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9BADF" w14:textId="0BA5D0FF" w:rsidR="005E6C1F" w:rsidRDefault="005E6C1F" w:rsidP="005E6C1F">
      <w:pPr>
        <w:spacing w:after="120" w:line="360" w:lineRule="auto"/>
        <w:ind w:firstLine="0"/>
        <w:jc w:val="both"/>
        <w:rPr>
          <w:rFonts w:ascii="Times New Roman" w:hAnsi="Times New Roman" w:cs="Times New Roman"/>
          <w:b/>
          <w:bCs/>
          <w:sz w:val="28"/>
          <w:szCs w:val="28"/>
        </w:rPr>
      </w:pPr>
      <w:r w:rsidRPr="005E6C1F">
        <w:rPr>
          <w:rFonts w:ascii="Times New Roman" w:hAnsi="Times New Roman" w:cs="Times New Roman"/>
          <w:b/>
          <w:bCs/>
          <w:sz w:val="28"/>
          <w:szCs w:val="28"/>
        </w:rPr>
        <w:t>Resultados de aprendizajes con la modalidad en línea en estudiantes del subnivel básico superior</w:t>
      </w:r>
    </w:p>
    <w:p w14:paraId="4B26A61E" w14:textId="02F64BD2" w:rsidR="005E6C1F" w:rsidRDefault="005E6C1F" w:rsidP="005E6C1F">
      <w:pPr>
        <w:spacing w:after="120" w:line="360" w:lineRule="auto"/>
        <w:ind w:firstLine="0"/>
        <w:jc w:val="both"/>
        <w:rPr>
          <w:rFonts w:ascii="Times New Roman" w:hAnsi="Times New Roman" w:cs="Times New Roman"/>
          <w:b/>
          <w:bCs/>
          <w:lang w:val="en-US"/>
        </w:rPr>
      </w:pPr>
      <w:r w:rsidRPr="005E6C1F">
        <w:rPr>
          <w:rFonts w:ascii="Times New Roman" w:hAnsi="Times New Roman" w:cs="Times New Roman"/>
          <w:b/>
          <w:bCs/>
          <w:lang w:val="en-US"/>
        </w:rPr>
        <w:t>Learning results with the online modality in students of the upper basic sublevel</w:t>
      </w:r>
    </w:p>
    <w:p w14:paraId="6BFBCD3D" w14:textId="1602DA72" w:rsidR="004C4839" w:rsidRDefault="004C4839" w:rsidP="005E6C1F">
      <w:pPr>
        <w:spacing w:after="120" w:line="360" w:lineRule="auto"/>
        <w:ind w:firstLine="0"/>
        <w:jc w:val="both"/>
        <w:rPr>
          <w:rFonts w:ascii="Times New Roman" w:hAnsi="Times New Roman" w:cs="Times New Roman"/>
          <w:lang w:val="en-US"/>
        </w:rPr>
      </w:pPr>
    </w:p>
    <w:p w14:paraId="0EE57F41" w14:textId="7165012C" w:rsidR="005E6C1F" w:rsidRPr="00303BFF" w:rsidRDefault="005E6C1F" w:rsidP="005E6C1F">
      <w:pPr>
        <w:spacing w:line="360" w:lineRule="auto"/>
        <w:ind w:firstLine="0"/>
        <w:jc w:val="both"/>
        <w:rPr>
          <w:rFonts w:ascii="Times New Roman" w:hAnsi="Times New Roman" w:cs="Times New Roman"/>
          <w:bCs/>
          <w:lang w:val="pt-PT"/>
        </w:rPr>
      </w:pPr>
      <w:r w:rsidRPr="00303BFF">
        <w:rPr>
          <w:rFonts w:ascii="Times New Roman" w:hAnsi="Times New Roman" w:cs="Times New Roman"/>
          <w:bCs/>
          <w:lang w:val="pt-PT"/>
        </w:rPr>
        <w:t>Genith Viviana Molina Pinargote</w:t>
      </w:r>
      <w:r w:rsidRPr="00303BFF">
        <w:rPr>
          <w:rFonts w:ascii="Times New Roman" w:hAnsi="Times New Roman" w:cs="Times New Roman"/>
          <w:bCs/>
          <w:vertAlign w:val="superscript"/>
          <w:lang w:val="pt-PT"/>
        </w:rPr>
        <w:t>(1)</w:t>
      </w:r>
    </w:p>
    <w:p w14:paraId="79A80452" w14:textId="0E9A1350" w:rsidR="005E6C1F" w:rsidRPr="00303BFF" w:rsidRDefault="005E6C1F" w:rsidP="005E6C1F">
      <w:pPr>
        <w:spacing w:line="360" w:lineRule="auto"/>
        <w:ind w:firstLine="0"/>
        <w:jc w:val="both"/>
        <w:rPr>
          <w:rFonts w:ascii="Times New Roman" w:hAnsi="Times New Roman" w:cs="Times New Roman"/>
          <w:bCs/>
          <w:lang w:val="pt-PT"/>
        </w:rPr>
      </w:pPr>
      <w:r w:rsidRPr="00303BFF">
        <w:rPr>
          <w:rFonts w:ascii="Times New Roman" w:hAnsi="Times New Roman" w:cs="Times New Roman"/>
          <w:bCs/>
          <w:lang w:val="pt-PT"/>
        </w:rPr>
        <w:t>Frank Aquino Cornejo Moreira</w:t>
      </w:r>
      <w:r w:rsidRPr="00303BFF">
        <w:rPr>
          <w:rFonts w:ascii="Times New Roman" w:hAnsi="Times New Roman" w:cs="Times New Roman"/>
          <w:bCs/>
          <w:vertAlign w:val="superscript"/>
          <w:lang w:val="pt-PT"/>
        </w:rPr>
        <w:t>(2)</w:t>
      </w:r>
    </w:p>
    <w:p w14:paraId="7D7154C6" w14:textId="20BA59F2" w:rsidR="002B34BF" w:rsidRDefault="002B34BF" w:rsidP="00014E54">
      <w:pPr>
        <w:pStyle w:val="Default"/>
        <w:spacing w:line="360" w:lineRule="auto"/>
        <w:rPr>
          <w:bCs/>
          <w:lang w:val="es-CU"/>
        </w:rPr>
      </w:pPr>
      <w:r w:rsidRPr="002B34BF">
        <w:rPr>
          <w:bCs/>
          <w:lang w:val="es-CU"/>
        </w:rPr>
        <w:t>Alberth Antonio</w:t>
      </w:r>
      <w:r>
        <w:rPr>
          <w:bCs/>
          <w:lang w:val="es-CU"/>
        </w:rPr>
        <w:t xml:space="preserve"> </w:t>
      </w:r>
      <w:r w:rsidRPr="002B34BF">
        <w:rPr>
          <w:bCs/>
          <w:lang w:val="es-CU"/>
        </w:rPr>
        <w:t xml:space="preserve">Delgado </w:t>
      </w:r>
      <w:proofErr w:type="gramStart"/>
      <w:r w:rsidRPr="002B34BF">
        <w:rPr>
          <w:bCs/>
          <w:lang w:val="es-CU"/>
        </w:rPr>
        <w:t>Luna</w:t>
      </w:r>
      <w:r w:rsidRPr="005E6C1F">
        <w:rPr>
          <w:bCs/>
          <w:vertAlign w:val="superscript"/>
          <w:lang w:val="es-CU"/>
        </w:rPr>
        <w:t>(</w:t>
      </w:r>
      <w:proofErr w:type="gramEnd"/>
      <w:r>
        <w:rPr>
          <w:bCs/>
          <w:vertAlign w:val="superscript"/>
          <w:lang w:val="es-CU"/>
        </w:rPr>
        <w:t>3</w:t>
      </w:r>
      <w:r w:rsidRPr="005E6C1F">
        <w:rPr>
          <w:bCs/>
          <w:vertAlign w:val="superscript"/>
          <w:lang w:val="es-CU"/>
        </w:rPr>
        <w:t>)</w:t>
      </w:r>
    </w:p>
    <w:p w14:paraId="4F0D1A42" w14:textId="6111A845" w:rsidR="005E6C1F" w:rsidRDefault="005E6C1F" w:rsidP="005E6C1F">
      <w:pPr>
        <w:spacing w:after="120" w:line="360" w:lineRule="auto"/>
        <w:ind w:firstLine="0"/>
        <w:jc w:val="both"/>
      </w:pPr>
      <w:r>
        <w:rPr>
          <w:rFonts w:ascii="Times New Roman" w:hAnsi="Times New Roman" w:cs="Times New Roman"/>
        </w:rPr>
        <w:t xml:space="preserve">(1) </w:t>
      </w:r>
      <w:r w:rsidRPr="005E6C1F">
        <w:rPr>
          <w:rFonts w:ascii="Times New Roman" w:hAnsi="Times New Roman" w:cs="Times New Roman"/>
        </w:rPr>
        <w:t xml:space="preserve">Universidad Laica Eloy Alfaro de Manabí, campus Chone. </w:t>
      </w:r>
      <w:hyperlink r:id="rId8" w:history="1">
        <w:r w:rsidRPr="005E6C1F">
          <w:rPr>
            <w:rStyle w:val="Hipervnculo"/>
            <w:rFonts w:ascii="Times New Roman" w:hAnsi="Times New Roman" w:cs="Times New Roman"/>
          </w:rPr>
          <w:t>genith.molina@pg.uleam.edu.ec</w:t>
        </w:r>
      </w:hyperlink>
      <w:r w:rsidRPr="005E6C1F">
        <w:rPr>
          <w:rFonts w:ascii="Times New Roman" w:hAnsi="Times New Roman" w:cs="Times New Roman"/>
        </w:rPr>
        <w:t xml:space="preserve">. ORCID: </w:t>
      </w:r>
      <w:hyperlink r:id="rId9" w:history="1">
        <w:r w:rsidRPr="005E6C1F">
          <w:rPr>
            <w:rStyle w:val="Hipervnculo"/>
            <w:rFonts w:ascii="Times New Roman" w:hAnsi="Times New Roman" w:cs="Times New Roman"/>
          </w:rPr>
          <w:t>https://orcid.org/0000-0001-9216-3808</w:t>
        </w:r>
      </w:hyperlink>
    </w:p>
    <w:p w14:paraId="15B97F2B" w14:textId="0CBABEC8" w:rsidR="005E6C1F" w:rsidRDefault="005E6C1F" w:rsidP="00D704E4">
      <w:pPr>
        <w:spacing w:line="360" w:lineRule="auto"/>
        <w:ind w:firstLine="0"/>
        <w:jc w:val="both"/>
        <w:rPr>
          <w:rStyle w:val="Hipervnculo"/>
          <w:rFonts w:ascii="Times New Roman" w:hAnsi="Times New Roman" w:cs="Times New Roman"/>
          <w:lang w:val="es-CU"/>
        </w:rPr>
      </w:pPr>
      <w:r>
        <w:rPr>
          <w:rFonts w:ascii="Times New Roman" w:hAnsi="Times New Roman" w:cs="Times New Roman"/>
        </w:rPr>
        <w:t>(</w:t>
      </w:r>
      <w:r w:rsidR="00014E54">
        <w:rPr>
          <w:rFonts w:ascii="Times New Roman" w:hAnsi="Times New Roman" w:cs="Times New Roman"/>
        </w:rPr>
        <w:t>2</w:t>
      </w:r>
      <w:r>
        <w:rPr>
          <w:rFonts w:ascii="Times New Roman" w:hAnsi="Times New Roman" w:cs="Times New Roman"/>
        </w:rPr>
        <w:t xml:space="preserve">) </w:t>
      </w:r>
      <w:r w:rsidRPr="005E6C1F">
        <w:rPr>
          <w:rFonts w:ascii="Times New Roman" w:hAnsi="Times New Roman" w:cs="Times New Roman"/>
        </w:rPr>
        <w:t xml:space="preserve">Universidad Laica Eloy Alfaro de Manabí, campus Chone. </w:t>
      </w:r>
      <w:hyperlink r:id="rId10" w:history="1">
        <w:r w:rsidRPr="00AF27A1">
          <w:rPr>
            <w:rStyle w:val="Hipervnculo"/>
            <w:rFonts w:ascii="Times New Roman" w:hAnsi="Times New Roman" w:cs="Times New Roman"/>
          </w:rPr>
          <w:t>frank.cornejo@uleam.edu.ec</w:t>
        </w:r>
      </w:hyperlink>
      <w:r w:rsidRPr="005E6C1F">
        <w:rPr>
          <w:rFonts w:ascii="Times New Roman" w:hAnsi="Times New Roman" w:cs="Times New Roman"/>
        </w:rPr>
        <w:t xml:space="preserve">. ORCID: </w:t>
      </w:r>
      <w:hyperlink r:id="rId11" w:history="1">
        <w:r w:rsidRPr="00AF27A1">
          <w:rPr>
            <w:rStyle w:val="Hipervnculo"/>
            <w:rFonts w:ascii="Times New Roman" w:hAnsi="Times New Roman" w:cs="Times New Roman"/>
            <w:lang w:val="es-CU"/>
          </w:rPr>
          <w:t>https://orcid.org/0000-0002-8801-9819</w:t>
        </w:r>
      </w:hyperlink>
    </w:p>
    <w:p w14:paraId="61A71683" w14:textId="716C4C94" w:rsidR="002B34BF" w:rsidRDefault="002B34BF" w:rsidP="00D704E4">
      <w:pPr>
        <w:spacing w:line="360" w:lineRule="auto"/>
        <w:ind w:firstLine="0"/>
        <w:jc w:val="both"/>
        <w:rPr>
          <w:lang w:val="es-CU"/>
        </w:rPr>
      </w:pPr>
      <w:r>
        <w:rPr>
          <w:rFonts w:ascii="Times New Roman" w:hAnsi="Times New Roman" w:cs="Times New Roman"/>
        </w:rPr>
        <w:t>(</w:t>
      </w:r>
      <w:r w:rsidR="00014E54">
        <w:rPr>
          <w:rFonts w:ascii="Times New Roman" w:hAnsi="Times New Roman" w:cs="Times New Roman"/>
        </w:rPr>
        <w:t>3</w:t>
      </w:r>
      <w:r>
        <w:rPr>
          <w:rFonts w:ascii="Times New Roman" w:hAnsi="Times New Roman" w:cs="Times New Roman"/>
        </w:rPr>
        <w:t xml:space="preserve">) </w:t>
      </w:r>
      <w:r w:rsidRPr="005E6C1F">
        <w:rPr>
          <w:rFonts w:ascii="Times New Roman" w:hAnsi="Times New Roman" w:cs="Times New Roman"/>
        </w:rPr>
        <w:t>Universidad Laica Eloy Alfaro de Manabí, campus Chone.</w:t>
      </w:r>
      <w:r w:rsidR="00B13AF1">
        <w:rPr>
          <w:rFonts w:ascii="Times New Roman" w:hAnsi="Times New Roman" w:cs="Times New Roman"/>
        </w:rPr>
        <w:t xml:space="preserve"> </w:t>
      </w:r>
      <w:hyperlink r:id="rId12" w:history="1">
        <w:r w:rsidR="00B13AF1" w:rsidRPr="00B13AF1">
          <w:rPr>
            <w:rStyle w:val="Hipervnculo"/>
            <w:rFonts w:ascii="Times New Roman" w:hAnsi="Times New Roman" w:cs="Times New Roman"/>
          </w:rPr>
          <w:t>alvinegritos20@hotmail.com</w:t>
        </w:r>
      </w:hyperlink>
      <w:r w:rsidRPr="005E6C1F">
        <w:rPr>
          <w:rFonts w:ascii="Times New Roman" w:hAnsi="Times New Roman" w:cs="Times New Roman"/>
        </w:rPr>
        <w:t xml:space="preserve"> ORCID: </w:t>
      </w:r>
      <w:hyperlink r:id="rId13" w:history="1">
        <w:r w:rsidR="00B13AF1" w:rsidRPr="00944933">
          <w:rPr>
            <w:rStyle w:val="Hipervnculo"/>
            <w:rFonts w:ascii="Times New Roman" w:hAnsi="Times New Roman" w:cs="Times New Roman"/>
            <w:lang w:val="es-CU"/>
          </w:rPr>
          <w:t>https://orcid.org/0000-0003-1688-5715</w:t>
        </w:r>
      </w:hyperlink>
      <w:r w:rsidR="00B13AF1">
        <w:rPr>
          <w:sz w:val="25"/>
          <w:szCs w:val="25"/>
          <w:shd w:val="clear" w:color="auto" w:fill="FFFFFF"/>
        </w:rPr>
        <w:t xml:space="preserve"> </w:t>
      </w:r>
    </w:p>
    <w:p w14:paraId="7D9D51E3" w14:textId="2E9C6D63" w:rsidR="005E6C1F" w:rsidRPr="005E6C1F" w:rsidRDefault="005E6C1F" w:rsidP="00D704E4">
      <w:pPr>
        <w:spacing w:line="360" w:lineRule="auto"/>
        <w:ind w:firstLine="0"/>
        <w:jc w:val="right"/>
        <w:rPr>
          <w:rFonts w:ascii="Times New Roman" w:hAnsi="Times New Roman" w:cs="Times New Roman"/>
          <w:lang w:val="es-CU"/>
        </w:rPr>
      </w:pPr>
      <w:r>
        <w:rPr>
          <w:rFonts w:ascii="Times New Roman" w:hAnsi="Times New Roman" w:cs="Times New Roman"/>
          <w:lang w:val="es-CU"/>
        </w:rPr>
        <w:t xml:space="preserve">Contacto: </w:t>
      </w:r>
      <w:hyperlink r:id="rId14" w:history="1">
        <w:r w:rsidRPr="00AF27A1">
          <w:rPr>
            <w:rStyle w:val="Hipervnculo"/>
            <w:rFonts w:ascii="Times New Roman" w:hAnsi="Times New Roman" w:cs="Times New Roman"/>
          </w:rPr>
          <w:t>frank.cornejo@uleam.edu.ec</w:t>
        </w:r>
      </w:hyperlink>
    </w:p>
    <w:p w14:paraId="34021DD8" w14:textId="085463BF" w:rsidR="005C6132" w:rsidRDefault="005E6C1F" w:rsidP="00792670">
      <w:pPr>
        <w:pStyle w:val="Piedepgina"/>
        <w:spacing w:after="120" w:line="360" w:lineRule="auto"/>
        <w:jc w:val="right"/>
        <w:rPr>
          <w:rFonts w:ascii="Times New Roman" w:hAnsi="Times New Roman" w:cs="Times New Roman"/>
        </w:rPr>
      </w:pPr>
      <w:r w:rsidRPr="00A10827">
        <w:rPr>
          <w:rFonts w:ascii="Times New Roman" w:hAnsi="Times New Roman" w:cs="Times New Roman"/>
        </w:rPr>
        <w:t xml:space="preserve">Artículo recibido el </w:t>
      </w:r>
      <w:r w:rsidR="003C2919">
        <w:rPr>
          <w:rFonts w:ascii="Times New Roman" w:hAnsi="Times New Roman" w:cs="Times New Roman"/>
        </w:rPr>
        <w:t>20</w:t>
      </w:r>
      <w:r w:rsidRPr="00A10827">
        <w:rPr>
          <w:rFonts w:ascii="Times New Roman" w:hAnsi="Times New Roman" w:cs="Times New Roman"/>
        </w:rPr>
        <w:t>/</w:t>
      </w:r>
      <w:r w:rsidR="003C2919">
        <w:rPr>
          <w:rFonts w:ascii="Times New Roman" w:hAnsi="Times New Roman" w:cs="Times New Roman"/>
        </w:rPr>
        <w:t>abril</w:t>
      </w:r>
      <w:r w:rsidRPr="00A10827">
        <w:rPr>
          <w:rFonts w:ascii="Times New Roman" w:hAnsi="Times New Roman" w:cs="Times New Roman"/>
        </w:rPr>
        <w:t>/2023. Aprobado 20/</w:t>
      </w:r>
      <w:r w:rsidR="003C2919">
        <w:rPr>
          <w:rFonts w:ascii="Times New Roman" w:hAnsi="Times New Roman" w:cs="Times New Roman"/>
        </w:rPr>
        <w:t>mayo</w:t>
      </w:r>
      <w:r w:rsidRPr="00A10827">
        <w:rPr>
          <w:rFonts w:ascii="Times New Roman" w:hAnsi="Times New Roman" w:cs="Times New Roman"/>
        </w:rPr>
        <w:t>/2023</w:t>
      </w:r>
    </w:p>
    <w:p w14:paraId="5050ADF9" w14:textId="34A623D0" w:rsidR="00792670" w:rsidRPr="00792670" w:rsidRDefault="00792670" w:rsidP="00792670">
      <w:pPr>
        <w:pStyle w:val="Piedepgina"/>
        <w:spacing w:after="120" w:line="360" w:lineRule="auto"/>
        <w:ind w:firstLine="0"/>
        <w:jc w:val="both"/>
        <w:rPr>
          <w:rFonts w:ascii="Times New Roman" w:hAnsi="Times New Roman" w:cs="Times New Roman"/>
          <w:b/>
          <w:bCs/>
        </w:rPr>
      </w:pPr>
      <w:r w:rsidRPr="00792670">
        <w:rPr>
          <w:rFonts w:ascii="Times New Roman" w:hAnsi="Times New Roman" w:cs="Times New Roman"/>
          <w:b/>
          <w:bCs/>
        </w:rPr>
        <w:t>Resumen</w:t>
      </w:r>
    </w:p>
    <w:p w14:paraId="34E4D7D0" w14:textId="76171FDB" w:rsidR="00D16708" w:rsidRPr="005E6C1F" w:rsidRDefault="003C2919" w:rsidP="003C2919">
      <w:pPr>
        <w:spacing w:after="120" w:line="360" w:lineRule="auto"/>
        <w:ind w:firstLine="0"/>
        <w:jc w:val="both"/>
        <w:rPr>
          <w:rFonts w:ascii="Times New Roman" w:hAnsi="Times New Roman" w:cs="Times New Roman"/>
        </w:rPr>
      </w:pPr>
      <w:r>
        <w:rPr>
          <w:rFonts w:ascii="Times New Roman" w:hAnsi="Times New Roman" w:cs="Times New Roman"/>
        </w:rPr>
        <w:t>E</w:t>
      </w:r>
      <w:r w:rsidR="00EF2E46" w:rsidRPr="005E6C1F">
        <w:rPr>
          <w:rFonts w:ascii="Times New Roman" w:hAnsi="Times New Roman" w:cs="Times New Roman"/>
        </w:rPr>
        <w:t>s evidente que l</w:t>
      </w:r>
      <w:r w:rsidR="00404FC8" w:rsidRPr="005E6C1F">
        <w:rPr>
          <w:rFonts w:ascii="Times New Roman" w:hAnsi="Times New Roman" w:cs="Times New Roman"/>
        </w:rPr>
        <w:t xml:space="preserve">a virtualidad cambio </w:t>
      </w:r>
      <w:r w:rsidR="00EF2E46" w:rsidRPr="005E6C1F">
        <w:rPr>
          <w:rFonts w:ascii="Times New Roman" w:hAnsi="Times New Roman" w:cs="Times New Roman"/>
        </w:rPr>
        <w:t xml:space="preserve">radicalmente </w:t>
      </w:r>
      <w:r w:rsidR="00404FC8" w:rsidRPr="005E6C1F">
        <w:rPr>
          <w:rFonts w:ascii="Times New Roman" w:hAnsi="Times New Roman" w:cs="Times New Roman"/>
        </w:rPr>
        <w:t>la forma de interac</w:t>
      </w:r>
      <w:r w:rsidR="00EF2E46" w:rsidRPr="005E6C1F">
        <w:rPr>
          <w:rFonts w:ascii="Times New Roman" w:hAnsi="Times New Roman" w:cs="Times New Roman"/>
        </w:rPr>
        <w:t>ción</w:t>
      </w:r>
      <w:r w:rsidR="00404FC8" w:rsidRPr="005E6C1F">
        <w:rPr>
          <w:rFonts w:ascii="Times New Roman" w:hAnsi="Times New Roman" w:cs="Times New Roman"/>
        </w:rPr>
        <w:t xml:space="preserve"> pedagógica </w:t>
      </w:r>
      <w:r w:rsidR="00EF2E46" w:rsidRPr="005E6C1F">
        <w:rPr>
          <w:rFonts w:ascii="Times New Roman" w:hAnsi="Times New Roman" w:cs="Times New Roman"/>
        </w:rPr>
        <w:t>en la educación</w:t>
      </w:r>
      <w:r w:rsidR="00404FC8" w:rsidRPr="005E6C1F">
        <w:rPr>
          <w:rFonts w:ascii="Times New Roman" w:hAnsi="Times New Roman" w:cs="Times New Roman"/>
        </w:rPr>
        <w:t xml:space="preserve">, por ende el propósito de este estudio </w:t>
      </w:r>
      <w:r w:rsidR="00F24E7B" w:rsidRPr="005E6C1F">
        <w:rPr>
          <w:rFonts w:ascii="Times New Roman" w:hAnsi="Times New Roman" w:cs="Times New Roman"/>
        </w:rPr>
        <w:t>fue</w:t>
      </w:r>
      <w:r w:rsidR="00404FC8" w:rsidRPr="005E6C1F">
        <w:rPr>
          <w:rFonts w:ascii="Times New Roman" w:hAnsi="Times New Roman" w:cs="Times New Roman"/>
        </w:rPr>
        <w:t xml:space="preserve"> </w:t>
      </w:r>
      <w:r w:rsidR="00A5277D" w:rsidRPr="005E6C1F">
        <w:rPr>
          <w:rFonts w:ascii="Times New Roman" w:hAnsi="Times New Roman" w:cs="Times New Roman"/>
        </w:rPr>
        <w:t xml:space="preserve">comprobar que la modalidad en línea con sus formas sincrónica y asincrónica impactan notablemente en </w:t>
      </w:r>
      <w:r w:rsidR="000374AD" w:rsidRPr="005E6C1F">
        <w:rPr>
          <w:rFonts w:ascii="Times New Roman" w:hAnsi="Times New Roman" w:cs="Times New Roman"/>
        </w:rPr>
        <w:t>los resultados de</w:t>
      </w:r>
      <w:r w:rsidR="00A5277D" w:rsidRPr="005E6C1F">
        <w:rPr>
          <w:rFonts w:ascii="Times New Roman" w:hAnsi="Times New Roman" w:cs="Times New Roman"/>
        </w:rPr>
        <w:t xml:space="preserve"> aprendizaje del estudiantado de</w:t>
      </w:r>
      <w:r w:rsidR="008A06E9" w:rsidRPr="005E6C1F">
        <w:rPr>
          <w:rFonts w:ascii="Times New Roman" w:hAnsi="Times New Roman" w:cs="Times New Roman"/>
        </w:rPr>
        <w:t xml:space="preserve">l subnivel básica superior </w:t>
      </w:r>
      <w:r w:rsidR="00A5277D" w:rsidRPr="005E6C1F">
        <w:rPr>
          <w:rFonts w:ascii="Times New Roman" w:hAnsi="Times New Roman" w:cs="Times New Roman"/>
        </w:rPr>
        <w:t xml:space="preserve">de la Unidad Educativa Colón Arteaga García, </w:t>
      </w:r>
      <w:r w:rsidR="00404FC8" w:rsidRPr="005E6C1F">
        <w:rPr>
          <w:rFonts w:ascii="Times New Roman" w:hAnsi="Times New Roman" w:cs="Times New Roman"/>
        </w:rPr>
        <w:t>parroquia Ricaurte</w:t>
      </w:r>
      <w:r w:rsidR="00A5277D" w:rsidRPr="005E6C1F">
        <w:rPr>
          <w:rFonts w:ascii="Times New Roman" w:hAnsi="Times New Roman" w:cs="Times New Roman"/>
        </w:rPr>
        <w:t>, cantón Chone</w:t>
      </w:r>
      <w:r w:rsidR="00404FC8" w:rsidRPr="005E6C1F">
        <w:rPr>
          <w:rFonts w:ascii="Times New Roman" w:hAnsi="Times New Roman" w:cs="Times New Roman"/>
        </w:rPr>
        <w:t>;</w:t>
      </w:r>
      <w:r w:rsidR="00F24E7B" w:rsidRPr="005E6C1F">
        <w:rPr>
          <w:rFonts w:ascii="Times New Roman" w:hAnsi="Times New Roman" w:cs="Times New Roman"/>
        </w:rPr>
        <w:t xml:space="preserve"> </w:t>
      </w:r>
      <w:r w:rsidR="00404FC8" w:rsidRPr="005E6C1F">
        <w:rPr>
          <w:rFonts w:ascii="Times New Roman" w:hAnsi="Times New Roman" w:cs="Times New Roman"/>
        </w:rPr>
        <w:t>consecuentemente la</w:t>
      </w:r>
      <w:r w:rsidR="00DB36BF" w:rsidRPr="005E6C1F">
        <w:rPr>
          <w:rFonts w:ascii="Times New Roman" w:hAnsi="Times New Roman" w:cs="Times New Roman"/>
        </w:rPr>
        <w:t xml:space="preserve"> problemática </w:t>
      </w:r>
      <w:r w:rsidR="0088546D" w:rsidRPr="005E6C1F">
        <w:rPr>
          <w:rFonts w:ascii="Times New Roman" w:hAnsi="Times New Roman" w:cs="Times New Roman"/>
        </w:rPr>
        <w:t>se presentó desde</w:t>
      </w:r>
      <w:r w:rsidR="00DB36BF" w:rsidRPr="005E6C1F">
        <w:rPr>
          <w:rFonts w:ascii="Times New Roman" w:hAnsi="Times New Roman" w:cs="Times New Roman"/>
        </w:rPr>
        <w:t xml:space="preserve"> la aparición del virus SARS-COV-2 </w:t>
      </w:r>
      <w:r w:rsidR="00F531F9" w:rsidRPr="005E6C1F">
        <w:rPr>
          <w:rFonts w:ascii="Times New Roman" w:hAnsi="Times New Roman" w:cs="Times New Roman"/>
        </w:rPr>
        <w:t xml:space="preserve">y </w:t>
      </w:r>
      <w:r w:rsidR="000374AD" w:rsidRPr="005E6C1F">
        <w:rPr>
          <w:rFonts w:ascii="Times New Roman" w:hAnsi="Times New Roman" w:cs="Times New Roman"/>
        </w:rPr>
        <w:t>la necesidad imperiosa</w:t>
      </w:r>
      <w:r w:rsidR="00250F0D" w:rsidRPr="005E6C1F">
        <w:rPr>
          <w:rFonts w:ascii="Times New Roman" w:hAnsi="Times New Roman" w:cs="Times New Roman"/>
        </w:rPr>
        <w:t xml:space="preserve"> </w:t>
      </w:r>
      <w:r w:rsidR="006E5F58" w:rsidRPr="005E6C1F">
        <w:rPr>
          <w:rFonts w:ascii="Times New Roman" w:hAnsi="Times New Roman" w:cs="Times New Roman"/>
        </w:rPr>
        <w:t xml:space="preserve">de establecer </w:t>
      </w:r>
      <w:r w:rsidR="0040288C" w:rsidRPr="005E6C1F">
        <w:rPr>
          <w:rFonts w:ascii="Times New Roman" w:hAnsi="Times New Roman" w:cs="Times New Roman"/>
        </w:rPr>
        <w:t xml:space="preserve">conexión basada en la modalidad en línea, </w:t>
      </w:r>
      <w:r w:rsidR="000374AD" w:rsidRPr="005E6C1F">
        <w:rPr>
          <w:rFonts w:ascii="Times New Roman" w:hAnsi="Times New Roman" w:cs="Times New Roman"/>
        </w:rPr>
        <w:t>entonces</w:t>
      </w:r>
      <w:r w:rsidR="006E5F58" w:rsidRPr="005E6C1F">
        <w:rPr>
          <w:rFonts w:ascii="Times New Roman" w:hAnsi="Times New Roman" w:cs="Times New Roman"/>
        </w:rPr>
        <w:t xml:space="preserve"> </w:t>
      </w:r>
      <w:r w:rsidR="00EF2E46" w:rsidRPr="005E6C1F">
        <w:rPr>
          <w:rFonts w:ascii="Times New Roman" w:hAnsi="Times New Roman" w:cs="Times New Roman"/>
        </w:rPr>
        <w:t>nació</w:t>
      </w:r>
      <w:r w:rsidR="006E5F58" w:rsidRPr="005E6C1F">
        <w:rPr>
          <w:rFonts w:ascii="Times New Roman" w:hAnsi="Times New Roman" w:cs="Times New Roman"/>
        </w:rPr>
        <w:t xml:space="preserve"> la interrogante</w:t>
      </w:r>
      <w:r w:rsidR="000B66BF" w:rsidRPr="005E6C1F">
        <w:rPr>
          <w:rFonts w:ascii="Times New Roman" w:hAnsi="Times New Roman" w:cs="Times New Roman"/>
        </w:rPr>
        <w:t xml:space="preserve"> </w:t>
      </w:r>
      <w:r w:rsidR="000849F0" w:rsidRPr="005E6C1F">
        <w:rPr>
          <w:rFonts w:ascii="Times New Roman" w:hAnsi="Times New Roman" w:cs="Times New Roman"/>
        </w:rPr>
        <w:t>¿</w:t>
      </w:r>
      <w:r w:rsidR="000B66BF" w:rsidRPr="005E6C1F">
        <w:rPr>
          <w:rFonts w:ascii="Times New Roman" w:hAnsi="Times New Roman" w:cs="Times New Roman"/>
        </w:rPr>
        <w:t>Cuál</w:t>
      </w:r>
      <w:r w:rsidR="006E5F58" w:rsidRPr="005E6C1F">
        <w:rPr>
          <w:rFonts w:ascii="Times New Roman" w:hAnsi="Times New Roman" w:cs="Times New Roman"/>
        </w:rPr>
        <w:t xml:space="preserve"> </w:t>
      </w:r>
      <w:r w:rsidR="000374AD" w:rsidRPr="005E6C1F">
        <w:rPr>
          <w:rFonts w:ascii="Times New Roman" w:hAnsi="Times New Roman" w:cs="Times New Roman"/>
        </w:rPr>
        <w:t>es el impacto</w:t>
      </w:r>
      <w:r w:rsidR="006E5F58" w:rsidRPr="005E6C1F">
        <w:rPr>
          <w:rFonts w:ascii="Times New Roman" w:hAnsi="Times New Roman" w:cs="Times New Roman"/>
        </w:rPr>
        <w:t xml:space="preserve"> </w:t>
      </w:r>
      <w:r w:rsidR="000374AD" w:rsidRPr="005E6C1F">
        <w:rPr>
          <w:rFonts w:ascii="Times New Roman" w:hAnsi="Times New Roman" w:cs="Times New Roman"/>
        </w:rPr>
        <w:t xml:space="preserve">de la </w:t>
      </w:r>
      <w:r w:rsidR="006E5F58" w:rsidRPr="005E6C1F">
        <w:rPr>
          <w:rFonts w:ascii="Times New Roman" w:hAnsi="Times New Roman" w:cs="Times New Roman"/>
        </w:rPr>
        <w:t xml:space="preserve">modalidad </w:t>
      </w:r>
      <w:r w:rsidR="000374AD" w:rsidRPr="005E6C1F">
        <w:rPr>
          <w:rFonts w:ascii="Times New Roman" w:hAnsi="Times New Roman" w:cs="Times New Roman"/>
        </w:rPr>
        <w:t xml:space="preserve">en línea y sus formas </w:t>
      </w:r>
      <w:r w:rsidR="006E5F58" w:rsidRPr="005E6C1F">
        <w:rPr>
          <w:rFonts w:ascii="Times New Roman" w:hAnsi="Times New Roman" w:cs="Times New Roman"/>
        </w:rPr>
        <w:t xml:space="preserve">en </w:t>
      </w:r>
      <w:r w:rsidR="000374AD" w:rsidRPr="005E6C1F">
        <w:rPr>
          <w:rFonts w:ascii="Times New Roman" w:hAnsi="Times New Roman" w:cs="Times New Roman"/>
        </w:rPr>
        <w:t xml:space="preserve">cuanto a los resultados </w:t>
      </w:r>
      <w:r w:rsidR="006E5F58" w:rsidRPr="005E6C1F">
        <w:rPr>
          <w:rFonts w:ascii="Times New Roman" w:hAnsi="Times New Roman" w:cs="Times New Roman"/>
        </w:rPr>
        <w:t>de aprendizaje</w:t>
      </w:r>
      <w:r w:rsidR="000849F0" w:rsidRPr="005E6C1F">
        <w:rPr>
          <w:rFonts w:ascii="Times New Roman" w:hAnsi="Times New Roman" w:cs="Times New Roman"/>
        </w:rPr>
        <w:t>s</w:t>
      </w:r>
      <w:r w:rsidR="006E5F58" w:rsidRPr="005E6C1F">
        <w:rPr>
          <w:rFonts w:ascii="Times New Roman" w:hAnsi="Times New Roman" w:cs="Times New Roman"/>
        </w:rPr>
        <w:t>?</w:t>
      </w:r>
      <w:r w:rsidR="000849F0" w:rsidRPr="005E6C1F">
        <w:rPr>
          <w:rFonts w:ascii="Times New Roman" w:hAnsi="Times New Roman" w:cs="Times New Roman"/>
        </w:rPr>
        <w:t xml:space="preserve"> La metodología</w:t>
      </w:r>
      <w:r w:rsidR="00404FC8" w:rsidRPr="005E6C1F">
        <w:rPr>
          <w:rFonts w:ascii="Times New Roman" w:hAnsi="Times New Roman" w:cs="Times New Roman"/>
        </w:rPr>
        <w:t xml:space="preserve"> </w:t>
      </w:r>
      <w:r w:rsidR="000849F0" w:rsidRPr="005E6C1F">
        <w:rPr>
          <w:rFonts w:ascii="Times New Roman" w:hAnsi="Times New Roman" w:cs="Times New Roman"/>
        </w:rPr>
        <w:t>fue</w:t>
      </w:r>
      <w:r w:rsidR="00404FC8" w:rsidRPr="005E6C1F">
        <w:rPr>
          <w:rFonts w:ascii="Times New Roman" w:hAnsi="Times New Roman" w:cs="Times New Roman"/>
        </w:rPr>
        <w:t xml:space="preserve"> bibliográfica, transversal y comparativa</w:t>
      </w:r>
      <w:r w:rsidR="000849F0" w:rsidRPr="005E6C1F">
        <w:rPr>
          <w:rFonts w:ascii="Times New Roman" w:hAnsi="Times New Roman" w:cs="Times New Roman"/>
        </w:rPr>
        <w:t>,</w:t>
      </w:r>
      <w:r w:rsidR="00404FC8" w:rsidRPr="005E6C1F">
        <w:rPr>
          <w:rFonts w:ascii="Times New Roman" w:hAnsi="Times New Roman" w:cs="Times New Roman"/>
        </w:rPr>
        <w:t xml:space="preserve"> </w:t>
      </w:r>
      <w:r w:rsidR="000849F0" w:rsidRPr="005E6C1F">
        <w:rPr>
          <w:rFonts w:ascii="Times New Roman" w:hAnsi="Times New Roman" w:cs="Times New Roman"/>
        </w:rPr>
        <w:t>a</w:t>
      </w:r>
      <w:r w:rsidR="00404FC8" w:rsidRPr="005E6C1F">
        <w:rPr>
          <w:rFonts w:ascii="Times New Roman" w:hAnsi="Times New Roman" w:cs="Times New Roman"/>
        </w:rPr>
        <w:t>demás, se trabaj</w:t>
      </w:r>
      <w:r w:rsidR="000849F0" w:rsidRPr="005E6C1F">
        <w:rPr>
          <w:rFonts w:ascii="Times New Roman" w:hAnsi="Times New Roman" w:cs="Times New Roman"/>
        </w:rPr>
        <w:t>ó</w:t>
      </w:r>
      <w:r w:rsidR="00404FC8" w:rsidRPr="005E6C1F">
        <w:rPr>
          <w:rFonts w:ascii="Times New Roman" w:hAnsi="Times New Roman" w:cs="Times New Roman"/>
        </w:rPr>
        <w:t xml:space="preserve"> con las variables modalidad en línea sincrónica, modalidad en línea asincrónica y </w:t>
      </w:r>
      <w:r w:rsidR="000374AD" w:rsidRPr="005E6C1F">
        <w:rPr>
          <w:rFonts w:ascii="Times New Roman" w:hAnsi="Times New Roman" w:cs="Times New Roman"/>
        </w:rPr>
        <w:t xml:space="preserve">resultados de </w:t>
      </w:r>
      <w:r w:rsidR="00404FC8" w:rsidRPr="005E6C1F">
        <w:rPr>
          <w:rFonts w:ascii="Times New Roman" w:hAnsi="Times New Roman" w:cs="Times New Roman"/>
        </w:rPr>
        <w:t>aprendizaje</w:t>
      </w:r>
      <w:r w:rsidR="000849F0" w:rsidRPr="005E6C1F">
        <w:rPr>
          <w:rFonts w:ascii="Times New Roman" w:hAnsi="Times New Roman" w:cs="Times New Roman"/>
        </w:rPr>
        <w:t>.</w:t>
      </w:r>
      <w:r w:rsidR="00404FC8" w:rsidRPr="005E6C1F">
        <w:rPr>
          <w:rFonts w:ascii="Times New Roman" w:hAnsi="Times New Roman" w:cs="Times New Roman"/>
        </w:rPr>
        <w:t xml:space="preserve"> </w:t>
      </w:r>
      <w:r w:rsidR="000849F0" w:rsidRPr="005E6C1F">
        <w:rPr>
          <w:rFonts w:ascii="Times New Roman" w:hAnsi="Times New Roman" w:cs="Times New Roman"/>
        </w:rPr>
        <w:t>P</w:t>
      </w:r>
      <w:r w:rsidR="00404FC8" w:rsidRPr="005E6C1F">
        <w:rPr>
          <w:rFonts w:ascii="Times New Roman" w:hAnsi="Times New Roman" w:cs="Times New Roman"/>
        </w:rPr>
        <w:t>ara la comprobación de las mismas se tom</w:t>
      </w:r>
      <w:r w:rsidR="000849F0" w:rsidRPr="005E6C1F">
        <w:rPr>
          <w:rFonts w:ascii="Times New Roman" w:hAnsi="Times New Roman" w:cs="Times New Roman"/>
        </w:rPr>
        <w:t>ó</w:t>
      </w:r>
      <w:r w:rsidR="00404FC8" w:rsidRPr="005E6C1F">
        <w:rPr>
          <w:rFonts w:ascii="Times New Roman" w:hAnsi="Times New Roman" w:cs="Times New Roman"/>
        </w:rPr>
        <w:t xml:space="preserve"> </w:t>
      </w:r>
      <w:r w:rsidR="00E60201" w:rsidRPr="005E6C1F">
        <w:rPr>
          <w:rFonts w:ascii="Times New Roman" w:hAnsi="Times New Roman" w:cs="Times New Roman"/>
        </w:rPr>
        <w:t>como muestra</w:t>
      </w:r>
      <w:r w:rsidR="00404FC8" w:rsidRPr="005E6C1F">
        <w:rPr>
          <w:rFonts w:ascii="Times New Roman" w:hAnsi="Times New Roman" w:cs="Times New Roman"/>
        </w:rPr>
        <w:t xml:space="preserve"> treinta estudiantes de octavo grado básico, divididos en dos grupos de quince </w:t>
      </w:r>
      <w:r w:rsidR="00E60201" w:rsidRPr="005E6C1F">
        <w:rPr>
          <w:rFonts w:ascii="Times New Roman" w:hAnsi="Times New Roman" w:cs="Times New Roman"/>
        </w:rPr>
        <w:t>participantes correspondientemente</w:t>
      </w:r>
      <w:r w:rsidR="002462EF" w:rsidRPr="005E6C1F">
        <w:rPr>
          <w:rFonts w:ascii="Times New Roman" w:hAnsi="Times New Roman" w:cs="Times New Roman"/>
        </w:rPr>
        <w:t>, que posteriormente se les aplico un instrumento de evaluación</w:t>
      </w:r>
      <w:r w:rsidR="00E60201" w:rsidRPr="005E6C1F">
        <w:rPr>
          <w:rFonts w:ascii="Times New Roman" w:hAnsi="Times New Roman" w:cs="Times New Roman"/>
        </w:rPr>
        <w:t xml:space="preserve">, </w:t>
      </w:r>
      <w:r w:rsidR="002462EF" w:rsidRPr="005E6C1F">
        <w:rPr>
          <w:rFonts w:ascii="Times New Roman" w:hAnsi="Times New Roman" w:cs="Times New Roman"/>
        </w:rPr>
        <w:t>en ese sentido el</w:t>
      </w:r>
      <w:r w:rsidR="00E60201" w:rsidRPr="005E6C1F">
        <w:rPr>
          <w:rFonts w:ascii="Times New Roman" w:hAnsi="Times New Roman" w:cs="Times New Roman"/>
        </w:rPr>
        <w:t xml:space="preserve"> grupo </w:t>
      </w:r>
      <w:r w:rsidR="002462EF" w:rsidRPr="005E6C1F">
        <w:rPr>
          <w:rFonts w:ascii="Times New Roman" w:hAnsi="Times New Roman" w:cs="Times New Roman"/>
        </w:rPr>
        <w:t xml:space="preserve">que </w:t>
      </w:r>
      <w:r w:rsidR="00E60201" w:rsidRPr="005E6C1F">
        <w:rPr>
          <w:rFonts w:ascii="Times New Roman" w:hAnsi="Times New Roman" w:cs="Times New Roman"/>
        </w:rPr>
        <w:t xml:space="preserve">participó </w:t>
      </w:r>
      <w:r w:rsidR="00EB13A3" w:rsidRPr="005E6C1F">
        <w:rPr>
          <w:rFonts w:ascii="Times New Roman" w:hAnsi="Times New Roman" w:cs="Times New Roman"/>
        </w:rPr>
        <w:t>de clases con la forma asincrónica (</w:t>
      </w:r>
      <w:r w:rsidR="001E1264" w:rsidRPr="005E6C1F">
        <w:rPr>
          <w:rFonts w:ascii="Times New Roman" w:hAnsi="Times New Roman" w:cs="Times New Roman"/>
        </w:rPr>
        <w:t xml:space="preserve">60% no </w:t>
      </w:r>
      <w:r w:rsidR="001E1264" w:rsidRPr="005E6C1F">
        <w:rPr>
          <w:rFonts w:ascii="Times New Roman" w:hAnsi="Times New Roman" w:cs="Times New Roman"/>
        </w:rPr>
        <w:lastRenderedPageBreak/>
        <w:t>alcanzan los aprendizajes requeridos</w:t>
      </w:r>
      <w:r w:rsidR="00EB13A3" w:rsidRPr="005E6C1F">
        <w:rPr>
          <w:rFonts w:ascii="Times New Roman" w:hAnsi="Times New Roman" w:cs="Times New Roman"/>
        </w:rPr>
        <w:t>)</w:t>
      </w:r>
      <w:r w:rsidR="001E1264" w:rsidRPr="005E6C1F">
        <w:rPr>
          <w:rFonts w:ascii="Times New Roman" w:hAnsi="Times New Roman" w:cs="Times New Roman"/>
        </w:rPr>
        <w:t xml:space="preserve">; el otro grupo que interactuó desde la forma sincrónica (87% alcanza y domina los aprendizajes requeridos) </w:t>
      </w:r>
      <w:r w:rsidR="00404FC8" w:rsidRPr="005E6C1F">
        <w:rPr>
          <w:rFonts w:ascii="Times New Roman" w:hAnsi="Times New Roman" w:cs="Times New Roman"/>
        </w:rPr>
        <w:t xml:space="preserve">La conclusión se </w:t>
      </w:r>
      <w:r w:rsidR="001E1264" w:rsidRPr="005E6C1F">
        <w:rPr>
          <w:rFonts w:ascii="Times New Roman" w:hAnsi="Times New Roman" w:cs="Times New Roman"/>
        </w:rPr>
        <w:t>enfocó</w:t>
      </w:r>
      <w:r w:rsidR="00404FC8" w:rsidRPr="005E6C1F">
        <w:rPr>
          <w:rFonts w:ascii="Times New Roman" w:hAnsi="Times New Roman" w:cs="Times New Roman"/>
        </w:rPr>
        <w:t xml:space="preserve"> en que el rendimiento académico de los estudiantes que trabaja</w:t>
      </w:r>
      <w:r w:rsidR="001E1264" w:rsidRPr="005E6C1F">
        <w:rPr>
          <w:rFonts w:ascii="Times New Roman" w:hAnsi="Times New Roman" w:cs="Times New Roman"/>
        </w:rPr>
        <w:t>ron</w:t>
      </w:r>
      <w:r w:rsidR="00404FC8" w:rsidRPr="005E6C1F">
        <w:rPr>
          <w:rFonts w:ascii="Times New Roman" w:hAnsi="Times New Roman" w:cs="Times New Roman"/>
        </w:rPr>
        <w:t xml:space="preserve"> con la forma sincrónica </w:t>
      </w:r>
      <w:r w:rsidR="001E1264" w:rsidRPr="005E6C1F">
        <w:rPr>
          <w:rFonts w:ascii="Times New Roman" w:hAnsi="Times New Roman" w:cs="Times New Roman"/>
        </w:rPr>
        <w:t>fue</w:t>
      </w:r>
      <w:r w:rsidR="00404FC8" w:rsidRPr="005E6C1F">
        <w:rPr>
          <w:rFonts w:ascii="Times New Roman" w:hAnsi="Times New Roman" w:cs="Times New Roman"/>
        </w:rPr>
        <w:t xml:space="preserve"> más efectivo que el aplicado con la forma asincrónica.</w:t>
      </w:r>
    </w:p>
    <w:p w14:paraId="4A01B55C" w14:textId="77777777" w:rsidR="003E16EA" w:rsidRPr="003E16EA" w:rsidRDefault="003E16EA" w:rsidP="003E16EA">
      <w:pPr>
        <w:spacing w:after="120" w:line="360" w:lineRule="auto"/>
        <w:ind w:firstLine="0"/>
        <w:jc w:val="both"/>
        <w:rPr>
          <w:rFonts w:ascii="Times New Roman" w:hAnsi="Times New Roman" w:cs="Times New Roman"/>
          <w:lang w:val="es-CU"/>
        </w:rPr>
      </w:pPr>
      <w:r w:rsidRPr="003E16EA">
        <w:rPr>
          <w:rFonts w:ascii="Times New Roman" w:hAnsi="Times New Roman" w:cs="Times New Roman"/>
          <w:b/>
          <w:bCs/>
          <w:lang w:val="es-CU"/>
        </w:rPr>
        <w:t>Palabras clave</w:t>
      </w:r>
      <w:r w:rsidRPr="003E16EA">
        <w:rPr>
          <w:rFonts w:ascii="Times New Roman" w:hAnsi="Times New Roman" w:cs="Times New Roman"/>
          <w:lang w:val="es-CU"/>
        </w:rPr>
        <w:t>: modalidad en línea, sincrónica, asincrónica, resultados de aprendizaje, virtual.</w:t>
      </w:r>
    </w:p>
    <w:p w14:paraId="77D39280" w14:textId="3E975DE4" w:rsidR="003E16EA" w:rsidRPr="003E16EA" w:rsidRDefault="003E16EA" w:rsidP="003E16EA">
      <w:pPr>
        <w:spacing w:after="120" w:line="360" w:lineRule="auto"/>
        <w:ind w:firstLine="0"/>
        <w:jc w:val="both"/>
        <w:rPr>
          <w:rFonts w:ascii="Times New Roman" w:hAnsi="Times New Roman" w:cs="Times New Roman"/>
          <w:b/>
          <w:bCs/>
          <w:lang w:val="en-US"/>
        </w:rPr>
      </w:pPr>
      <w:r w:rsidRPr="003E16EA">
        <w:rPr>
          <w:rFonts w:ascii="Times New Roman" w:hAnsi="Times New Roman" w:cs="Times New Roman"/>
          <w:b/>
          <w:bCs/>
          <w:lang w:val="en-US"/>
        </w:rPr>
        <w:t>Abstract</w:t>
      </w:r>
    </w:p>
    <w:p w14:paraId="44E3FB75" w14:textId="107BC8D0" w:rsidR="003E16EA" w:rsidRPr="003E16EA" w:rsidRDefault="003E16EA" w:rsidP="00792670">
      <w:pPr>
        <w:spacing w:after="120" w:line="360" w:lineRule="auto"/>
        <w:ind w:firstLine="0"/>
        <w:jc w:val="both"/>
        <w:rPr>
          <w:rFonts w:ascii="Times New Roman" w:hAnsi="Times New Roman" w:cs="Times New Roman"/>
          <w:lang w:val="en-US"/>
        </w:rPr>
      </w:pPr>
      <w:r w:rsidRPr="003E16EA">
        <w:rPr>
          <w:rFonts w:ascii="Times New Roman" w:hAnsi="Times New Roman" w:cs="Times New Roman"/>
          <w:lang w:val="en-US"/>
        </w:rPr>
        <w:t xml:space="preserve">It is evident that virtuality radically changed the form of pedagogical interaction in education, therefore the purpose of this study was to verify that the online modality with its synchronous and asynchronous forms have a notable impact on the learning results of the student body of the upper basic sublevel of the Colón Arteaga García Educational Unit, </w:t>
      </w:r>
      <w:proofErr w:type="spellStart"/>
      <w:r w:rsidRPr="003E16EA">
        <w:rPr>
          <w:rFonts w:ascii="Times New Roman" w:hAnsi="Times New Roman" w:cs="Times New Roman"/>
          <w:lang w:val="en-US"/>
        </w:rPr>
        <w:t>Ricaurte</w:t>
      </w:r>
      <w:proofErr w:type="spellEnd"/>
      <w:r w:rsidRPr="003E16EA">
        <w:rPr>
          <w:rFonts w:ascii="Times New Roman" w:hAnsi="Times New Roman" w:cs="Times New Roman"/>
          <w:lang w:val="en-US"/>
        </w:rPr>
        <w:t xml:space="preserve"> parish, Chone canton; Consequently, the problem arose since the appearance of the SARS-COV-2 virus and the urgent need to establish a connection based on the online modality, then the question was born: What is the impact of the online modality and its forms in terms of the learning outcomes? The methodology was bibliographical, cross-sectional and comparative, in addition, we worked with the </w:t>
      </w:r>
      <w:proofErr w:type="gramStart"/>
      <w:r w:rsidRPr="003E16EA">
        <w:rPr>
          <w:rFonts w:ascii="Times New Roman" w:hAnsi="Times New Roman" w:cs="Times New Roman"/>
          <w:lang w:val="en-US"/>
        </w:rPr>
        <w:t>variables</w:t>
      </w:r>
      <w:proofErr w:type="gramEnd"/>
      <w:r w:rsidRPr="003E16EA">
        <w:rPr>
          <w:rFonts w:ascii="Times New Roman" w:hAnsi="Times New Roman" w:cs="Times New Roman"/>
          <w:lang w:val="en-US"/>
        </w:rPr>
        <w:t xml:space="preserve"> synchronous online modality, asynchronous online modality and learning outcomes. To verify them, thirty basic eighth grade students were taken as a sample, divided into two groups of fifteen corresponding participants, who subsequently applied an evaluation instrument, in that sense the group that participated in classes with the asynchronous form ( 60% do not reach the required learning); the other group that interacted from the synchronous form (87% reaches and masters the required learning) The conclusion focused on the fact that the academic performance of the students who worked with the synchronous form was more effective than that applied with the asynchronous form.</w:t>
      </w:r>
    </w:p>
    <w:p w14:paraId="315D2BC6" w14:textId="260FBD75" w:rsidR="00792670" w:rsidRPr="00792670" w:rsidRDefault="00792670" w:rsidP="00792670">
      <w:pPr>
        <w:spacing w:after="120" w:line="360" w:lineRule="auto"/>
        <w:ind w:firstLine="0"/>
        <w:jc w:val="both"/>
        <w:rPr>
          <w:rFonts w:ascii="Times New Roman" w:hAnsi="Times New Roman" w:cs="Times New Roman"/>
          <w:lang w:val="en-US"/>
        </w:rPr>
      </w:pPr>
      <w:r w:rsidRPr="00792670">
        <w:rPr>
          <w:rFonts w:ascii="Times New Roman" w:hAnsi="Times New Roman" w:cs="Times New Roman"/>
          <w:b/>
          <w:bCs/>
          <w:lang w:val="en-US"/>
        </w:rPr>
        <w:t>Keywords:</w:t>
      </w:r>
      <w:r w:rsidRPr="00792670">
        <w:rPr>
          <w:rFonts w:ascii="Times New Roman" w:hAnsi="Times New Roman" w:cs="Times New Roman"/>
          <w:lang w:val="en-US"/>
        </w:rPr>
        <w:t xml:space="preserve"> online mode, synchronous, asynchronous, learning results, virtual.</w:t>
      </w:r>
    </w:p>
    <w:p w14:paraId="5E65249E" w14:textId="77777777" w:rsidR="00792670" w:rsidRPr="00792670" w:rsidRDefault="00792670" w:rsidP="00792670">
      <w:pPr>
        <w:spacing w:after="120" w:line="360" w:lineRule="auto"/>
        <w:ind w:firstLine="0"/>
        <w:jc w:val="both"/>
        <w:rPr>
          <w:rFonts w:ascii="Times New Roman" w:hAnsi="Times New Roman" w:cs="Times New Roman"/>
          <w:b/>
          <w:bCs/>
          <w:lang w:val="es-ES"/>
        </w:rPr>
      </w:pPr>
      <w:r w:rsidRPr="00792670">
        <w:rPr>
          <w:rFonts w:ascii="Times New Roman" w:hAnsi="Times New Roman" w:cs="Times New Roman"/>
          <w:b/>
          <w:bCs/>
          <w:lang w:val="es-ES"/>
        </w:rPr>
        <w:t>Introducción</w:t>
      </w:r>
    </w:p>
    <w:p w14:paraId="056363E7" w14:textId="6CDC55F9" w:rsidR="003B1CC5" w:rsidRPr="005E6C1F" w:rsidRDefault="003B1CC5" w:rsidP="003C2919">
      <w:pPr>
        <w:spacing w:after="120" w:line="360" w:lineRule="auto"/>
        <w:ind w:firstLine="0"/>
        <w:jc w:val="both"/>
        <w:rPr>
          <w:rFonts w:ascii="Times New Roman" w:hAnsi="Times New Roman" w:cs="Times New Roman"/>
          <w:lang w:val="es-ES"/>
        </w:rPr>
      </w:pPr>
      <w:r w:rsidRPr="005E6C1F">
        <w:rPr>
          <w:rFonts w:ascii="Times New Roman" w:hAnsi="Times New Roman" w:cs="Times New Roman"/>
          <w:lang w:val="es-ES"/>
        </w:rPr>
        <w:t>El sistema educativo en la actualidad ha presentado un gran desafío debido a la emergencia sanitaria que llegó sin avisar y aún persiste a nivel mundial. Toda esta situación exig</w:t>
      </w:r>
      <w:r w:rsidR="00887B2E" w:rsidRPr="005E6C1F">
        <w:rPr>
          <w:rFonts w:ascii="Times New Roman" w:hAnsi="Times New Roman" w:cs="Times New Roman"/>
          <w:lang w:val="es-ES"/>
        </w:rPr>
        <w:t>e</w:t>
      </w:r>
      <w:r w:rsidRPr="005E6C1F">
        <w:rPr>
          <w:rFonts w:ascii="Times New Roman" w:hAnsi="Times New Roman" w:cs="Times New Roman"/>
          <w:lang w:val="es-ES"/>
        </w:rPr>
        <w:t xml:space="preserve"> tanto a países desarrollados como los que están en vías de desarrollo mejorar o más aún darles otro giro a los métodos de enseñanza aprendizaje que se </w:t>
      </w:r>
      <w:r w:rsidR="00887B2E" w:rsidRPr="005E6C1F">
        <w:rPr>
          <w:rFonts w:ascii="Times New Roman" w:hAnsi="Times New Roman" w:cs="Times New Roman"/>
          <w:lang w:val="es-ES"/>
        </w:rPr>
        <w:t>están</w:t>
      </w:r>
      <w:r w:rsidRPr="005E6C1F">
        <w:rPr>
          <w:rFonts w:ascii="Times New Roman" w:hAnsi="Times New Roman" w:cs="Times New Roman"/>
          <w:lang w:val="es-ES"/>
        </w:rPr>
        <w:t xml:space="preserve"> usando de manera regular.</w:t>
      </w:r>
    </w:p>
    <w:p w14:paraId="435740F2" w14:textId="31684EE2" w:rsidR="003B1CC5" w:rsidRPr="005E6C1F" w:rsidRDefault="002D52FC" w:rsidP="003C2919">
      <w:pPr>
        <w:spacing w:after="120" w:line="360" w:lineRule="auto"/>
        <w:ind w:firstLine="0"/>
        <w:jc w:val="both"/>
        <w:rPr>
          <w:rFonts w:ascii="Times New Roman" w:hAnsi="Times New Roman" w:cs="Times New Roman"/>
          <w:lang w:val="es-ES"/>
        </w:rPr>
      </w:pPr>
      <w:r w:rsidRPr="005E6C1F">
        <w:rPr>
          <w:rFonts w:ascii="Times New Roman" w:hAnsi="Times New Roman" w:cs="Times New Roman"/>
          <w:lang w:val="es-ES"/>
        </w:rPr>
        <w:lastRenderedPageBreak/>
        <w:t>En base</w:t>
      </w:r>
      <w:r w:rsidR="003B1CC5" w:rsidRPr="005E6C1F">
        <w:rPr>
          <w:rFonts w:ascii="Times New Roman" w:hAnsi="Times New Roman" w:cs="Times New Roman"/>
          <w:lang w:val="es-ES"/>
        </w:rPr>
        <w:t xml:space="preserve"> a lo anterior y considerando </w:t>
      </w:r>
      <w:r w:rsidR="00D15DFA" w:rsidRPr="005E6C1F">
        <w:rPr>
          <w:rFonts w:ascii="Times New Roman" w:hAnsi="Times New Roman" w:cs="Times New Roman"/>
          <w:lang w:val="es-ES"/>
        </w:rPr>
        <w:t>la llegada</w:t>
      </w:r>
      <w:r w:rsidRPr="005E6C1F">
        <w:rPr>
          <w:rFonts w:ascii="Times New Roman" w:hAnsi="Times New Roman" w:cs="Times New Roman"/>
          <w:lang w:val="es-ES"/>
        </w:rPr>
        <w:t xml:space="preserve"> de</w:t>
      </w:r>
      <w:r w:rsidR="003B1CC5" w:rsidRPr="005E6C1F">
        <w:rPr>
          <w:rFonts w:ascii="Times New Roman" w:hAnsi="Times New Roman" w:cs="Times New Roman"/>
          <w:lang w:val="es-ES"/>
        </w:rPr>
        <w:t xml:space="preserve"> </w:t>
      </w:r>
      <w:r w:rsidR="00D15DFA" w:rsidRPr="005E6C1F">
        <w:rPr>
          <w:rFonts w:ascii="Times New Roman" w:hAnsi="Times New Roman" w:cs="Times New Roman"/>
          <w:lang w:val="es-ES"/>
        </w:rPr>
        <w:t xml:space="preserve">la </w:t>
      </w:r>
      <w:r w:rsidR="003B1CC5" w:rsidRPr="005E6C1F">
        <w:rPr>
          <w:rFonts w:ascii="Times New Roman" w:hAnsi="Times New Roman" w:cs="Times New Roman"/>
          <w:lang w:val="es-ES"/>
        </w:rPr>
        <w:t xml:space="preserve">pandemia </w:t>
      </w:r>
      <w:r w:rsidRPr="005E6C1F">
        <w:rPr>
          <w:rFonts w:ascii="Times New Roman" w:hAnsi="Times New Roman" w:cs="Times New Roman"/>
          <w:lang w:val="es-ES"/>
        </w:rPr>
        <w:t xml:space="preserve">generada por la </w:t>
      </w:r>
      <w:r w:rsidR="003B1CC5" w:rsidRPr="005E6C1F">
        <w:rPr>
          <w:rFonts w:ascii="Times New Roman" w:hAnsi="Times New Roman" w:cs="Times New Roman"/>
          <w:lang w:val="es-ES"/>
        </w:rPr>
        <w:t>COVID-19</w:t>
      </w:r>
      <w:r w:rsidRPr="005E6C1F">
        <w:rPr>
          <w:rFonts w:ascii="Times New Roman" w:hAnsi="Times New Roman" w:cs="Times New Roman"/>
          <w:lang w:val="es-ES"/>
        </w:rPr>
        <w:t xml:space="preserve">, se </w:t>
      </w:r>
      <w:r w:rsidR="00B054BD" w:rsidRPr="005E6C1F">
        <w:rPr>
          <w:rFonts w:ascii="Times New Roman" w:hAnsi="Times New Roman" w:cs="Times New Roman"/>
          <w:lang w:val="es-ES"/>
        </w:rPr>
        <w:t>enfatiza</w:t>
      </w:r>
      <w:r w:rsidRPr="005E6C1F">
        <w:rPr>
          <w:rFonts w:ascii="Times New Roman" w:hAnsi="Times New Roman" w:cs="Times New Roman"/>
          <w:lang w:val="es-ES"/>
        </w:rPr>
        <w:t xml:space="preserve"> </w:t>
      </w:r>
      <w:r w:rsidR="00B054BD" w:rsidRPr="005E6C1F">
        <w:rPr>
          <w:rFonts w:ascii="Times New Roman" w:hAnsi="Times New Roman" w:cs="Times New Roman"/>
          <w:lang w:val="es-ES"/>
        </w:rPr>
        <w:t xml:space="preserve">entonces </w:t>
      </w:r>
      <w:r w:rsidRPr="005E6C1F">
        <w:rPr>
          <w:rFonts w:ascii="Times New Roman" w:hAnsi="Times New Roman" w:cs="Times New Roman"/>
          <w:lang w:val="es-ES"/>
        </w:rPr>
        <w:t xml:space="preserve">que el </w:t>
      </w:r>
      <w:r w:rsidR="00B054BD" w:rsidRPr="005E6C1F">
        <w:rPr>
          <w:rFonts w:ascii="Times New Roman" w:hAnsi="Times New Roman" w:cs="Times New Roman"/>
          <w:lang w:val="es-ES"/>
        </w:rPr>
        <w:t xml:space="preserve">proceso de </w:t>
      </w:r>
      <w:r w:rsidRPr="005E6C1F">
        <w:rPr>
          <w:rFonts w:ascii="Times New Roman" w:hAnsi="Times New Roman" w:cs="Times New Roman"/>
          <w:lang w:val="es-ES"/>
        </w:rPr>
        <w:t xml:space="preserve">aprendizaje </w:t>
      </w:r>
      <w:r w:rsidR="003B1CC5" w:rsidRPr="005E6C1F">
        <w:rPr>
          <w:rFonts w:ascii="Times New Roman" w:hAnsi="Times New Roman" w:cs="Times New Roman"/>
          <w:lang w:val="es-ES"/>
        </w:rPr>
        <w:t>necesit</w:t>
      </w:r>
      <w:r w:rsidR="00887B2E" w:rsidRPr="005E6C1F">
        <w:rPr>
          <w:rFonts w:ascii="Times New Roman" w:hAnsi="Times New Roman" w:cs="Times New Roman"/>
          <w:lang w:val="es-ES"/>
        </w:rPr>
        <w:t>a</w:t>
      </w:r>
      <w:r w:rsidR="003B1CC5" w:rsidRPr="005E6C1F">
        <w:rPr>
          <w:rFonts w:ascii="Times New Roman" w:hAnsi="Times New Roman" w:cs="Times New Roman"/>
          <w:lang w:val="es-ES"/>
        </w:rPr>
        <w:t xml:space="preserve"> </w:t>
      </w:r>
      <w:r w:rsidR="00B054BD" w:rsidRPr="005E6C1F">
        <w:rPr>
          <w:rFonts w:ascii="Times New Roman" w:hAnsi="Times New Roman" w:cs="Times New Roman"/>
          <w:lang w:val="es-ES"/>
        </w:rPr>
        <w:t>de</w:t>
      </w:r>
      <w:r w:rsidR="003B1CC5" w:rsidRPr="005E6C1F">
        <w:rPr>
          <w:rFonts w:ascii="Times New Roman" w:hAnsi="Times New Roman" w:cs="Times New Roman"/>
          <w:lang w:val="es-ES"/>
        </w:rPr>
        <w:t xml:space="preserve"> </w:t>
      </w:r>
      <w:r w:rsidR="00B054BD" w:rsidRPr="005E6C1F">
        <w:rPr>
          <w:rFonts w:ascii="Times New Roman" w:hAnsi="Times New Roman" w:cs="Times New Roman"/>
          <w:lang w:val="es-ES"/>
        </w:rPr>
        <w:t xml:space="preserve">una </w:t>
      </w:r>
      <w:r w:rsidR="003B1CC5" w:rsidRPr="005E6C1F">
        <w:rPr>
          <w:rFonts w:ascii="Times New Roman" w:hAnsi="Times New Roman" w:cs="Times New Roman"/>
          <w:lang w:val="es-ES"/>
        </w:rPr>
        <w:t xml:space="preserve">atención </w:t>
      </w:r>
      <w:r w:rsidR="00B054BD" w:rsidRPr="005E6C1F">
        <w:rPr>
          <w:rFonts w:ascii="Times New Roman" w:hAnsi="Times New Roman" w:cs="Times New Roman"/>
          <w:lang w:val="es-ES"/>
        </w:rPr>
        <w:t xml:space="preserve">primordial y personalizada, </w:t>
      </w:r>
      <w:r w:rsidR="003B1CC5" w:rsidRPr="005E6C1F">
        <w:rPr>
          <w:rFonts w:ascii="Times New Roman" w:hAnsi="Times New Roman" w:cs="Times New Roman"/>
          <w:lang w:val="es-ES"/>
        </w:rPr>
        <w:t>ya que exig</w:t>
      </w:r>
      <w:r w:rsidR="00887B2E" w:rsidRPr="005E6C1F">
        <w:rPr>
          <w:rFonts w:ascii="Times New Roman" w:hAnsi="Times New Roman" w:cs="Times New Roman"/>
          <w:lang w:val="es-ES"/>
        </w:rPr>
        <w:t>e</w:t>
      </w:r>
      <w:r w:rsidR="00B054BD" w:rsidRPr="005E6C1F">
        <w:rPr>
          <w:rFonts w:ascii="Times New Roman" w:hAnsi="Times New Roman" w:cs="Times New Roman"/>
          <w:lang w:val="es-ES"/>
        </w:rPr>
        <w:t xml:space="preserve"> la implementación de</w:t>
      </w:r>
      <w:r w:rsidR="003B1CC5" w:rsidRPr="005E6C1F">
        <w:rPr>
          <w:rFonts w:ascii="Times New Roman" w:hAnsi="Times New Roman" w:cs="Times New Roman"/>
          <w:lang w:val="es-ES"/>
        </w:rPr>
        <w:t xml:space="preserve"> una modalidad</w:t>
      </w:r>
      <w:r w:rsidR="00B054BD" w:rsidRPr="005E6C1F">
        <w:rPr>
          <w:rFonts w:ascii="Times New Roman" w:hAnsi="Times New Roman" w:cs="Times New Roman"/>
          <w:lang w:val="es-ES"/>
        </w:rPr>
        <w:t xml:space="preserve"> que h</w:t>
      </w:r>
      <w:r w:rsidR="00887B2E" w:rsidRPr="005E6C1F">
        <w:rPr>
          <w:rFonts w:ascii="Times New Roman" w:hAnsi="Times New Roman" w:cs="Times New Roman"/>
          <w:lang w:val="es-ES"/>
        </w:rPr>
        <w:t>aga</w:t>
      </w:r>
      <w:r w:rsidR="00B054BD" w:rsidRPr="005E6C1F">
        <w:rPr>
          <w:rFonts w:ascii="Times New Roman" w:hAnsi="Times New Roman" w:cs="Times New Roman"/>
          <w:lang w:val="es-ES"/>
        </w:rPr>
        <w:t xml:space="preserve"> frente a la situación presentada</w:t>
      </w:r>
      <w:r w:rsidR="003B1CC5" w:rsidRPr="005E6C1F">
        <w:rPr>
          <w:rFonts w:ascii="Times New Roman" w:hAnsi="Times New Roman" w:cs="Times New Roman"/>
          <w:lang w:val="es-ES"/>
        </w:rPr>
        <w:t xml:space="preserve">, </w:t>
      </w:r>
      <w:r w:rsidR="00B054BD" w:rsidRPr="005E6C1F">
        <w:rPr>
          <w:rFonts w:ascii="Times New Roman" w:hAnsi="Times New Roman" w:cs="Times New Roman"/>
          <w:lang w:val="es-ES"/>
        </w:rPr>
        <w:t>es así que</w:t>
      </w:r>
      <w:r w:rsidR="003B1CC5" w:rsidRPr="005E6C1F">
        <w:rPr>
          <w:rFonts w:ascii="Times New Roman" w:hAnsi="Times New Roman" w:cs="Times New Roman"/>
          <w:lang w:val="es-ES"/>
        </w:rPr>
        <w:t xml:space="preserve"> urg</w:t>
      </w:r>
      <w:r w:rsidR="00887B2E" w:rsidRPr="005E6C1F">
        <w:rPr>
          <w:rFonts w:ascii="Times New Roman" w:hAnsi="Times New Roman" w:cs="Times New Roman"/>
          <w:lang w:val="es-ES"/>
        </w:rPr>
        <w:t>e</w:t>
      </w:r>
      <w:r w:rsidR="003B1CC5" w:rsidRPr="005E6C1F">
        <w:rPr>
          <w:rFonts w:ascii="Times New Roman" w:hAnsi="Times New Roman" w:cs="Times New Roman"/>
          <w:lang w:val="es-ES"/>
        </w:rPr>
        <w:t xml:space="preserve"> propuestas que logr</w:t>
      </w:r>
      <w:r w:rsidR="00887B2E" w:rsidRPr="005E6C1F">
        <w:rPr>
          <w:rFonts w:ascii="Times New Roman" w:hAnsi="Times New Roman" w:cs="Times New Roman"/>
          <w:lang w:val="es-ES"/>
        </w:rPr>
        <w:t>en</w:t>
      </w:r>
      <w:r w:rsidR="003B1CC5" w:rsidRPr="005E6C1F">
        <w:rPr>
          <w:rFonts w:ascii="Times New Roman" w:hAnsi="Times New Roman" w:cs="Times New Roman"/>
          <w:lang w:val="es-ES"/>
        </w:rPr>
        <w:t xml:space="preserve"> acercar al estudiante con el aula o la institución sin que esto impli</w:t>
      </w:r>
      <w:r w:rsidR="00887B2E" w:rsidRPr="005E6C1F">
        <w:rPr>
          <w:rFonts w:ascii="Times New Roman" w:hAnsi="Times New Roman" w:cs="Times New Roman"/>
          <w:lang w:val="es-ES"/>
        </w:rPr>
        <w:t>que</w:t>
      </w:r>
      <w:r w:rsidR="003B1CC5" w:rsidRPr="005E6C1F">
        <w:rPr>
          <w:rFonts w:ascii="Times New Roman" w:hAnsi="Times New Roman" w:cs="Times New Roman"/>
          <w:lang w:val="es-ES"/>
        </w:rPr>
        <w:t xml:space="preserve"> </w:t>
      </w:r>
      <w:r w:rsidR="002E0C5B" w:rsidRPr="005E6C1F">
        <w:rPr>
          <w:rFonts w:ascii="Times New Roman" w:hAnsi="Times New Roman" w:cs="Times New Roman"/>
          <w:lang w:val="es-ES"/>
        </w:rPr>
        <w:t>colocar en riesgo la salud del estudiantado y la de sus familias</w:t>
      </w:r>
      <w:r w:rsidR="003B1CC5" w:rsidRPr="005E6C1F">
        <w:rPr>
          <w:rFonts w:ascii="Times New Roman" w:hAnsi="Times New Roman" w:cs="Times New Roman"/>
          <w:lang w:val="es-ES"/>
        </w:rPr>
        <w:t>. De este modo com</w:t>
      </w:r>
      <w:r w:rsidR="00887B2E" w:rsidRPr="005E6C1F">
        <w:rPr>
          <w:rFonts w:ascii="Times New Roman" w:hAnsi="Times New Roman" w:cs="Times New Roman"/>
          <w:lang w:val="es-ES"/>
        </w:rPr>
        <w:t>ienzan</w:t>
      </w:r>
      <w:r w:rsidR="003B1CC5" w:rsidRPr="005E6C1F">
        <w:rPr>
          <w:rFonts w:ascii="Times New Roman" w:hAnsi="Times New Roman" w:cs="Times New Roman"/>
          <w:lang w:val="es-ES"/>
        </w:rPr>
        <w:t xml:space="preserve"> a intervenir l</w:t>
      </w:r>
      <w:r w:rsidR="002E0C5B" w:rsidRPr="005E6C1F">
        <w:rPr>
          <w:rFonts w:ascii="Times New Roman" w:hAnsi="Times New Roman" w:cs="Times New Roman"/>
          <w:lang w:val="es-ES"/>
        </w:rPr>
        <w:t>a</w:t>
      </w:r>
      <w:r w:rsidR="003B1CC5" w:rsidRPr="005E6C1F">
        <w:rPr>
          <w:rFonts w:ascii="Times New Roman" w:hAnsi="Times New Roman" w:cs="Times New Roman"/>
          <w:lang w:val="es-ES"/>
        </w:rPr>
        <w:t>s ya conocid</w:t>
      </w:r>
      <w:r w:rsidR="002E0C5B" w:rsidRPr="005E6C1F">
        <w:rPr>
          <w:rFonts w:ascii="Times New Roman" w:hAnsi="Times New Roman" w:cs="Times New Roman"/>
          <w:lang w:val="es-ES"/>
        </w:rPr>
        <w:t>a</w:t>
      </w:r>
      <w:r w:rsidR="003B1CC5" w:rsidRPr="005E6C1F">
        <w:rPr>
          <w:rFonts w:ascii="Times New Roman" w:hAnsi="Times New Roman" w:cs="Times New Roman"/>
          <w:lang w:val="es-ES"/>
        </w:rPr>
        <w:t xml:space="preserve">s </w:t>
      </w:r>
      <w:r w:rsidR="002E0C5B" w:rsidRPr="005E6C1F">
        <w:rPr>
          <w:rFonts w:ascii="Times New Roman" w:hAnsi="Times New Roman" w:cs="Times New Roman"/>
          <w:lang w:val="es-ES"/>
        </w:rPr>
        <w:t xml:space="preserve">formas </w:t>
      </w:r>
      <w:r w:rsidR="003B1CC5" w:rsidRPr="005E6C1F">
        <w:rPr>
          <w:rFonts w:ascii="Times New Roman" w:hAnsi="Times New Roman" w:cs="Times New Roman"/>
          <w:lang w:val="es-ES"/>
        </w:rPr>
        <w:t>de comunicación sincrónic</w:t>
      </w:r>
      <w:r w:rsidR="002E0C5B" w:rsidRPr="005E6C1F">
        <w:rPr>
          <w:rFonts w:ascii="Times New Roman" w:hAnsi="Times New Roman" w:cs="Times New Roman"/>
          <w:lang w:val="es-ES"/>
        </w:rPr>
        <w:t>a</w:t>
      </w:r>
      <w:r w:rsidR="003B1CC5" w:rsidRPr="005E6C1F">
        <w:rPr>
          <w:rFonts w:ascii="Times New Roman" w:hAnsi="Times New Roman" w:cs="Times New Roman"/>
          <w:lang w:val="es-ES"/>
        </w:rPr>
        <w:t>s y asincrónic</w:t>
      </w:r>
      <w:r w:rsidR="002E0C5B" w:rsidRPr="005E6C1F">
        <w:rPr>
          <w:rFonts w:ascii="Times New Roman" w:hAnsi="Times New Roman" w:cs="Times New Roman"/>
          <w:lang w:val="es-ES"/>
        </w:rPr>
        <w:t>a</w:t>
      </w:r>
      <w:r w:rsidR="003B1CC5" w:rsidRPr="005E6C1F">
        <w:rPr>
          <w:rFonts w:ascii="Times New Roman" w:hAnsi="Times New Roman" w:cs="Times New Roman"/>
          <w:lang w:val="es-ES"/>
        </w:rPr>
        <w:t xml:space="preserve">s desde el uso de diferentes plataformas educativas, todo </w:t>
      </w:r>
      <w:r w:rsidR="00887B2E" w:rsidRPr="005E6C1F">
        <w:rPr>
          <w:rFonts w:ascii="Times New Roman" w:hAnsi="Times New Roman" w:cs="Times New Roman"/>
          <w:lang w:val="es-ES"/>
        </w:rPr>
        <w:t>es</w:t>
      </w:r>
      <w:r w:rsidR="003B1CC5" w:rsidRPr="005E6C1F">
        <w:rPr>
          <w:rFonts w:ascii="Times New Roman" w:hAnsi="Times New Roman" w:cs="Times New Roman"/>
          <w:lang w:val="es-ES"/>
        </w:rPr>
        <w:t xml:space="preserve"> con el fin de dar una considerada respuesta inmediata a las necesidades del proceso de enseñanza-aprendizaje vigente, el mismo que por el bienestar de los y las estudiantes e</w:t>
      </w:r>
      <w:r w:rsidR="00887B2E" w:rsidRPr="005E6C1F">
        <w:rPr>
          <w:rFonts w:ascii="Times New Roman" w:hAnsi="Times New Roman" w:cs="Times New Roman"/>
          <w:lang w:val="es-ES"/>
        </w:rPr>
        <w:t>s</w:t>
      </w:r>
      <w:r w:rsidR="003B1CC5" w:rsidRPr="005E6C1F">
        <w:rPr>
          <w:rFonts w:ascii="Times New Roman" w:hAnsi="Times New Roman" w:cs="Times New Roman"/>
          <w:lang w:val="es-ES"/>
        </w:rPr>
        <w:t xml:space="preserve"> necesario darle continuidad por ser un derecho ineludible.</w:t>
      </w:r>
    </w:p>
    <w:p w14:paraId="5E5ECB81" w14:textId="70EE4ED3" w:rsidR="009D09D1" w:rsidRPr="005E6C1F" w:rsidRDefault="0003327C" w:rsidP="003C2919">
      <w:pPr>
        <w:spacing w:after="120" w:line="360" w:lineRule="auto"/>
        <w:ind w:firstLine="0"/>
        <w:jc w:val="both"/>
        <w:rPr>
          <w:rFonts w:ascii="Times New Roman" w:hAnsi="Times New Roman" w:cs="Times New Roman"/>
          <w:bCs/>
          <w:lang w:val="es-ES"/>
        </w:rPr>
      </w:pPr>
      <w:r w:rsidRPr="005E6C1F">
        <w:rPr>
          <w:rFonts w:ascii="Times New Roman" w:hAnsi="Times New Roman" w:cs="Times New Roman"/>
          <w:bCs/>
          <w:lang w:val="es-ES"/>
        </w:rPr>
        <w:t>En ese sentido el</w:t>
      </w:r>
      <w:r w:rsidR="009D09D1" w:rsidRPr="005E6C1F">
        <w:rPr>
          <w:rFonts w:ascii="Times New Roman" w:hAnsi="Times New Roman" w:cs="Times New Roman"/>
          <w:bCs/>
          <w:lang w:val="es-ES"/>
        </w:rPr>
        <w:t xml:space="preserve"> Gobierno de turno </w:t>
      </w:r>
      <w:r w:rsidRPr="005E6C1F">
        <w:rPr>
          <w:rFonts w:ascii="Times New Roman" w:hAnsi="Times New Roman" w:cs="Times New Roman"/>
          <w:bCs/>
          <w:lang w:val="es-ES"/>
        </w:rPr>
        <w:t xml:space="preserve">del Ecuador </w:t>
      </w:r>
      <w:r w:rsidR="00D75D4A" w:rsidRPr="005E6C1F">
        <w:rPr>
          <w:rFonts w:ascii="Times New Roman" w:hAnsi="Times New Roman" w:cs="Times New Roman"/>
          <w:bCs/>
          <w:lang w:val="es-ES"/>
        </w:rPr>
        <w:t>declara</w:t>
      </w:r>
      <w:r w:rsidR="009D09D1" w:rsidRPr="005E6C1F">
        <w:rPr>
          <w:rFonts w:ascii="Times New Roman" w:hAnsi="Times New Roman" w:cs="Times New Roman"/>
          <w:bCs/>
          <w:lang w:val="es-ES"/>
        </w:rPr>
        <w:t xml:space="preserve"> </w:t>
      </w:r>
      <w:r w:rsidRPr="005E6C1F">
        <w:rPr>
          <w:rFonts w:ascii="Times New Roman" w:hAnsi="Times New Roman" w:cs="Times New Roman"/>
          <w:bCs/>
          <w:lang w:val="es-ES"/>
        </w:rPr>
        <w:t xml:space="preserve">la imperiosa </w:t>
      </w:r>
      <w:r w:rsidR="009D09D1" w:rsidRPr="005E6C1F">
        <w:rPr>
          <w:rFonts w:ascii="Times New Roman" w:hAnsi="Times New Roman" w:cs="Times New Roman"/>
          <w:bCs/>
          <w:lang w:val="es-ES"/>
        </w:rPr>
        <w:t>necesidad de aplicar el confinamiento a nivel nacional, quedando así la población estudiantil en los hogares sin posibilidad de poder regresar a las instituciones de forma presencial, sin embargo, surg</w:t>
      </w:r>
      <w:r w:rsidR="00D75D4A" w:rsidRPr="005E6C1F">
        <w:rPr>
          <w:rFonts w:ascii="Times New Roman" w:hAnsi="Times New Roman" w:cs="Times New Roman"/>
          <w:bCs/>
          <w:lang w:val="es-ES"/>
        </w:rPr>
        <w:t>e</w:t>
      </w:r>
      <w:r w:rsidR="009D09D1" w:rsidRPr="005E6C1F">
        <w:rPr>
          <w:rFonts w:ascii="Times New Roman" w:hAnsi="Times New Roman" w:cs="Times New Roman"/>
          <w:bCs/>
          <w:lang w:val="es-ES"/>
        </w:rPr>
        <w:t xml:space="preserve"> la búsqueda de alternativas para llegar con el conocimiento a estudiantes sin que esto caus</w:t>
      </w:r>
      <w:r w:rsidR="00D75D4A" w:rsidRPr="005E6C1F">
        <w:rPr>
          <w:rFonts w:ascii="Times New Roman" w:hAnsi="Times New Roman" w:cs="Times New Roman"/>
          <w:bCs/>
          <w:lang w:val="es-ES"/>
        </w:rPr>
        <w:t>e</w:t>
      </w:r>
      <w:r w:rsidR="009D09D1" w:rsidRPr="005E6C1F">
        <w:rPr>
          <w:rFonts w:ascii="Times New Roman" w:hAnsi="Times New Roman" w:cs="Times New Roman"/>
          <w:bCs/>
          <w:lang w:val="es-ES"/>
        </w:rPr>
        <w:t xml:space="preserve"> </w:t>
      </w:r>
      <w:r w:rsidRPr="005E6C1F">
        <w:rPr>
          <w:rFonts w:ascii="Times New Roman" w:hAnsi="Times New Roman" w:cs="Times New Roman"/>
          <w:bCs/>
          <w:lang w:val="es-ES"/>
        </w:rPr>
        <w:t>inseguridad</w:t>
      </w:r>
      <w:r w:rsidR="009D09D1" w:rsidRPr="005E6C1F">
        <w:rPr>
          <w:rFonts w:ascii="Times New Roman" w:hAnsi="Times New Roman" w:cs="Times New Roman"/>
          <w:bCs/>
          <w:lang w:val="es-ES"/>
        </w:rPr>
        <w:t xml:space="preserve">, tanto para </w:t>
      </w:r>
      <w:r w:rsidR="005B5AEB" w:rsidRPr="005E6C1F">
        <w:rPr>
          <w:rFonts w:ascii="Times New Roman" w:hAnsi="Times New Roman" w:cs="Times New Roman"/>
          <w:bCs/>
          <w:lang w:val="es-ES"/>
        </w:rPr>
        <w:t>ellos,</w:t>
      </w:r>
      <w:r w:rsidR="009D09D1" w:rsidRPr="005E6C1F">
        <w:rPr>
          <w:rFonts w:ascii="Times New Roman" w:hAnsi="Times New Roman" w:cs="Times New Roman"/>
          <w:bCs/>
          <w:lang w:val="es-ES"/>
        </w:rPr>
        <w:t xml:space="preserve"> así como para </w:t>
      </w:r>
      <w:r w:rsidRPr="005E6C1F">
        <w:rPr>
          <w:rFonts w:ascii="Times New Roman" w:hAnsi="Times New Roman" w:cs="Times New Roman"/>
          <w:bCs/>
          <w:lang w:val="es-ES"/>
        </w:rPr>
        <w:t>los</w:t>
      </w:r>
      <w:r w:rsidR="009D09D1" w:rsidRPr="005E6C1F">
        <w:rPr>
          <w:rFonts w:ascii="Times New Roman" w:hAnsi="Times New Roman" w:cs="Times New Roman"/>
          <w:bCs/>
          <w:lang w:val="es-ES"/>
        </w:rPr>
        <w:t xml:space="preserve"> docente</w:t>
      </w:r>
      <w:r w:rsidRPr="005E6C1F">
        <w:rPr>
          <w:rFonts w:ascii="Times New Roman" w:hAnsi="Times New Roman" w:cs="Times New Roman"/>
          <w:bCs/>
          <w:lang w:val="es-ES"/>
        </w:rPr>
        <w:t>s</w:t>
      </w:r>
      <w:r w:rsidR="009D09D1" w:rsidRPr="005E6C1F">
        <w:rPr>
          <w:rFonts w:ascii="Times New Roman" w:hAnsi="Times New Roman" w:cs="Times New Roman"/>
          <w:bCs/>
          <w:lang w:val="es-ES"/>
        </w:rPr>
        <w:t>.</w:t>
      </w:r>
    </w:p>
    <w:p w14:paraId="75B20394" w14:textId="738B502E" w:rsidR="009D09D1" w:rsidRPr="005E6C1F" w:rsidRDefault="0003327C" w:rsidP="003C2919">
      <w:pPr>
        <w:spacing w:after="120" w:line="360" w:lineRule="auto"/>
        <w:ind w:firstLine="0"/>
        <w:jc w:val="both"/>
        <w:rPr>
          <w:rFonts w:ascii="Times New Roman" w:hAnsi="Times New Roman" w:cs="Times New Roman"/>
          <w:bCs/>
          <w:lang w:val="es-ES"/>
        </w:rPr>
      </w:pPr>
      <w:r w:rsidRPr="005E6C1F">
        <w:rPr>
          <w:rFonts w:ascii="Times New Roman" w:hAnsi="Times New Roman" w:cs="Times New Roman"/>
          <w:bCs/>
          <w:lang w:val="es-ES"/>
        </w:rPr>
        <w:t>Bajo esa consigna,</w:t>
      </w:r>
      <w:r w:rsidR="009D09D1" w:rsidRPr="005E6C1F">
        <w:rPr>
          <w:rFonts w:ascii="Times New Roman" w:hAnsi="Times New Roman" w:cs="Times New Roman"/>
          <w:bCs/>
          <w:lang w:val="es-ES"/>
        </w:rPr>
        <w:t xml:space="preserve"> algunos directivos de instituciones educativas y en especial los de la Unidad Educativa Colón Arteaga García, de la parroquia Ricaurte, cantón Chone sigu</w:t>
      </w:r>
      <w:r w:rsidR="00887B2E" w:rsidRPr="005E6C1F">
        <w:rPr>
          <w:rFonts w:ascii="Times New Roman" w:hAnsi="Times New Roman" w:cs="Times New Roman"/>
          <w:bCs/>
          <w:lang w:val="es-ES"/>
        </w:rPr>
        <w:t>en</w:t>
      </w:r>
      <w:r w:rsidR="009D09D1" w:rsidRPr="005E6C1F">
        <w:rPr>
          <w:rFonts w:ascii="Times New Roman" w:hAnsi="Times New Roman" w:cs="Times New Roman"/>
          <w:bCs/>
          <w:lang w:val="es-ES"/>
        </w:rPr>
        <w:t xml:space="preserve"> las directrices sugeridas por el Ministerio de Educación, entonces busca</w:t>
      </w:r>
      <w:r w:rsidR="00887B2E" w:rsidRPr="005E6C1F">
        <w:rPr>
          <w:rFonts w:ascii="Times New Roman" w:hAnsi="Times New Roman" w:cs="Times New Roman"/>
          <w:bCs/>
          <w:lang w:val="es-ES"/>
        </w:rPr>
        <w:t>n</w:t>
      </w:r>
      <w:r w:rsidR="009D09D1" w:rsidRPr="005E6C1F">
        <w:rPr>
          <w:rFonts w:ascii="Times New Roman" w:hAnsi="Times New Roman" w:cs="Times New Roman"/>
          <w:bCs/>
          <w:lang w:val="es-ES"/>
        </w:rPr>
        <w:t xml:space="preserve"> la forma de ayudar a la comunidad estudiantil seleccionando diferentes plataformas digitales, con el fin de impartir clases usando la modalidad en línea que permi</w:t>
      </w:r>
      <w:r w:rsidR="00887B2E" w:rsidRPr="005E6C1F">
        <w:rPr>
          <w:rFonts w:ascii="Times New Roman" w:hAnsi="Times New Roman" w:cs="Times New Roman"/>
          <w:bCs/>
          <w:lang w:val="es-ES"/>
        </w:rPr>
        <w:t>te</w:t>
      </w:r>
      <w:r w:rsidR="009D09D1" w:rsidRPr="005E6C1F">
        <w:rPr>
          <w:rFonts w:ascii="Times New Roman" w:hAnsi="Times New Roman" w:cs="Times New Roman"/>
          <w:bCs/>
          <w:lang w:val="es-ES"/>
        </w:rPr>
        <w:t xml:space="preserve"> transmitir información a otra persona, con</w:t>
      </w:r>
      <w:r w:rsidR="00C30382" w:rsidRPr="005E6C1F">
        <w:rPr>
          <w:rFonts w:ascii="Times New Roman" w:hAnsi="Times New Roman" w:cs="Times New Roman"/>
          <w:bCs/>
          <w:lang w:val="es-ES"/>
        </w:rPr>
        <w:t xml:space="preserve"> </w:t>
      </w:r>
      <w:r w:rsidR="009D09D1" w:rsidRPr="005E6C1F">
        <w:rPr>
          <w:rFonts w:ascii="Times New Roman" w:hAnsi="Times New Roman" w:cs="Times New Roman"/>
          <w:bCs/>
          <w:lang w:val="es-ES"/>
        </w:rPr>
        <w:t>ayuda de</w:t>
      </w:r>
      <w:r w:rsidR="00C30382" w:rsidRPr="005E6C1F">
        <w:rPr>
          <w:rFonts w:ascii="Times New Roman" w:hAnsi="Times New Roman" w:cs="Times New Roman"/>
          <w:bCs/>
          <w:lang w:val="es-ES"/>
        </w:rPr>
        <w:t>l</w:t>
      </w:r>
      <w:r w:rsidR="009D09D1" w:rsidRPr="005E6C1F">
        <w:rPr>
          <w:rFonts w:ascii="Times New Roman" w:hAnsi="Times New Roman" w:cs="Times New Roman"/>
          <w:bCs/>
          <w:lang w:val="es-ES"/>
        </w:rPr>
        <w:t xml:space="preserve"> internet</w:t>
      </w:r>
      <w:r w:rsidR="00C30382" w:rsidRPr="005E6C1F">
        <w:rPr>
          <w:rFonts w:ascii="Times New Roman" w:hAnsi="Times New Roman" w:cs="Times New Roman"/>
          <w:bCs/>
          <w:lang w:val="es-ES"/>
        </w:rPr>
        <w:t>,</w:t>
      </w:r>
      <w:r w:rsidR="009D09D1" w:rsidRPr="005E6C1F">
        <w:rPr>
          <w:rFonts w:ascii="Times New Roman" w:hAnsi="Times New Roman" w:cs="Times New Roman"/>
          <w:bCs/>
          <w:lang w:val="es-ES"/>
        </w:rPr>
        <w:t xml:space="preserve"> </w:t>
      </w:r>
      <w:r w:rsidR="00C30382" w:rsidRPr="005E6C1F">
        <w:rPr>
          <w:rFonts w:ascii="Times New Roman" w:hAnsi="Times New Roman" w:cs="Times New Roman"/>
          <w:bCs/>
          <w:lang w:val="es-ES"/>
        </w:rPr>
        <w:t>t</w:t>
      </w:r>
      <w:r w:rsidR="009D09D1" w:rsidRPr="005E6C1F">
        <w:rPr>
          <w:rFonts w:ascii="Times New Roman" w:hAnsi="Times New Roman" w:cs="Times New Roman"/>
          <w:bCs/>
          <w:lang w:val="es-ES"/>
        </w:rPr>
        <w:t>ambién las tutorías se p</w:t>
      </w:r>
      <w:r w:rsidR="00D75D4A" w:rsidRPr="005E6C1F">
        <w:rPr>
          <w:rFonts w:ascii="Times New Roman" w:hAnsi="Times New Roman" w:cs="Times New Roman"/>
          <w:bCs/>
          <w:lang w:val="es-ES"/>
        </w:rPr>
        <w:t>ueden</w:t>
      </w:r>
      <w:r w:rsidR="009D09D1" w:rsidRPr="005E6C1F">
        <w:rPr>
          <w:rFonts w:ascii="Times New Roman" w:hAnsi="Times New Roman" w:cs="Times New Roman"/>
          <w:bCs/>
          <w:lang w:val="es-ES"/>
        </w:rPr>
        <w:t xml:space="preserve"> dejar guardadas en </w:t>
      </w:r>
      <w:r w:rsidR="00C30382" w:rsidRPr="005E6C1F">
        <w:rPr>
          <w:rFonts w:ascii="Times New Roman" w:hAnsi="Times New Roman" w:cs="Times New Roman"/>
          <w:bCs/>
          <w:lang w:val="es-ES"/>
        </w:rPr>
        <w:t>dichas</w:t>
      </w:r>
      <w:r w:rsidR="009D09D1" w:rsidRPr="005E6C1F">
        <w:rPr>
          <w:rFonts w:ascii="Times New Roman" w:hAnsi="Times New Roman" w:cs="Times New Roman"/>
          <w:bCs/>
          <w:lang w:val="es-ES"/>
        </w:rPr>
        <w:t xml:space="preserve"> plataformas digitales para que en posteriores momentos los estudiantes logr</w:t>
      </w:r>
      <w:r w:rsidR="00D75D4A" w:rsidRPr="005E6C1F">
        <w:rPr>
          <w:rFonts w:ascii="Times New Roman" w:hAnsi="Times New Roman" w:cs="Times New Roman"/>
          <w:bCs/>
          <w:lang w:val="es-ES"/>
        </w:rPr>
        <w:t>en</w:t>
      </w:r>
      <w:r w:rsidR="009D09D1" w:rsidRPr="005E6C1F">
        <w:rPr>
          <w:rFonts w:ascii="Times New Roman" w:hAnsi="Times New Roman" w:cs="Times New Roman"/>
          <w:bCs/>
          <w:lang w:val="es-ES"/>
        </w:rPr>
        <w:t xml:space="preserve"> revisarlas y estudiarlas.</w:t>
      </w:r>
    </w:p>
    <w:p w14:paraId="184A1BA4" w14:textId="382A6B76" w:rsidR="003A2F1A" w:rsidRPr="005E6C1F" w:rsidRDefault="003A2F1A" w:rsidP="003C2919">
      <w:pPr>
        <w:spacing w:after="120" w:line="360" w:lineRule="auto"/>
        <w:ind w:firstLine="0"/>
        <w:jc w:val="both"/>
        <w:rPr>
          <w:rFonts w:ascii="Times New Roman" w:hAnsi="Times New Roman" w:cs="Times New Roman"/>
          <w:bCs/>
          <w:lang w:val="es-ES"/>
        </w:rPr>
      </w:pPr>
      <w:r w:rsidRPr="005E6C1F">
        <w:rPr>
          <w:rFonts w:ascii="Times New Roman" w:hAnsi="Times New Roman" w:cs="Times New Roman"/>
          <w:bCs/>
          <w:lang w:val="es-ES"/>
        </w:rPr>
        <w:t>La presente investigación dem</w:t>
      </w:r>
      <w:r w:rsidR="00D75D4A" w:rsidRPr="005E6C1F">
        <w:rPr>
          <w:rFonts w:ascii="Times New Roman" w:hAnsi="Times New Roman" w:cs="Times New Roman"/>
          <w:bCs/>
          <w:lang w:val="es-ES"/>
        </w:rPr>
        <w:t>ue</w:t>
      </w:r>
      <w:r w:rsidRPr="005E6C1F">
        <w:rPr>
          <w:rFonts w:ascii="Times New Roman" w:hAnsi="Times New Roman" w:cs="Times New Roman"/>
          <w:bCs/>
          <w:lang w:val="es-ES"/>
        </w:rPr>
        <w:t>stra la incidencia o impacto que tiene la forma sincrónica sobre la asincrónica, de la modalidad en línea, en el aprendizaje de estudiantes de</w:t>
      </w:r>
      <w:r w:rsidR="00D75D4A" w:rsidRPr="005E6C1F">
        <w:rPr>
          <w:rFonts w:ascii="Times New Roman" w:hAnsi="Times New Roman" w:cs="Times New Roman"/>
          <w:bCs/>
          <w:lang w:val="es-ES"/>
        </w:rPr>
        <w:t xml:space="preserve">l subnivel básica superior </w:t>
      </w:r>
      <w:r w:rsidRPr="005E6C1F">
        <w:rPr>
          <w:rFonts w:ascii="Times New Roman" w:hAnsi="Times New Roman" w:cs="Times New Roman"/>
          <w:bCs/>
          <w:lang w:val="es-ES"/>
        </w:rPr>
        <w:t xml:space="preserve">de la </w:t>
      </w:r>
      <w:r w:rsidR="007448AA" w:rsidRPr="005E6C1F">
        <w:rPr>
          <w:rFonts w:ascii="Times New Roman" w:hAnsi="Times New Roman" w:cs="Times New Roman"/>
          <w:bCs/>
          <w:lang w:val="es-ES"/>
        </w:rPr>
        <w:t xml:space="preserve">Unidad Educativa </w:t>
      </w:r>
      <w:r w:rsidRPr="005E6C1F">
        <w:rPr>
          <w:rFonts w:ascii="Times New Roman" w:hAnsi="Times New Roman" w:cs="Times New Roman"/>
          <w:bCs/>
          <w:lang w:val="es-ES"/>
        </w:rPr>
        <w:t>Colón Arteaga García, parroquia Ricaurte de Chone, por lo tanto es relevante porque no se ha</w:t>
      </w:r>
      <w:r w:rsidR="00D75D4A" w:rsidRPr="005E6C1F">
        <w:rPr>
          <w:rFonts w:ascii="Times New Roman" w:hAnsi="Times New Roman" w:cs="Times New Roman"/>
          <w:bCs/>
          <w:lang w:val="es-ES"/>
        </w:rPr>
        <w:t>bía</w:t>
      </w:r>
      <w:r w:rsidRPr="005E6C1F">
        <w:rPr>
          <w:rFonts w:ascii="Times New Roman" w:hAnsi="Times New Roman" w:cs="Times New Roman"/>
          <w:bCs/>
          <w:lang w:val="es-ES"/>
        </w:rPr>
        <w:t xml:space="preserve"> realizado -en ese lugar- una investigación de este tipo en la cual ha</w:t>
      </w:r>
      <w:r w:rsidR="00D75D4A" w:rsidRPr="005E6C1F">
        <w:rPr>
          <w:rFonts w:ascii="Times New Roman" w:hAnsi="Times New Roman" w:cs="Times New Roman"/>
          <w:bCs/>
          <w:lang w:val="es-ES"/>
        </w:rPr>
        <w:t>y</w:t>
      </w:r>
      <w:r w:rsidRPr="005E6C1F">
        <w:rPr>
          <w:rFonts w:ascii="Times New Roman" w:hAnsi="Times New Roman" w:cs="Times New Roman"/>
          <w:bCs/>
          <w:lang w:val="es-ES"/>
        </w:rPr>
        <w:t xml:space="preserve"> una experimentación planificada que revela el nivel de aprendizaje que se alcanza con ambas formas </w:t>
      </w:r>
      <w:r w:rsidR="00D75D4A" w:rsidRPr="005E6C1F">
        <w:rPr>
          <w:rFonts w:ascii="Times New Roman" w:hAnsi="Times New Roman" w:cs="Times New Roman"/>
          <w:bCs/>
          <w:lang w:val="es-ES"/>
        </w:rPr>
        <w:t>de</w:t>
      </w:r>
      <w:r w:rsidRPr="005E6C1F">
        <w:rPr>
          <w:rFonts w:ascii="Times New Roman" w:hAnsi="Times New Roman" w:cs="Times New Roman"/>
          <w:bCs/>
          <w:lang w:val="es-ES"/>
        </w:rPr>
        <w:t xml:space="preserve"> la modalidad en línea, con ello la institución p</w:t>
      </w:r>
      <w:r w:rsidR="00D75D4A" w:rsidRPr="005E6C1F">
        <w:rPr>
          <w:rFonts w:ascii="Times New Roman" w:hAnsi="Times New Roman" w:cs="Times New Roman"/>
          <w:bCs/>
          <w:lang w:val="es-ES"/>
        </w:rPr>
        <w:t>uede</w:t>
      </w:r>
      <w:r w:rsidRPr="005E6C1F">
        <w:rPr>
          <w:rFonts w:ascii="Times New Roman" w:hAnsi="Times New Roman" w:cs="Times New Roman"/>
          <w:bCs/>
          <w:lang w:val="es-ES"/>
        </w:rPr>
        <w:t xml:space="preserve"> tomar decisiones importantes con base en los resultados obtenidos</w:t>
      </w:r>
      <w:r w:rsidR="007448AA" w:rsidRPr="005E6C1F">
        <w:rPr>
          <w:rFonts w:ascii="Times New Roman" w:hAnsi="Times New Roman" w:cs="Times New Roman"/>
          <w:bCs/>
          <w:lang w:val="es-ES"/>
        </w:rPr>
        <w:t xml:space="preserve"> puntualizando cuál de las dos formas d</w:t>
      </w:r>
      <w:r w:rsidR="00D75D4A" w:rsidRPr="005E6C1F">
        <w:rPr>
          <w:rFonts w:ascii="Times New Roman" w:hAnsi="Times New Roman" w:cs="Times New Roman"/>
          <w:bCs/>
          <w:lang w:val="es-ES"/>
        </w:rPr>
        <w:t>a</w:t>
      </w:r>
      <w:r w:rsidR="007448AA" w:rsidRPr="005E6C1F">
        <w:rPr>
          <w:rFonts w:ascii="Times New Roman" w:hAnsi="Times New Roman" w:cs="Times New Roman"/>
          <w:bCs/>
          <w:lang w:val="es-ES"/>
        </w:rPr>
        <w:t xml:space="preserve"> mejores resultados</w:t>
      </w:r>
      <w:r w:rsidRPr="005E6C1F">
        <w:rPr>
          <w:rFonts w:ascii="Times New Roman" w:hAnsi="Times New Roman" w:cs="Times New Roman"/>
          <w:bCs/>
          <w:lang w:val="es-ES"/>
        </w:rPr>
        <w:t xml:space="preserve">. Los beneficiarios directos </w:t>
      </w:r>
      <w:r w:rsidR="00752BD9" w:rsidRPr="005E6C1F">
        <w:rPr>
          <w:rFonts w:ascii="Times New Roman" w:hAnsi="Times New Roman" w:cs="Times New Roman"/>
          <w:bCs/>
          <w:lang w:val="es-ES"/>
        </w:rPr>
        <w:t>son</w:t>
      </w:r>
      <w:r w:rsidR="007448AA" w:rsidRPr="005E6C1F">
        <w:rPr>
          <w:rFonts w:ascii="Times New Roman" w:hAnsi="Times New Roman" w:cs="Times New Roman"/>
          <w:bCs/>
          <w:lang w:val="es-ES"/>
        </w:rPr>
        <w:t xml:space="preserve"> el alumnado, docentes y </w:t>
      </w:r>
      <w:r w:rsidRPr="005E6C1F">
        <w:rPr>
          <w:rFonts w:ascii="Times New Roman" w:hAnsi="Times New Roman" w:cs="Times New Roman"/>
          <w:bCs/>
          <w:lang w:val="es-ES"/>
        </w:rPr>
        <w:t xml:space="preserve">comunidad educativa </w:t>
      </w:r>
      <w:r w:rsidR="007448AA" w:rsidRPr="005E6C1F">
        <w:rPr>
          <w:rFonts w:ascii="Times New Roman" w:hAnsi="Times New Roman" w:cs="Times New Roman"/>
          <w:bCs/>
          <w:lang w:val="es-ES"/>
        </w:rPr>
        <w:lastRenderedPageBreak/>
        <w:t xml:space="preserve">en general, </w:t>
      </w:r>
      <w:r w:rsidRPr="005E6C1F">
        <w:rPr>
          <w:rFonts w:ascii="Times New Roman" w:hAnsi="Times New Roman" w:cs="Times New Roman"/>
          <w:bCs/>
          <w:lang w:val="es-ES"/>
        </w:rPr>
        <w:t xml:space="preserve">porque </w:t>
      </w:r>
      <w:r w:rsidR="007448AA" w:rsidRPr="005E6C1F">
        <w:rPr>
          <w:rFonts w:ascii="Times New Roman" w:hAnsi="Times New Roman" w:cs="Times New Roman"/>
          <w:bCs/>
          <w:lang w:val="es-ES"/>
        </w:rPr>
        <w:t xml:space="preserve">en base a los datos descubiertos </w:t>
      </w:r>
      <w:r w:rsidR="00533ADA" w:rsidRPr="005E6C1F">
        <w:rPr>
          <w:rFonts w:ascii="Times New Roman" w:hAnsi="Times New Roman" w:cs="Times New Roman"/>
          <w:bCs/>
          <w:lang w:val="es-ES"/>
        </w:rPr>
        <w:t xml:space="preserve">y su correspondiente análisis, </w:t>
      </w:r>
      <w:r w:rsidRPr="005E6C1F">
        <w:rPr>
          <w:rFonts w:ascii="Times New Roman" w:hAnsi="Times New Roman" w:cs="Times New Roman"/>
          <w:bCs/>
          <w:lang w:val="es-ES"/>
        </w:rPr>
        <w:t xml:space="preserve">se </w:t>
      </w:r>
      <w:r w:rsidR="00533ADA" w:rsidRPr="005E6C1F">
        <w:rPr>
          <w:rFonts w:ascii="Times New Roman" w:hAnsi="Times New Roman" w:cs="Times New Roman"/>
          <w:bCs/>
          <w:lang w:val="es-ES"/>
        </w:rPr>
        <w:t>logra</w:t>
      </w:r>
      <w:r w:rsidR="00752BD9" w:rsidRPr="005E6C1F">
        <w:rPr>
          <w:rFonts w:ascii="Times New Roman" w:hAnsi="Times New Roman" w:cs="Times New Roman"/>
          <w:bCs/>
          <w:lang w:val="es-ES"/>
        </w:rPr>
        <w:t>n</w:t>
      </w:r>
      <w:r w:rsidR="00533ADA" w:rsidRPr="005E6C1F">
        <w:rPr>
          <w:rFonts w:ascii="Times New Roman" w:hAnsi="Times New Roman" w:cs="Times New Roman"/>
          <w:bCs/>
          <w:lang w:val="es-ES"/>
        </w:rPr>
        <w:t xml:space="preserve"> </w:t>
      </w:r>
      <w:r w:rsidRPr="005E6C1F">
        <w:rPr>
          <w:rFonts w:ascii="Times New Roman" w:hAnsi="Times New Roman" w:cs="Times New Roman"/>
          <w:bCs/>
          <w:lang w:val="es-ES"/>
        </w:rPr>
        <w:t>aplicar cambios significativos para el proceso de aprendizaje de los estudiantes.</w:t>
      </w:r>
    </w:p>
    <w:p w14:paraId="718357BE" w14:textId="1CF56885" w:rsidR="003A2F1A" w:rsidRPr="005E6C1F" w:rsidRDefault="003A2F1A" w:rsidP="003C2919">
      <w:pPr>
        <w:spacing w:after="120" w:line="360" w:lineRule="auto"/>
        <w:ind w:firstLine="0"/>
        <w:jc w:val="both"/>
        <w:rPr>
          <w:rFonts w:ascii="Times New Roman" w:hAnsi="Times New Roman" w:cs="Times New Roman"/>
          <w:bCs/>
          <w:lang w:val="es-ES"/>
        </w:rPr>
      </w:pPr>
      <w:r w:rsidRPr="005E6C1F">
        <w:rPr>
          <w:rFonts w:ascii="Times New Roman" w:hAnsi="Times New Roman" w:cs="Times New Roman"/>
          <w:bCs/>
          <w:lang w:val="es-ES"/>
        </w:rPr>
        <w:t xml:space="preserve">Este trabajo ayuda a resolver la disyuntiva </w:t>
      </w:r>
      <w:r w:rsidR="00533ADA" w:rsidRPr="005E6C1F">
        <w:rPr>
          <w:rFonts w:ascii="Times New Roman" w:hAnsi="Times New Roman" w:cs="Times New Roman"/>
          <w:bCs/>
          <w:lang w:val="es-ES"/>
        </w:rPr>
        <w:t xml:space="preserve">generada </w:t>
      </w:r>
      <w:r w:rsidRPr="005E6C1F">
        <w:rPr>
          <w:rFonts w:ascii="Times New Roman" w:hAnsi="Times New Roman" w:cs="Times New Roman"/>
          <w:bCs/>
          <w:lang w:val="es-ES"/>
        </w:rPr>
        <w:t>en cuanto a</w:t>
      </w:r>
      <w:r w:rsidR="00533ADA" w:rsidRPr="005E6C1F">
        <w:rPr>
          <w:rFonts w:ascii="Times New Roman" w:hAnsi="Times New Roman" w:cs="Times New Roman"/>
          <w:bCs/>
          <w:lang w:val="es-ES"/>
        </w:rPr>
        <w:t xml:space="preserve">l nivel </w:t>
      </w:r>
      <w:r w:rsidRPr="005E6C1F">
        <w:rPr>
          <w:rFonts w:ascii="Times New Roman" w:hAnsi="Times New Roman" w:cs="Times New Roman"/>
          <w:bCs/>
          <w:lang w:val="es-ES"/>
        </w:rPr>
        <w:t xml:space="preserve">de </w:t>
      </w:r>
      <w:r w:rsidR="00533ADA" w:rsidRPr="005E6C1F">
        <w:rPr>
          <w:rFonts w:ascii="Times New Roman" w:hAnsi="Times New Roman" w:cs="Times New Roman"/>
          <w:bCs/>
          <w:lang w:val="es-ES"/>
        </w:rPr>
        <w:t xml:space="preserve">adquisición de </w:t>
      </w:r>
      <w:r w:rsidRPr="005E6C1F">
        <w:rPr>
          <w:rFonts w:ascii="Times New Roman" w:hAnsi="Times New Roman" w:cs="Times New Roman"/>
          <w:bCs/>
          <w:lang w:val="es-ES"/>
        </w:rPr>
        <w:t xml:space="preserve">aprendizaje con </w:t>
      </w:r>
      <w:r w:rsidR="00533ADA" w:rsidRPr="005E6C1F">
        <w:rPr>
          <w:rFonts w:ascii="Times New Roman" w:hAnsi="Times New Roman" w:cs="Times New Roman"/>
          <w:bCs/>
          <w:lang w:val="es-ES"/>
        </w:rPr>
        <w:t>las dos formas presentes en la</w:t>
      </w:r>
      <w:r w:rsidRPr="005E6C1F">
        <w:rPr>
          <w:rFonts w:ascii="Times New Roman" w:hAnsi="Times New Roman" w:cs="Times New Roman"/>
          <w:bCs/>
          <w:lang w:val="es-ES"/>
        </w:rPr>
        <w:t xml:space="preserve"> modalidad en línea, </w:t>
      </w:r>
      <w:r w:rsidR="00533ADA" w:rsidRPr="005E6C1F">
        <w:rPr>
          <w:rFonts w:ascii="Times New Roman" w:hAnsi="Times New Roman" w:cs="Times New Roman"/>
          <w:bCs/>
          <w:lang w:val="es-ES"/>
        </w:rPr>
        <w:t>de esa manera</w:t>
      </w:r>
      <w:r w:rsidRPr="005E6C1F">
        <w:rPr>
          <w:rFonts w:ascii="Times New Roman" w:hAnsi="Times New Roman" w:cs="Times New Roman"/>
          <w:bCs/>
          <w:lang w:val="es-ES"/>
        </w:rPr>
        <w:t xml:space="preserve"> expon</w:t>
      </w:r>
      <w:r w:rsidR="00752BD9" w:rsidRPr="005E6C1F">
        <w:rPr>
          <w:rFonts w:ascii="Times New Roman" w:hAnsi="Times New Roman" w:cs="Times New Roman"/>
          <w:bCs/>
          <w:lang w:val="es-ES"/>
        </w:rPr>
        <w:t>e</w:t>
      </w:r>
      <w:r w:rsidRPr="005E6C1F">
        <w:rPr>
          <w:rFonts w:ascii="Times New Roman" w:hAnsi="Times New Roman" w:cs="Times New Roman"/>
          <w:bCs/>
          <w:lang w:val="es-ES"/>
        </w:rPr>
        <w:t xml:space="preserve"> a la luz </w:t>
      </w:r>
      <w:r w:rsidR="00752BD9" w:rsidRPr="005E6C1F">
        <w:rPr>
          <w:rFonts w:ascii="Times New Roman" w:hAnsi="Times New Roman" w:cs="Times New Roman"/>
          <w:bCs/>
          <w:lang w:val="es-ES"/>
        </w:rPr>
        <w:t>de los resultados</w:t>
      </w:r>
      <w:r w:rsidR="00767DFE" w:rsidRPr="005E6C1F">
        <w:rPr>
          <w:rFonts w:ascii="Times New Roman" w:hAnsi="Times New Roman" w:cs="Times New Roman"/>
          <w:bCs/>
          <w:lang w:val="es-ES"/>
        </w:rPr>
        <w:t>,</w:t>
      </w:r>
      <w:r w:rsidR="00752BD9" w:rsidRPr="005E6C1F">
        <w:rPr>
          <w:rFonts w:ascii="Times New Roman" w:hAnsi="Times New Roman" w:cs="Times New Roman"/>
          <w:bCs/>
          <w:lang w:val="es-ES"/>
        </w:rPr>
        <w:t xml:space="preserve"> </w:t>
      </w:r>
      <w:r w:rsidRPr="005E6C1F">
        <w:rPr>
          <w:rFonts w:ascii="Times New Roman" w:hAnsi="Times New Roman" w:cs="Times New Roman"/>
          <w:bCs/>
          <w:lang w:val="es-ES"/>
        </w:rPr>
        <w:t>qu</w:t>
      </w:r>
      <w:r w:rsidR="00752BD9" w:rsidRPr="005E6C1F">
        <w:rPr>
          <w:rFonts w:ascii="Times New Roman" w:hAnsi="Times New Roman" w:cs="Times New Roman"/>
          <w:bCs/>
          <w:lang w:val="es-ES"/>
        </w:rPr>
        <w:t>é</w:t>
      </w:r>
      <w:r w:rsidRPr="005E6C1F">
        <w:rPr>
          <w:rFonts w:ascii="Times New Roman" w:hAnsi="Times New Roman" w:cs="Times New Roman"/>
          <w:bCs/>
          <w:lang w:val="es-ES"/>
        </w:rPr>
        <w:t xml:space="preserve"> forma </w:t>
      </w:r>
      <w:r w:rsidR="00A6278E" w:rsidRPr="005E6C1F">
        <w:rPr>
          <w:rFonts w:ascii="Times New Roman" w:hAnsi="Times New Roman" w:cs="Times New Roman"/>
          <w:bCs/>
          <w:lang w:val="es-ES"/>
        </w:rPr>
        <w:t xml:space="preserve">(sincrónica o asincrónica) </w:t>
      </w:r>
      <w:r w:rsidRPr="005E6C1F">
        <w:rPr>
          <w:rFonts w:ascii="Times New Roman" w:hAnsi="Times New Roman" w:cs="Times New Roman"/>
          <w:bCs/>
          <w:lang w:val="es-ES"/>
        </w:rPr>
        <w:t>es más efectiva a la hora de aprender una temática, es así que tanto los directivos, docentes e investigador</w:t>
      </w:r>
      <w:r w:rsidR="00A6278E" w:rsidRPr="005E6C1F">
        <w:rPr>
          <w:rFonts w:ascii="Times New Roman" w:hAnsi="Times New Roman" w:cs="Times New Roman"/>
          <w:bCs/>
          <w:lang w:val="es-ES"/>
        </w:rPr>
        <w:t>es</w:t>
      </w:r>
      <w:r w:rsidRPr="005E6C1F">
        <w:rPr>
          <w:rFonts w:ascii="Times New Roman" w:hAnsi="Times New Roman" w:cs="Times New Roman"/>
          <w:bCs/>
          <w:lang w:val="es-ES"/>
        </w:rPr>
        <w:t xml:space="preserve"> aprende</w:t>
      </w:r>
      <w:r w:rsidR="00767DFE" w:rsidRPr="005E6C1F">
        <w:rPr>
          <w:rFonts w:ascii="Times New Roman" w:hAnsi="Times New Roman" w:cs="Times New Roman"/>
          <w:bCs/>
          <w:lang w:val="es-ES"/>
        </w:rPr>
        <w:t>n</w:t>
      </w:r>
      <w:r w:rsidR="00A6278E" w:rsidRPr="005E6C1F">
        <w:rPr>
          <w:rFonts w:ascii="Times New Roman" w:hAnsi="Times New Roman" w:cs="Times New Roman"/>
          <w:bCs/>
          <w:lang w:val="es-ES"/>
        </w:rPr>
        <w:t xml:space="preserve"> y descubr</w:t>
      </w:r>
      <w:r w:rsidR="00767DFE" w:rsidRPr="005E6C1F">
        <w:rPr>
          <w:rFonts w:ascii="Times New Roman" w:hAnsi="Times New Roman" w:cs="Times New Roman"/>
          <w:bCs/>
          <w:lang w:val="es-ES"/>
        </w:rPr>
        <w:t>en</w:t>
      </w:r>
      <w:r w:rsidRPr="005E6C1F">
        <w:rPr>
          <w:rFonts w:ascii="Times New Roman" w:hAnsi="Times New Roman" w:cs="Times New Roman"/>
          <w:bCs/>
          <w:lang w:val="es-ES"/>
        </w:rPr>
        <w:t xml:space="preserve"> con más detalles </w:t>
      </w:r>
      <w:r w:rsidR="00A6278E" w:rsidRPr="005E6C1F">
        <w:rPr>
          <w:rFonts w:ascii="Times New Roman" w:hAnsi="Times New Roman" w:cs="Times New Roman"/>
          <w:bCs/>
          <w:lang w:val="es-ES"/>
        </w:rPr>
        <w:t>las</w:t>
      </w:r>
      <w:r w:rsidRPr="005E6C1F">
        <w:rPr>
          <w:rFonts w:ascii="Times New Roman" w:hAnsi="Times New Roman" w:cs="Times New Roman"/>
          <w:bCs/>
          <w:lang w:val="es-ES"/>
        </w:rPr>
        <w:t xml:space="preserve"> implicaciones </w:t>
      </w:r>
      <w:r w:rsidR="00A6278E" w:rsidRPr="005E6C1F">
        <w:rPr>
          <w:rFonts w:ascii="Times New Roman" w:hAnsi="Times New Roman" w:cs="Times New Roman"/>
          <w:bCs/>
          <w:lang w:val="es-ES"/>
        </w:rPr>
        <w:t xml:space="preserve">que tiene la modalidad en línea </w:t>
      </w:r>
      <w:r w:rsidRPr="005E6C1F">
        <w:rPr>
          <w:rFonts w:ascii="Times New Roman" w:hAnsi="Times New Roman" w:cs="Times New Roman"/>
          <w:bCs/>
          <w:lang w:val="es-ES"/>
        </w:rPr>
        <w:t>en la comunidad estudiantil.</w:t>
      </w:r>
    </w:p>
    <w:p w14:paraId="2A08DAD3" w14:textId="2D16C6D4" w:rsidR="00722313" w:rsidRPr="005E6C1F" w:rsidRDefault="00E63FDA" w:rsidP="003C2919">
      <w:pPr>
        <w:spacing w:after="120" w:line="360" w:lineRule="auto"/>
        <w:ind w:firstLine="0"/>
        <w:jc w:val="both"/>
        <w:rPr>
          <w:rFonts w:ascii="Times New Roman" w:hAnsi="Times New Roman" w:cs="Times New Roman"/>
          <w:bCs/>
          <w:lang w:val="es-ES"/>
        </w:rPr>
      </w:pPr>
      <w:r w:rsidRPr="005E6C1F">
        <w:rPr>
          <w:rFonts w:ascii="Times New Roman" w:hAnsi="Times New Roman" w:cs="Times New Roman"/>
          <w:bCs/>
          <w:lang w:val="es-ES"/>
        </w:rPr>
        <w:t>Como</w:t>
      </w:r>
      <w:r w:rsidR="00722313" w:rsidRPr="005E6C1F">
        <w:rPr>
          <w:rFonts w:ascii="Times New Roman" w:hAnsi="Times New Roman" w:cs="Times New Roman"/>
          <w:bCs/>
          <w:lang w:val="es-ES"/>
        </w:rPr>
        <w:t xml:space="preserve"> objetivo principal</w:t>
      </w:r>
      <w:r w:rsidRPr="005E6C1F">
        <w:rPr>
          <w:rFonts w:ascii="Times New Roman" w:hAnsi="Times New Roman" w:cs="Times New Roman"/>
          <w:bCs/>
          <w:lang w:val="es-ES"/>
        </w:rPr>
        <w:t>,</w:t>
      </w:r>
      <w:r w:rsidR="00722313" w:rsidRPr="005E6C1F">
        <w:rPr>
          <w:rFonts w:ascii="Times New Roman" w:hAnsi="Times New Roman" w:cs="Times New Roman"/>
          <w:bCs/>
          <w:lang w:val="es-ES"/>
        </w:rPr>
        <w:t xml:space="preserve"> este artículo </w:t>
      </w:r>
      <w:r w:rsidRPr="005E6C1F">
        <w:rPr>
          <w:rFonts w:ascii="Times New Roman" w:hAnsi="Times New Roman" w:cs="Times New Roman"/>
          <w:bCs/>
          <w:lang w:val="es-ES"/>
        </w:rPr>
        <w:t xml:space="preserve">comprueba </w:t>
      </w:r>
      <w:r w:rsidR="00722313" w:rsidRPr="005E6C1F">
        <w:rPr>
          <w:rFonts w:ascii="Times New Roman" w:hAnsi="Times New Roman" w:cs="Times New Roman"/>
          <w:bCs/>
          <w:lang w:val="es-ES"/>
        </w:rPr>
        <w:t xml:space="preserve">que </w:t>
      </w:r>
      <w:r w:rsidR="00FD637F" w:rsidRPr="005E6C1F">
        <w:rPr>
          <w:rFonts w:ascii="Times New Roman" w:hAnsi="Times New Roman" w:cs="Times New Roman"/>
          <w:bCs/>
          <w:lang w:val="es-ES"/>
        </w:rPr>
        <w:t xml:space="preserve">la </w:t>
      </w:r>
      <w:r w:rsidR="00722313" w:rsidRPr="005E6C1F">
        <w:rPr>
          <w:rFonts w:ascii="Times New Roman" w:hAnsi="Times New Roman" w:cs="Times New Roman"/>
          <w:bCs/>
          <w:lang w:val="es-ES"/>
        </w:rPr>
        <w:t xml:space="preserve">modalidad en línea </w:t>
      </w:r>
      <w:r w:rsidR="000374AD" w:rsidRPr="005E6C1F">
        <w:rPr>
          <w:rFonts w:ascii="Times New Roman" w:hAnsi="Times New Roman" w:cs="Times New Roman"/>
          <w:bCs/>
          <w:lang w:val="es-ES"/>
        </w:rPr>
        <w:t>con sus formas sincrónica y asincrónica,</w:t>
      </w:r>
      <w:r w:rsidR="00FD637F" w:rsidRPr="005E6C1F">
        <w:rPr>
          <w:rFonts w:ascii="Times New Roman" w:hAnsi="Times New Roman" w:cs="Times New Roman"/>
          <w:bCs/>
          <w:lang w:val="es-ES"/>
        </w:rPr>
        <w:t xml:space="preserve"> </w:t>
      </w:r>
      <w:r w:rsidR="000374AD" w:rsidRPr="005E6C1F">
        <w:rPr>
          <w:rFonts w:ascii="Times New Roman" w:hAnsi="Times New Roman" w:cs="Times New Roman"/>
          <w:bCs/>
          <w:lang w:val="es-ES"/>
        </w:rPr>
        <w:t>impacta notablemente en los resultados de</w:t>
      </w:r>
      <w:r w:rsidR="00722313" w:rsidRPr="005E6C1F">
        <w:rPr>
          <w:rFonts w:ascii="Times New Roman" w:hAnsi="Times New Roman" w:cs="Times New Roman"/>
          <w:bCs/>
          <w:lang w:val="es-ES"/>
        </w:rPr>
        <w:t xml:space="preserve"> aprendizaje de los/as estudiantes del subnivel básica superior de la Unidad Educativa Colón Arteaga García. </w:t>
      </w:r>
      <w:r w:rsidRPr="005E6C1F">
        <w:rPr>
          <w:rFonts w:ascii="Times New Roman" w:hAnsi="Times New Roman" w:cs="Times New Roman"/>
          <w:bCs/>
          <w:lang w:val="es-ES"/>
        </w:rPr>
        <w:t>También d</w:t>
      </w:r>
      <w:r w:rsidR="00722313" w:rsidRPr="005E6C1F">
        <w:rPr>
          <w:rFonts w:ascii="Times New Roman" w:hAnsi="Times New Roman" w:cs="Times New Roman"/>
          <w:bCs/>
          <w:lang w:val="es-ES"/>
        </w:rPr>
        <w:t>em</w:t>
      </w:r>
      <w:r w:rsidRPr="005E6C1F">
        <w:rPr>
          <w:rFonts w:ascii="Times New Roman" w:hAnsi="Times New Roman" w:cs="Times New Roman"/>
          <w:bCs/>
          <w:lang w:val="es-ES"/>
        </w:rPr>
        <w:t>ue</w:t>
      </w:r>
      <w:r w:rsidR="00722313" w:rsidRPr="005E6C1F">
        <w:rPr>
          <w:rFonts w:ascii="Times New Roman" w:hAnsi="Times New Roman" w:cs="Times New Roman"/>
          <w:bCs/>
          <w:lang w:val="es-ES"/>
        </w:rPr>
        <w:t>stra a partir de los diferentes teóricos las ventajas y desventajas que tiene la modalidad en línea con sus formas</w:t>
      </w:r>
      <w:r w:rsidR="000374AD" w:rsidRPr="005E6C1F">
        <w:rPr>
          <w:rFonts w:ascii="Times New Roman" w:hAnsi="Times New Roman" w:cs="Times New Roman"/>
          <w:bCs/>
          <w:lang w:val="es-ES"/>
        </w:rPr>
        <w:t xml:space="preserve"> sincrónica y asincrónica en los resultados </w:t>
      </w:r>
      <w:r w:rsidR="00722313" w:rsidRPr="005E6C1F">
        <w:rPr>
          <w:rFonts w:ascii="Times New Roman" w:hAnsi="Times New Roman" w:cs="Times New Roman"/>
          <w:bCs/>
          <w:lang w:val="es-ES"/>
        </w:rPr>
        <w:t>de aprendizaje</w:t>
      </w:r>
      <w:r w:rsidRPr="005E6C1F">
        <w:rPr>
          <w:rFonts w:ascii="Times New Roman" w:hAnsi="Times New Roman" w:cs="Times New Roman"/>
          <w:bCs/>
          <w:lang w:val="es-ES"/>
        </w:rPr>
        <w:t>. Así mismo demuestra</w:t>
      </w:r>
      <w:r w:rsidR="00722313" w:rsidRPr="005E6C1F">
        <w:rPr>
          <w:rFonts w:ascii="Times New Roman" w:hAnsi="Times New Roman" w:cs="Times New Roman"/>
          <w:bCs/>
          <w:lang w:val="es-ES"/>
        </w:rPr>
        <w:t xml:space="preserve"> mediante la aplicación de pruebas o test de medición de aprendizajes y reportes de evaluación, la incidencia que tiene la forma sincrónica </w:t>
      </w:r>
      <w:r w:rsidR="000E1357" w:rsidRPr="005E6C1F">
        <w:rPr>
          <w:rFonts w:ascii="Times New Roman" w:hAnsi="Times New Roman" w:cs="Times New Roman"/>
          <w:bCs/>
          <w:lang w:val="es-ES"/>
        </w:rPr>
        <w:t>en</w:t>
      </w:r>
      <w:r w:rsidR="00722313" w:rsidRPr="005E6C1F">
        <w:rPr>
          <w:rFonts w:ascii="Times New Roman" w:hAnsi="Times New Roman" w:cs="Times New Roman"/>
          <w:bCs/>
          <w:lang w:val="es-ES"/>
        </w:rPr>
        <w:t xml:space="preserve"> </w:t>
      </w:r>
      <w:r w:rsidR="000374AD" w:rsidRPr="005E6C1F">
        <w:rPr>
          <w:rFonts w:ascii="Times New Roman" w:hAnsi="Times New Roman" w:cs="Times New Roman"/>
          <w:bCs/>
          <w:lang w:val="es-ES"/>
        </w:rPr>
        <w:t>los resultados</w:t>
      </w:r>
      <w:r w:rsidR="00722313" w:rsidRPr="005E6C1F">
        <w:rPr>
          <w:rFonts w:ascii="Times New Roman" w:hAnsi="Times New Roman" w:cs="Times New Roman"/>
          <w:bCs/>
          <w:lang w:val="es-ES"/>
        </w:rPr>
        <w:t xml:space="preserve"> de aprendizaje</w:t>
      </w:r>
      <w:r w:rsidR="000374AD" w:rsidRPr="005E6C1F">
        <w:rPr>
          <w:rFonts w:ascii="Times New Roman" w:hAnsi="Times New Roman" w:cs="Times New Roman"/>
          <w:bCs/>
          <w:lang w:val="es-ES"/>
        </w:rPr>
        <w:t>s</w:t>
      </w:r>
      <w:r w:rsidR="00722313" w:rsidRPr="005E6C1F">
        <w:rPr>
          <w:rFonts w:ascii="Times New Roman" w:hAnsi="Times New Roman" w:cs="Times New Roman"/>
          <w:bCs/>
          <w:lang w:val="es-ES"/>
        </w:rPr>
        <w:t xml:space="preserve"> de los estudiantes.</w:t>
      </w:r>
    </w:p>
    <w:p w14:paraId="3F61F1C6" w14:textId="25522E24" w:rsidR="00BC6B1E" w:rsidRPr="005E6C1F" w:rsidRDefault="00BC6B1E" w:rsidP="003C2919">
      <w:pPr>
        <w:spacing w:after="120" w:line="360" w:lineRule="auto"/>
        <w:ind w:firstLine="0"/>
        <w:jc w:val="both"/>
        <w:rPr>
          <w:rFonts w:ascii="Times New Roman" w:hAnsi="Times New Roman" w:cs="Times New Roman"/>
          <w:bCs/>
          <w:lang w:val="es-ES"/>
        </w:rPr>
      </w:pPr>
      <w:r w:rsidRPr="005E6C1F">
        <w:rPr>
          <w:rFonts w:ascii="Times New Roman" w:hAnsi="Times New Roman" w:cs="Times New Roman"/>
          <w:bCs/>
          <w:lang w:val="es-ES"/>
        </w:rPr>
        <w:t xml:space="preserve">Con toda </w:t>
      </w:r>
      <w:r w:rsidR="009D09D1" w:rsidRPr="005E6C1F">
        <w:rPr>
          <w:rFonts w:ascii="Times New Roman" w:hAnsi="Times New Roman" w:cs="Times New Roman"/>
          <w:bCs/>
          <w:lang w:val="es-ES"/>
        </w:rPr>
        <w:t>la</w:t>
      </w:r>
      <w:r w:rsidRPr="005E6C1F">
        <w:rPr>
          <w:rFonts w:ascii="Times New Roman" w:hAnsi="Times New Roman" w:cs="Times New Roman"/>
          <w:bCs/>
          <w:lang w:val="es-ES"/>
        </w:rPr>
        <w:t xml:space="preserve"> situación </w:t>
      </w:r>
      <w:r w:rsidR="009D09D1" w:rsidRPr="005E6C1F">
        <w:rPr>
          <w:rFonts w:ascii="Times New Roman" w:hAnsi="Times New Roman" w:cs="Times New Roman"/>
          <w:bCs/>
          <w:lang w:val="es-ES"/>
        </w:rPr>
        <w:t xml:space="preserve">antes descrita </w:t>
      </w:r>
      <w:r w:rsidRPr="005E6C1F">
        <w:rPr>
          <w:rFonts w:ascii="Times New Roman" w:hAnsi="Times New Roman" w:cs="Times New Roman"/>
          <w:bCs/>
          <w:lang w:val="es-ES"/>
        </w:rPr>
        <w:t xml:space="preserve">surge las </w:t>
      </w:r>
      <w:r w:rsidR="009D09D1" w:rsidRPr="005E6C1F">
        <w:rPr>
          <w:rFonts w:ascii="Times New Roman" w:hAnsi="Times New Roman" w:cs="Times New Roman"/>
          <w:bCs/>
          <w:lang w:val="es-ES"/>
        </w:rPr>
        <w:t xml:space="preserve">siguientes </w:t>
      </w:r>
      <w:r w:rsidRPr="005E6C1F">
        <w:rPr>
          <w:rFonts w:ascii="Times New Roman" w:hAnsi="Times New Roman" w:cs="Times New Roman"/>
          <w:bCs/>
          <w:lang w:val="es-ES"/>
        </w:rPr>
        <w:t>interrogantes ¿cómo el aprendizaje de los estudiantes de</w:t>
      </w:r>
      <w:r w:rsidR="009A7B2F" w:rsidRPr="005E6C1F">
        <w:rPr>
          <w:rFonts w:ascii="Times New Roman" w:hAnsi="Times New Roman" w:cs="Times New Roman"/>
          <w:bCs/>
          <w:lang w:val="es-ES"/>
        </w:rPr>
        <w:t xml:space="preserve">l subnivel básica superior </w:t>
      </w:r>
      <w:r w:rsidRPr="005E6C1F">
        <w:rPr>
          <w:rFonts w:ascii="Times New Roman" w:hAnsi="Times New Roman" w:cs="Times New Roman"/>
          <w:bCs/>
          <w:lang w:val="es-ES"/>
        </w:rPr>
        <w:t xml:space="preserve">de la Unidad Educativa Colón Arteaga García se ve afectado con la utilización de las formas sincrónica y asincrónica de la modalidad en línea? </w:t>
      </w:r>
      <w:r w:rsidR="003C5885" w:rsidRPr="005E6C1F">
        <w:rPr>
          <w:rFonts w:ascii="Times New Roman" w:hAnsi="Times New Roman" w:cs="Times New Roman"/>
          <w:bCs/>
          <w:lang w:val="es-ES"/>
        </w:rPr>
        <w:t>y</w:t>
      </w:r>
      <w:r w:rsidRPr="005E6C1F">
        <w:rPr>
          <w:rFonts w:ascii="Times New Roman" w:hAnsi="Times New Roman" w:cs="Times New Roman"/>
          <w:bCs/>
          <w:lang w:val="es-ES"/>
        </w:rPr>
        <w:t xml:space="preserve"> ¿</w:t>
      </w:r>
      <w:r w:rsidR="003C5885" w:rsidRPr="005E6C1F">
        <w:rPr>
          <w:rFonts w:ascii="Times New Roman" w:hAnsi="Times New Roman" w:cs="Times New Roman"/>
          <w:bCs/>
          <w:lang w:val="es-ES"/>
        </w:rPr>
        <w:t>cuál</w:t>
      </w:r>
      <w:r w:rsidRPr="005E6C1F">
        <w:rPr>
          <w:rFonts w:ascii="Times New Roman" w:hAnsi="Times New Roman" w:cs="Times New Roman"/>
          <w:bCs/>
          <w:lang w:val="es-ES"/>
        </w:rPr>
        <w:t xml:space="preserve"> </w:t>
      </w:r>
      <w:r w:rsidR="003C5885" w:rsidRPr="005E6C1F">
        <w:rPr>
          <w:rFonts w:ascii="Times New Roman" w:hAnsi="Times New Roman" w:cs="Times New Roman"/>
          <w:bCs/>
          <w:lang w:val="es-ES"/>
        </w:rPr>
        <w:t xml:space="preserve">de ellas </w:t>
      </w:r>
      <w:r w:rsidR="000374AD" w:rsidRPr="005E6C1F">
        <w:rPr>
          <w:rFonts w:ascii="Times New Roman" w:hAnsi="Times New Roman" w:cs="Times New Roman"/>
          <w:bCs/>
          <w:lang w:val="es-ES"/>
        </w:rPr>
        <w:t xml:space="preserve">tiene mayor efectividad en los resultados </w:t>
      </w:r>
      <w:r w:rsidRPr="005E6C1F">
        <w:rPr>
          <w:rFonts w:ascii="Times New Roman" w:hAnsi="Times New Roman" w:cs="Times New Roman"/>
          <w:bCs/>
          <w:lang w:val="es-ES"/>
        </w:rPr>
        <w:t>de aprendizaje</w:t>
      </w:r>
      <w:r w:rsidR="003C5885" w:rsidRPr="005E6C1F">
        <w:rPr>
          <w:rFonts w:ascii="Times New Roman" w:hAnsi="Times New Roman" w:cs="Times New Roman"/>
          <w:bCs/>
          <w:lang w:val="es-ES"/>
        </w:rPr>
        <w:t>s</w:t>
      </w:r>
      <w:r w:rsidRPr="005E6C1F">
        <w:rPr>
          <w:rFonts w:ascii="Times New Roman" w:hAnsi="Times New Roman" w:cs="Times New Roman"/>
          <w:bCs/>
          <w:lang w:val="es-ES"/>
        </w:rPr>
        <w:t>?</w:t>
      </w:r>
    </w:p>
    <w:p w14:paraId="49C34995" w14:textId="56992779" w:rsidR="006651A4" w:rsidRPr="003C2919" w:rsidRDefault="00957283" w:rsidP="003C2919">
      <w:pPr>
        <w:spacing w:after="120" w:line="360" w:lineRule="auto"/>
        <w:ind w:firstLine="0"/>
        <w:jc w:val="both"/>
        <w:rPr>
          <w:rFonts w:ascii="Times New Roman" w:hAnsi="Times New Roman" w:cs="Times New Roman"/>
          <w:bCs/>
          <w:lang w:val="es-ES"/>
        </w:rPr>
      </w:pPr>
      <w:r w:rsidRPr="005E6C1F">
        <w:rPr>
          <w:rFonts w:ascii="Times New Roman" w:hAnsi="Times New Roman" w:cs="Times New Roman"/>
          <w:bCs/>
          <w:lang w:val="es-ES"/>
        </w:rPr>
        <w:t>E</w:t>
      </w:r>
      <w:r w:rsidR="00613CEF" w:rsidRPr="005E6C1F">
        <w:rPr>
          <w:rFonts w:ascii="Times New Roman" w:hAnsi="Times New Roman" w:cs="Times New Roman"/>
          <w:bCs/>
          <w:lang w:val="es-ES"/>
        </w:rPr>
        <w:t xml:space="preserve">ntonces </w:t>
      </w:r>
      <w:r w:rsidR="00BC6B1E" w:rsidRPr="005E6C1F">
        <w:rPr>
          <w:rFonts w:ascii="Times New Roman" w:hAnsi="Times New Roman" w:cs="Times New Roman"/>
          <w:bCs/>
          <w:lang w:val="es-ES"/>
        </w:rPr>
        <w:t xml:space="preserve">a manera de hipótesis, </w:t>
      </w:r>
      <w:r w:rsidR="003C5885" w:rsidRPr="005E6C1F">
        <w:rPr>
          <w:rFonts w:ascii="Times New Roman" w:hAnsi="Times New Roman" w:cs="Times New Roman"/>
          <w:bCs/>
          <w:lang w:val="es-ES"/>
        </w:rPr>
        <w:t xml:space="preserve">se plantea </w:t>
      </w:r>
      <w:r w:rsidR="00613CEF" w:rsidRPr="005E6C1F">
        <w:rPr>
          <w:rFonts w:ascii="Times New Roman" w:hAnsi="Times New Roman" w:cs="Times New Roman"/>
          <w:bCs/>
          <w:lang w:val="es-ES"/>
        </w:rPr>
        <w:t>que ha</w:t>
      </w:r>
      <w:r w:rsidR="003C5885" w:rsidRPr="005E6C1F">
        <w:rPr>
          <w:rFonts w:ascii="Times New Roman" w:hAnsi="Times New Roman" w:cs="Times New Roman"/>
          <w:bCs/>
          <w:lang w:val="es-ES"/>
        </w:rPr>
        <w:t>y</w:t>
      </w:r>
      <w:r w:rsidR="00613CEF" w:rsidRPr="005E6C1F">
        <w:rPr>
          <w:rFonts w:ascii="Times New Roman" w:hAnsi="Times New Roman" w:cs="Times New Roman"/>
          <w:bCs/>
          <w:lang w:val="es-ES"/>
        </w:rPr>
        <w:t xml:space="preserve"> </w:t>
      </w:r>
      <w:r w:rsidRPr="005E6C1F">
        <w:rPr>
          <w:rFonts w:ascii="Times New Roman" w:hAnsi="Times New Roman" w:cs="Times New Roman"/>
          <w:bCs/>
          <w:lang w:val="es-ES"/>
        </w:rPr>
        <w:t>un significativo</w:t>
      </w:r>
      <w:r w:rsidR="00BC6B1E" w:rsidRPr="005E6C1F">
        <w:rPr>
          <w:rFonts w:ascii="Times New Roman" w:hAnsi="Times New Roman" w:cs="Times New Roman"/>
          <w:bCs/>
          <w:lang w:val="es-ES"/>
        </w:rPr>
        <w:t xml:space="preserve"> impacto </w:t>
      </w:r>
      <w:r w:rsidR="00613CEF" w:rsidRPr="005E6C1F">
        <w:rPr>
          <w:rFonts w:ascii="Times New Roman" w:hAnsi="Times New Roman" w:cs="Times New Roman"/>
          <w:bCs/>
          <w:lang w:val="es-ES"/>
        </w:rPr>
        <w:t>de</w:t>
      </w:r>
      <w:r w:rsidR="00BC6B1E" w:rsidRPr="005E6C1F">
        <w:rPr>
          <w:rFonts w:ascii="Times New Roman" w:hAnsi="Times New Roman" w:cs="Times New Roman"/>
          <w:bCs/>
          <w:lang w:val="es-ES"/>
        </w:rPr>
        <w:t xml:space="preserve"> la forma sincrónica sobre la asincrónica -de la modalidad en línea- en el aprendizaje de</w:t>
      </w:r>
      <w:r w:rsidR="00613CEF" w:rsidRPr="005E6C1F">
        <w:rPr>
          <w:rFonts w:ascii="Times New Roman" w:hAnsi="Times New Roman" w:cs="Times New Roman"/>
          <w:bCs/>
          <w:lang w:val="es-ES"/>
        </w:rPr>
        <w:t xml:space="preserve">l </w:t>
      </w:r>
      <w:r w:rsidR="00BC6B1E" w:rsidRPr="005E6C1F">
        <w:rPr>
          <w:rFonts w:ascii="Times New Roman" w:hAnsi="Times New Roman" w:cs="Times New Roman"/>
          <w:bCs/>
          <w:lang w:val="es-ES"/>
        </w:rPr>
        <w:t>estudiant</w:t>
      </w:r>
      <w:r w:rsidR="00613CEF" w:rsidRPr="005E6C1F">
        <w:rPr>
          <w:rFonts w:ascii="Times New Roman" w:hAnsi="Times New Roman" w:cs="Times New Roman"/>
          <w:bCs/>
          <w:lang w:val="es-ES"/>
        </w:rPr>
        <w:t>ado</w:t>
      </w:r>
      <w:r w:rsidR="00BC6B1E" w:rsidRPr="005E6C1F">
        <w:rPr>
          <w:rFonts w:ascii="Times New Roman" w:hAnsi="Times New Roman" w:cs="Times New Roman"/>
          <w:bCs/>
          <w:lang w:val="es-ES"/>
        </w:rPr>
        <w:t xml:space="preserve"> de</w:t>
      </w:r>
      <w:r w:rsidR="003C5885" w:rsidRPr="005E6C1F">
        <w:rPr>
          <w:rFonts w:ascii="Times New Roman" w:hAnsi="Times New Roman" w:cs="Times New Roman"/>
          <w:bCs/>
          <w:lang w:val="es-ES"/>
        </w:rPr>
        <w:t xml:space="preserve">l subnivel básica superior </w:t>
      </w:r>
      <w:r w:rsidR="00BC6B1E" w:rsidRPr="005E6C1F">
        <w:rPr>
          <w:rFonts w:ascii="Times New Roman" w:hAnsi="Times New Roman" w:cs="Times New Roman"/>
          <w:bCs/>
          <w:lang w:val="es-ES"/>
        </w:rPr>
        <w:t>de la</w:t>
      </w:r>
      <w:r w:rsidR="003C5885" w:rsidRPr="005E6C1F">
        <w:rPr>
          <w:rFonts w:ascii="Times New Roman" w:hAnsi="Times New Roman" w:cs="Times New Roman"/>
          <w:bCs/>
          <w:lang w:val="es-ES"/>
        </w:rPr>
        <w:t xml:space="preserve"> institución antes mencionada</w:t>
      </w:r>
      <w:r w:rsidR="00BC6B1E" w:rsidRPr="005E6C1F">
        <w:rPr>
          <w:rFonts w:ascii="Times New Roman" w:hAnsi="Times New Roman" w:cs="Times New Roman"/>
          <w:bCs/>
          <w:lang w:val="es-ES"/>
        </w:rPr>
        <w:t>.</w:t>
      </w:r>
    </w:p>
    <w:p w14:paraId="38A7F483" w14:textId="635E90C4" w:rsidR="00792670" w:rsidRPr="00792670" w:rsidRDefault="00792670" w:rsidP="00792670">
      <w:pPr>
        <w:spacing w:after="120" w:line="360" w:lineRule="auto"/>
        <w:ind w:firstLine="0"/>
        <w:jc w:val="both"/>
        <w:rPr>
          <w:rFonts w:ascii="Times New Roman" w:hAnsi="Times New Roman" w:cs="Times New Roman"/>
          <w:b/>
          <w:bCs/>
          <w:lang w:val="es-ES"/>
        </w:rPr>
      </w:pPr>
      <w:r w:rsidRPr="00792670">
        <w:rPr>
          <w:rFonts w:ascii="Times New Roman" w:hAnsi="Times New Roman" w:cs="Times New Roman"/>
          <w:b/>
          <w:bCs/>
          <w:lang w:val="es-ES"/>
        </w:rPr>
        <w:t>Modalidad o Educación en Línea y sus Formas Sincrónicas y Asincrónicas.</w:t>
      </w:r>
    </w:p>
    <w:p w14:paraId="38FD697F" w14:textId="26557CF8" w:rsidR="00E42130" w:rsidRPr="005E6C1F" w:rsidRDefault="00431CED" w:rsidP="003C2919">
      <w:pPr>
        <w:spacing w:after="120" w:line="360" w:lineRule="auto"/>
        <w:ind w:firstLine="0"/>
        <w:jc w:val="both"/>
        <w:rPr>
          <w:rFonts w:ascii="Times New Roman" w:hAnsi="Times New Roman" w:cs="Times New Roman"/>
          <w:lang w:val="es-ES"/>
        </w:rPr>
      </w:pPr>
      <w:r w:rsidRPr="005E6C1F">
        <w:rPr>
          <w:rFonts w:ascii="Times New Roman" w:hAnsi="Times New Roman" w:cs="Times New Roman"/>
          <w:lang w:val="es-ES"/>
        </w:rPr>
        <w:t xml:space="preserve">En definitiva la inesperada pandemia trastoco los sistemas educativos a nivel mundial ya que “pasar de lo presencial a lo virtual, implica desplegar buenas prácticas en entornos virtuales de aprendizaje, sobre todo considerando las exigencias de aislamiento y distancia social” </w:t>
      </w:r>
      <w:r w:rsidR="00E42130" w:rsidRPr="005E6C1F">
        <w:rPr>
          <w:rFonts w:ascii="Times New Roman" w:hAnsi="Times New Roman" w:cs="Times New Roman"/>
          <w:lang w:val="es-ES"/>
        </w:rPr>
        <w:t>De esa forma,</w:t>
      </w:r>
      <w:r w:rsidR="006758E5" w:rsidRPr="005E6C1F">
        <w:rPr>
          <w:rFonts w:ascii="Times New Roman" w:hAnsi="Times New Roman" w:cs="Times New Roman"/>
          <w:lang w:val="es-ES"/>
        </w:rPr>
        <w:t xml:space="preserve"> la modalidad en línea </w:t>
      </w:r>
      <w:r w:rsidR="00627548" w:rsidRPr="005E6C1F">
        <w:rPr>
          <w:rFonts w:ascii="Times New Roman" w:hAnsi="Times New Roman" w:cs="Times New Roman"/>
          <w:lang w:val="es-ES"/>
        </w:rPr>
        <w:t>y sus dos formas que la integran sincrónicas y asincrónicas</w:t>
      </w:r>
      <w:r w:rsidR="00E42130" w:rsidRPr="005E6C1F">
        <w:rPr>
          <w:rFonts w:ascii="Times New Roman" w:hAnsi="Times New Roman" w:cs="Times New Roman"/>
          <w:lang w:val="es-ES"/>
        </w:rPr>
        <w:t xml:space="preserve"> tomo auge en las prácticas educativas vigentes</w:t>
      </w:r>
      <w:r w:rsidR="00627548" w:rsidRPr="005E6C1F">
        <w:rPr>
          <w:rFonts w:ascii="Times New Roman" w:hAnsi="Times New Roman" w:cs="Times New Roman"/>
          <w:lang w:val="es-ES"/>
        </w:rPr>
        <w:t xml:space="preserve">, desde esa óptica, </w:t>
      </w:r>
      <w:r w:rsidRPr="005E6C1F">
        <w:rPr>
          <w:rFonts w:ascii="Times New Roman" w:hAnsi="Times New Roman" w:cs="Times New Roman"/>
          <w:lang w:val="es-ES"/>
        </w:rPr>
        <w:fldChar w:fldCharType="begin" w:fldLock="1"/>
      </w:r>
      <w:r w:rsidRPr="005E6C1F">
        <w:rPr>
          <w:rFonts w:ascii="Times New Roman" w:hAnsi="Times New Roman" w:cs="Times New Roman"/>
          <w:lang w:val="es-ES"/>
        </w:rPr>
        <w:instrText>ADDIN CSL_CITATION {"citationItems":[{"id":"ITEM-1","itemData":{"abstract":"En este trabajo se expondrá la situación que se vivió con los estudiantes y profesores dada la contingencia sanitaria COVID-19 en nuestro País. Como la Universidad Autónoma de Nuevo León realizó cambios disruptivos en el área digital y tecnológica para garantizar la continuidad académica y cumplir con el programa de clase al implementar la modalidad en línea y como esto incremento el rendimiento de los estudiantes de la unidad de aprendizaje: “Programación Estructurada” respecto a la modalidad presencial. El estudio de investigación que se utilizó es explicativo y experimental, en el que se describe el mecanismo que justifica la mejora en el rendimiento. Además, se realiza las pruebas de hipótesis de diferencia del rendimiento. Obteniendo evidencia de una mejora en el rendimiento del desempeño de la modalidad en línea contra la modalidad presencial.","author":[{"dropping-particle":"","family":"Garza","given":"I","non-dropping-particle":"","parse-names":false,"suffix":""},{"dropping-particle":"","family":"Medina","given":"E","non-dropping-particle":"","parse-names":false,"suffix":""}],"container-title":"Tecnología educativa revista CONAIC","id":"ITEM-1","issue":"3","issued":{"date-parts":[["2020"]]},"page":"12-19","title":"El efecto de la educación en línea contra la educacióeln presencial en el rendimiento escolar de los estudiantes de unidad de aprendizaje \"Programación Estructurada\".","type":"article-journal","volume":"VII"},"uris":["http://www.mendeley.com/documents/?uuid=ccb072d7-38e1-47d6-ad1e-90b79e453e50"]}],"mendeley":{"formattedCitation":"(Garza &amp; Medina, 2020)","manualFormatting":"Garza &amp; Medina (2020)","plainTextFormattedCitation":"(Garza &amp; Medina, 2020)","previouslyFormattedCitation":"(Garza &amp; Medina, 2020)"},"properties":{"noteIndex":0},"schema":"https://github.com/citation-style-language/schema/raw/master/csl-citation.json"}</w:instrText>
      </w:r>
      <w:r w:rsidRPr="005E6C1F">
        <w:rPr>
          <w:rFonts w:ascii="Times New Roman" w:hAnsi="Times New Roman" w:cs="Times New Roman"/>
          <w:lang w:val="es-ES"/>
        </w:rPr>
        <w:fldChar w:fldCharType="separate"/>
      </w:r>
      <w:r w:rsidRPr="005E6C1F">
        <w:rPr>
          <w:rFonts w:ascii="Times New Roman" w:hAnsi="Times New Roman" w:cs="Times New Roman"/>
          <w:noProof/>
          <w:lang w:val="es-ES"/>
        </w:rPr>
        <w:t>Garza &amp; Medina (2020)</w:t>
      </w:r>
      <w:r w:rsidRPr="005E6C1F">
        <w:rPr>
          <w:rFonts w:ascii="Times New Roman" w:hAnsi="Times New Roman" w:cs="Times New Roman"/>
          <w:lang w:val="es-ES"/>
        </w:rPr>
        <w:fldChar w:fldCharType="end"/>
      </w:r>
      <w:r w:rsidRPr="005E6C1F">
        <w:rPr>
          <w:rFonts w:ascii="Times New Roman" w:hAnsi="Times New Roman" w:cs="Times New Roman"/>
          <w:lang w:val="es-ES"/>
        </w:rPr>
        <w:t xml:space="preserve"> expresaron que: “la educación en línea ofrece comunicación sincrónica y asincrónica; en donde, el </w:t>
      </w:r>
      <w:r w:rsidRPr="005E6C1F">
        <w:rPr>
          <w:rFonts w:ascii="Times New Roman" w:hAnsi="Times New Roman" w:cs="Times New Roman"/>
          <w:lang w:val="es-ES"/>
        </w:rPr>
        <w:lastRenderedPageBreak/>
        <w:t>estudiante es capaz de asistir a clases en vivo o a reuniones de equipo, en los que coincide con sus compañeros de clase” (p.13).</w:t>
      </w:r>
    </w:p>
    <w:p w14:paraId="1FA4BC1E" w14:textId="6CC50819" w:rsidR="00225A05" w:rsidRPr="005E6C1F" w:rsidRDefault="00431CED" w:rsidP="003C2919">
      <w:pPr>
        <w:spacing w:after="120" w:line="360" w:lineRule="auto"/>
        <w:ind w:firstLine="0"/>
        <w:jc w:val="both"/>
        <w:rPr>
          <w:rFonts w:ascii="Times New Roman" w:hAnsi="Times New Roman" w:cs="Times New Roman"/>
          <w:lang w:val="es-ES"/>
        </w:rPr>
      </w:pPr>
      <w:r w:rsidRPr="005E6C1F">
        <w:rPr>
          <w:rFonts w:ascii="Times New Roman" w:hAnsi="Times New Roman" w:cs="Times New Roman"/>
          <w:lang w:val="es-ES"/>
        </w:rPr>
        <w:t xml:space="preserve">Así mismo, </w:t>
      </w:r>
      <w:r w:rsidR="00627548" w:rsidRPr="005E6C1F">
        <w:rPr>
          <w:rFonts w:ascii="Times New Roman" w:hAnsi="Times New Roman" w:cs="Times New Roman"/>
          <w:lang w:val="es-ES"/>
        </w:rPr>
        <w:fldChar w:fldCharType="begin" w:fldLock="1"/>
      </w:r>
      <w:r w:rsidR="00F33652" w:rsidRPr="005E6C1F">
        <w:rPr>
          <w:rFonts w:ascii="Times New Roman" w:hAnsi="Times New Roman" w:cs="Times New Roman"/>
          <w:lang w:val="es-ES"/>
        </w:rPr>
        <w:instrText>ADDIN CSL_CITATION {"citationItems":[{"id":"ITEM-1","itemData":{"ISSN":"1815-7696","abstract":"Online, virtual or Distance Education refers to that model of teaching which consists in a didactic, Information and Communication technology-mediated dialog, that favors greater flexibility and personalization of learning. Teaching English in a virtual context implies necessarily creating a sense of teacher social presence. This concept refers to the state or attitude of being aware of the participants, available, supportive and keeping emotionally connected and committed, truly interested in learning and personality growth. The purpose of this article is to share some good practices that have worked in the Open University for Adults, a leading Distance Education institution in the Dominican Republic. A Google forms survey was applied to a sample of eight facilitators. The survey consisted of a list of strategies, resulting from an extensive Literature review, which referred to teacher social presence and popular procedures to promote collaboration and interactivity in synchronous meetups. The results indicated the generalized use of the strategies that favor the previous-to-course preparation, communication, collaboration, interactivity and effective formative assessment. Complementary relations were identified between the teacher social presence strategies and the procedures used in the online synchronous meetups. Having identified these good practices could help other online facilitators to promote a facilitator-participant emotional connection.","author":[{"dropping-particle":"","family":"Nuñez","given":"Luis Mijares","non-dropping-particle":"","parse-names":false,"suffix":""}],"container-title":"Mendive. Revista de Educación","id":"ITEM-1","issue":"4","issued":{"date-parts":[["2021"]]},"page":"1043-1053","title":"La presencia social del facilitador en la educación en línea. Buenas prácticas","type":"article-journal","volume":"19"},"uris":["http://www.mendeley.com/documents/?uuid=0c1def50-2d36-40cd-86d3-19282ff9d92d"]}],"mendeley":{"formattedCitation":"(Nuñez, 2021)","manualFormatting":"Nuñez (2021)","plainTextFormattedCitation":"(Nuñez, 2021)","previouslyFormattedCitation":"(Nuñez, 2021)"},"properties":{"noteIndex":0},"schema":"https://github.com/citation-style-language/schema/raw/master/csl-citation.json"}</w:instrText>
      </w:r>
      <w:r w:rsidR="00627548" w:rsidRPr="005E6C1F">
        <w:rPr>
          <w:rFonts w:ascii="Times New Roman" w:hAnsi="Times New Roman" w:cs="Times New Roman"/>
          <w:lang w:val="es-ES"/>
        </w:rPr>
        <w:fldChar w:fldCharType="separate"/>
      </w:r>
      <w:r w:rsidR="00627548" w:rsidRPr="005E6C1F">
        <w:rPr>
          <w:rFonts w:ascii="Times New Roman" w:hAnsi="Times New Roman" w:cs="Times New Roman"/>
          <w:noProof/>
          <w:lang w:val="es-ES"/>
        </w:rPr>
        <w:t>Nuñez (2021)</w:t>
      </w:r>
      <w:r w:rsidR="00627548" w:rsidRPr="005E6C1F">
        <w:rPr>
          <w:rFonts w:ascii="Times New Roman" w:hAnsi="Times New Roman" w:cs="Times New Roman"/>
          <w:lang w:val="es-ES"/>
        </w:rPr>
        <w:fldChar w:fldCharType="end"/>
      </w:r>
      <w:r w:rsidR="00627548" w:rsidRPr="005E6C1F">
        <w:rPr>
          <w:rFonts w:ascii="Times New Roman" w:hAnsi="Times New Roman" w:cs="Times New Roman"/>
          <w:lang w:val="es-ES"/>
        </w:rPr>
        <w:t xml:space="preserve"> </w:t>
      </w:r>
      <w:r w:rsidR="00827F66" w:rsidRPr="005E6C1F">
        <w:rPr>
          <w:rFonts w:ascii="Times New Roman" w:hAnsi="Times New Roman" w:cs="Times New Roman"/>
          <w:lang w:val="es-ES"/>
        </w:rPr>
        <w:t>catalogó a la educación en línea como: “</w:t>
      </w:r>
      <w:r w:rsidR="00627548" w:rsidRPr="005E6C1F">
        <w:rPr>
          <w:rFonts w:ascii="Times New Roman" w:hAnsi="Times New Roman" w:cs="Times New Roman"/>
          <w:lang w:val="es-ES"/>
        </w:rPr>
        <w:t>aquella modalidad de enseñanza que se constituye en un diálogo didáctico mediado por el uso de las Tecnologías de la Información y las Comunicaciones, que favorece mayor flexibilidad y la personalización del aprendizaje</w:t>
      </w:r>
      <w:r w:rsidR="00827F66" w:rsidRPr="005E6C1F">
        <w:rPr>
          <w:rFonts w:ascii="Times New Roman" w:hAnsi="Times New Roman" w:cs="Times New Roman"/>
          <w:lang w:val="es-ES"/>
        </w:rPr>
        <w:t>” (p.1043).</w:t>
      </w:r>
      <w:r w:rsidR="00225A05" w:rsidRPr="005E6C1F">
        <w:rPr>
          <w:rFonts w:ascii="Times New Roman" w:hAnsi="Times New Roman" w:cs="Times New Roman"/>
          <w:lang w:val="es-ES"/>
        </w:rPr>
        <w:t xml:space="preserve"> Entonces desde esa visión la modalidad en mención coadyuva a que el proceso educativo sea continuo sin importar el lugar donde se encuentre el estudiantado.</w:t>
      </w:r>
    </w:p>
    <w:p w14:paraId="38B5CBC7" w14:textId="31D37D02" w:rsidR="00341214" w:rsidRPr="005E6C1F" w:rsidRDefault="00A040B3" w:rsidP="003C2919">
      <w:pPr>
        <w:spacing w:after="120" w:line="360" w:lineRule="auto"/>
        <w:ind w:firstLine="0"/>
        <w:jc w:val="both"/>
        <w:rPr>
          <w:rFonts w:ascii="Times New Roman" w:hAnsi="Times New Roman" w:cs="Times New Roman"/>
          <w:lang w:val="es-ES"/>
        </w:rPr>
      </w:pPr>
      <w:r w:rsidRPr="005E6C1F">
        <w:rPr>
          <w:rFonts w:ascii="Times New Roman" w:hAnsi="Times New Roman" w:cs="Times New Roman"/>
          <w:lang w:val="es-ES"/>
        </w:rPr>
        <w:fldChar w:fldCharType="begin" w:fldLock="1"/>
      </w:r>
      <w:r w:rsidRPr="005E6C1F">
        <w:rPr>
          <w:rFonts w:ascii="Times New Roman" w:hAnsi="Times New Roman" w:cs="Times New Roman"/>
          <w:lang w:val="es-ES"/>
        </w:rPr>
        <w:instrText>ADDIN CSL_CITATION {"citationItems":[{"id":"ITEM-1","itemData":{"abstract":"La comunicación es un término tan antiguo como la propia ciencia; constituye un proceso imprescindible en la era actual de información, sin embargo, tiende a discutirla como un tema de investigación, pues en las universidades cubanas de hoy existen dificultades con la modelación de clases utilizando las herramientas de comunicación sincrónica y asincrónica por hallarse justificadas teóricamente como concepción de la educación a distancia, fundamentalmente, en la formación de docentes, por lo no se aplican en la modalidad de enseñanza presencial. Por tal razón, se concibió un modelo didáctico que describa la utilización de las comunidades virtuales de aprendizaje como la herramienta que implica la comunicación entre los usuarios. Estos resultados fueron constatados como parte de una investigación del tema de aspirantura al doctorado en ciencias pedagógicas por la principal autora y su implementación en las clases presenciales de algunas de las asignaturas de la disciplina Sistemas de aplicación dirigida a la carrera Educación Laboral-Informática, de la cual es responsable.","author":[{"dropping-particle":"","family":"Lamí Rodríguez del Rey","given":"Liéter Elena.","non-dropping-particle":"","parse-names":false,"suffix":""},{"dropping-particle":"","family":"Pérez Fleites","given":"María Gertrudis.","non-dropping-particle":"","parse-names":false,"suffix":""},{"dropping-particle":"","family":"Rodríguez del Rey Rodríguez","given":"María Elena.","non-dropping-particle":"","parse-names":false,"suffix":""}],"container-title":"CONRADO. Revista pedagógica de la Universidad de Cienfuegos","id":"ITEM-1","issue":"56","issued":{"date-parts":[["2016"]]},"page":"84-89","title":"LAS HERRAMIENTAS DE COMUNICACIÓN SINCRÓNICA Y ASINCRÓNICA EN LA CLASE PRESENCIAL","type":"article-journal","volume":"XII"},"uris":["http://www.mendeley.com/documents/?uuid=f4fed45c-4b52-4db1-9700-31b02a3ba501"]}],"mendeley":{"formattedCitation":"(Lamí Rodríguez del Rey et al., 2016)","manualFormatting":"Lamí Rodríguez del Rey et al. (2016)","plainTextFormattedCitation":"(Lamí Rodríguez del Rey et al., 2016)","previouslyFormattedCitation":"(Lamí Rodríguez del Rey et al., 2016)"},"properties":{"noteIndex":0},"schema":"https://github.com/citation-style-language/schema/raw/master/csl-citation.json"}</w:instrText>
      </w:r>
      <w:r w:rsidRPr="005E6C1F">
        <w:rPr>
          <w:rFonts w:ascii="Times New Roman" w:hAnsi="Times New Roman" w:cs="Times New Roman"/>
          <w:lang w:val="es-ES"/>
        </w:rPr>
        <w:fldChar w:fldCharType="separate"/>
      </w:r>
      <w:r w:rsidRPr="005E6C1F">
        <w:rPr>
          <w:rFonts w:ascii="Times New Roman" w:hAnsi="Times New Roman" w:cs="Times New Roman"/>
          <w:noProof/>
          <w:lang w:val="es-ES"/>
        </w:rPr>
        <w:t>Lamí Rodríguez del Rey et al. (2016)</w:t>
      </w:r>
      <w:r w:rsidRPr="005E6C1F">
        <w:rPr>
          <w:rFonts w:ascii="Times New Roman" w:hAnsi="Times New Roman" w:cs="Times New Roman"/>
          <w:lang w:val="es-ES"/>
        </w:rPr>
        <w:fldChar w:fldCharType="end"/>
      </w:r>
      <w:r w:rsidR="00D46957" w:rsidRPr="005E6C1F">
        <w:rPr>
          <w:rFonts w:ascii="Times New Roman" w:hAnsi="Times New Roman" w:cs="Times New Roman"/>
          <w:lang w:val="es-ES"/>
        </w:rPr>
        <w:t xml:space="preserve"> proyectó </w:t>
      </w:r>
      <w:r w:rsidR="00627548" w:rsidRPr="005E6C1F">
        <w:rPr>
          <w:rFonts w:ascii="Times New Roman" w:hAnsi="Times New Roman" w:cs="Times New Roman"/>
          <w:lang w:val="es-ES"/>
        </w:rPr>
        <w:t xml:space="preserve">a la forma sincrónica </w:t>
      </w:r>
      <w:r w:rsidR="00D46957" w:rsidRPr="005E6C1F">
        <w:rPr>
          <w:rFonts w:ascii="Times New Roman" w:hAnsi="Times New Roman" w:cs="Times New Roman"/>
          <w:lang w:val="es-ES"/>
        </w:rPr>
        <w:t>como la interacción de información por Internet en tiempo real.</w:t>
      </w:r>
      <w:r w:rsidR="00627548" w:rsidRPr="005E6C1F">
        <w:rPr>
          <w:rFonts w:ascii="Times New Roman" w:hAnsi="Times New Roman" w:cs="Times New Roman"/>
          <w:lang w:val="es-ES"/>
        </w:rPr>
        <w:t xml:space="preserve"> En ese contexto,</w:t>
      </w:r>
      <w:r w:rsidR="00D46957" w:rsidRPr="005E6C1F">
        <w:rPr>
          <w:rFonts w:ascii="Times New Roman" w:hAnsi="Times New Roman" w:cs="Times New Roman"/>
          <w:lang w:val="es-ES"/>
        </w:rPr>
        <w:t xml:space="preserve"> </w:t>
      </w:r>
      <w:r w:rsidR="006758E5" w:rsidRPr="005E6C1F">
        <w:rPr>
          <w:rFonts w:ascii="Times New Roman" w:hAnsi="Times New Roman" w:cs="Times New Roman"/>
          <w:lang w:val="es-ES"/>
        </w:rPr>
        <w:fldChar w:fldCharType="begin" w:fldLock="1"/>
      </w:r>
      <w:r w:rsidR="006758E5" w:rsidRPr="005E6C1F">
        <w:rPr>
          <w:rFonts w:ascii="Times New Roman" w:hAnsi="Times New Roman" w:cs="Times New Roman"/>
          <w:lang w:val="es-ES"/>
        </w:rPr>
        <w:instrText>ADDIN CSL_CITATION {"citationItems":[{"id":"ITEM-1","itemData":{"DOI":"10.29019/tsafiqui.v12i17.965","ISSN":"2602-8069","abstract":"El artículo alude al contexto educativo universitario a partir de un caso, que analiza las circunstancias y efectos provocados por el transito de la modalidad presencial a la virtual a lo largo de un año y medio de Pandemia Covid-19. El objetivo es analizar la repercusión que ha provocado especialmente la modalidad virtual en los ambientes de aprendizaje, y los efectos en las relaciones entredocentes y estudiantes a partir de sus prácticas comunicativas en los procesos de enseñanza-aprendizaje. Se aplicó una metodología mixta considerando una línea base al inicio de la Pandemia en estudiantes de carrera de una universidad pública; talleres participativoscon estudiantes; aplicación de encuesta; observación participante desde el rol docente; análisis descriptivo e interpretativo de fuentes bibliográficas, manteniendo una perspectiva crítica. Los resultados plantean transformaciones y paradojas en el contexto socioeducativo, afectación de la calidad académica a partir de la interacción docente-estudiante en modalidad virtual; bondades y limitaciones de la comunicación sincrónica y asincrónica, acuerdos y desacuerdos en el retorno progresivo a la presencialidad. Las conclusiones se plantean desde una postura crítica y propositiva hacia nuevos escenarios híbridos.","author":[{"dropping-particle":"","family":"Montenegro Hidalgo","given":"Vanessa","non-dropping-particle":"","parse-names":false,"suffix":""}],"container-title":"Tsafiqui - Revista Científica en Ciencias Sociales","id":"ITEM-1","issue":"17","issued":{"date-parts":[["2021","12","1"]]},"page":"7-18","title":"PROCESOS COMUNICATIVOS SINCRÓNICOS Y ASINCRÓNICOS, UNA EXPERIENCIA DE EDUCACIÓN SUPERIOR","type":"article-journal","volume":"12"},"uris":["http://www.mendeley.com/documents/?uuid=8997b1e6-2ed6-462d-84ba-0c5eac843417"]}],"mendeley":{"formattedCitation":"(Montenegro Hidalgo, 2021)","manualFormatting":"Montenegro Hidalgo (2021)","plainTextFormattedCitation":"(Montenegro Hidalgo, 2021)","previouslyFormattedCitation":"(Montenegro Hidalgo, 2021)"},"properties":{"noteIndex":0},"schema":"https://github.com/citation-style-language/schema/raw/master/csl-citation.json"}</w:instrText>
      </w:r>
      <w:r w:rsidR="006758E5" w:rsidRPr="005E6C1F">
        <w:rPr>
          <w:rFonts w:ascii="Times New Roman" w:hAnsi="Times New Roman" w:cs="Times New Roman"/>
          <w:lang w:val="es-ES"/>
        </w:rPr>
        <w:fldChar w:fldCharType="separate"/>
      </w:r>
      <w:r w:rsidR="006758E5" w:rsidRPr="005E6C1F">
        <w:rPr>
          <w:rFonts w:ascii="Times New Roman" w:hAnsi="Times New Roman" w:cs="Times New Roman"/>
          <w:noProof/>
          <w:lang w:val="es-ES"/>
        </w:rPr>
        <w:t>Montenegro Hidalgo (2021)</w:t>
      </w:r>
      <w:r w:rsidR="006758E5" w:rsidRPr="005E6C1F">
        <w:rPr>
          <w:rFonts w:ascii="Times New Roman" w:hAnsi="Times New Roman" w:cs="Times New Roman"/>
          <w:lang w:val="es-ES"/>
        </w:rPr>
        <w:fldChar w:fldCharType="end"/>
      </w:r>
      <w:r w:rsidR="00D46957" w:rsidRPr="005E6C1F">
        <w:rPr>
          <w:rFonts w:ascii="Times New Roman" w:hAnsi="Times New Roman" w:cs="Times New Roman"/>
          <w:lang w:val="es-ES"/>
        </w:rPr>
        <w:t xml:space="preserve"> menciono</w:t>
      </w:r>
      <w:r w:rsidR="00627548" w:rsidRPr="005E6C1F">
        <w:rPr>
          <w:rFonts w:ascii="Times New Roman" w:hAnsi="Times New Roman" w:cs="Times New Roman"/>
          <w:lang w:val="es-ES"/>
        </w:rPr>
        <w:t xml:space="preserve"> que esa</w:t>
      </w:r>
      <w:r w:rsidR="006758E5" w:rsidRPr="005E6C1F">
        <w:rPr>
          <w:rFonts w:ascii="Times New Roman" w:hAnsi="Times New Roman" w:cs="Times New Roman"/>
          <w:lang w:val="es-ES"/>
        </w:rPr>
        <w:t xml:space="preserve"> forma</w:t>
      </w:r>
      <w:r w:rsidR="00F45C47" w:rsidRPr="005E6C1F">
        <w:rPr>
          <w:rFonts w:ascii="Times New Roman" w:hAnsi="Times New Roman" w:cs="Times New Roman"/>
          <w:lang w:val="es-ES"/>
        </w:rPr>
        <w:t>:</w:t>
      </w:r>
      <w:r w:rsidR="006758E5" w:rsidRPr="005E6C1F">
        <w:rPr>
          <w:rFonts w:ascii="Times New Roman" w:hAnsi="Times New Roman" w:cs="Times New Roman"/>
          <w:lang w:val="es-ES"/>
        </w:rPr>
        <w:t xml:space="preserve"> “privilegia el vínculo entre docente-estudiante posibilitando la aclaración de dudas y explicación directa a través de ayuda inmediata; hay mayor control y capacidad de interacción entre los actores” (p.13).</w:t>
      </w:r>
    </w:p>
    <w:p w14:paraId="00B314AB" w14:textId="54D6580E" w:rsidR="00341214" w:rsidRPr="005E6C1F" w:rsidRDefault="00341214" w:rsidP="003C2919">
      <w:pPr>
        <w:spacing w:after="120" w:line="360" w:lineRule="auto"/>
        <w:ind w:firstLine="0"/>
        <w:jc w:val="both"/>
        <w:rPr>
          <w:rFonts w:ascii="Times New Roman" w:hAnsi="Times New Roman" w:cs="Times New Roman"/>
          <w:lang w:val="es-ES"/>
        </w:rPr>
      </w:pPr>
      <w:r w:rsidRPr="005E6C1F">
        <w:rPr>
          <w:rFonts w:ascii="Times New Roman" w:hAnsi="Times New Roman" w:cs="Times New Roman"/>
          <w:lang w:val="es-ES"/>
        </w:rPr>
        <w:t xml:space="preserve">Ahora, desde otro punto de vista, la comunicación asincrónica según </w:t>
      </w:r>
      <w:r w:rsidR="004A4F2F" w:rsidRPr="005E6C1F">
        <w:rPr>
          <w:rFonts w:ascii="Times New Roman" w:hAnsi="Times New Roman" w:cs="Times New Roman"/>
          <w:lang w:val="es-ES"/>
        </w:rPr>
        <w:fldChar w:fldCharType="begin" w:fldLock="1"/>
      </w:r>
      <w:r w:rsidR="00A040B3" w:rsidRPr="005E6C1F">
        <w:rPr>
          <w:rFonts w:ascii="Times New Roman" w:hAnsi="Times New Roman" w:cs="Times New Roman"/>
          <w:lang w:val="es-ES"/>
        </w:rPr>
        <w:instrText>ADDIN CSL_CITATION {"citationItems":[{"id":"ITEM-1","itemData":{"abstract":"La comunicación es un término tan antiguo como la propia ciencia; constituye un proceso imprescindible en la era actual de información, sin embargo, tiende a discutirla como un tema de investigación, pues en las universidades cubanas de hoy existen dificultades con la modelación de clases utilizando las herramientas de comunicación sincrónica y asincrónica por hallarse justificadas teóricamente como concepción de la educación a distancia, fundamentalmente, en la formación de docentes, por lo no se aplican en la modalidad de enseñanza presencial. Por tal razón, se concibió un modelo didáctico que describa la utilización de las comunidades virtuales de aprendizaje como la herramienta que implica la comunicación entre los usuarios. Estos resultados fueron constatados como parte de una investigación del tema de aspirantura al doctorado en ciencias pedagógicas por la principal autora y su implementación en las clases presenciales de algunas de las asignaturas de la disciplina Sistemas de aplicación dirigida a la carrera Educación Laboral-Informática, de la cual es responsable.","author":[{"dropping-particle":"","family":"Lamí Rodríguez del Rey","given":"Liéter Elena.","non-dropping-particle":"","parse-names":false,"suffix":""},{"dropping-particle":"","family":"Pérez Fleites","given":"María Gertrudis.","non-dropping-particle":"","parse-names":false,"suffix":""},{"dropping-particle":"","family":"Rodríguez del Rey Rodríguez","given":"María Elena.","non-dropping-particle":"","parse-names":false,"suffix":""}],"container-title":"CONRADO. Revista pedagógica de la Universidad de Cienfuegos","id":"ITEM-1","issue":"56","issued":{"date-parts":[["2016"]]},"page":"84-89","title":"LAS HERRAMIENTAS DE COMUNICACIÓN SINCRÓNICA Y ASINCRÓNICA EN LA CLASE PRESENCIAL","type":"article-journal","volume":"XII"},"uris":["http://www.mendeley.com/documents/?uuid=f4fed45c-4b52-4db1-9700-31b02a3ba501"]}],"mendeley":{"formattedCitation":"(Lamí Rodríguez del Rey et al., 2016)","manualFormatting":"Lamí Rodríguez del Rey et al. (2016)","plainTextFormattedCitation":"(Lamí Rodríguez del Rey et al., 2016)","previouslyFormattedCitation":"(Lamí Rodríguez del Rey et al., 2016)"},"properties":{"noteIndex":0},"schema":"https://github.com/citation-style-language/schema/raw/master/csl-citation.json"}</w:instrText>
      </w:r>
      <w:r w:rsidR="004A4F2F" w:rsidRPr="005E6C1F">
        <w:rPr>
          <w:rFonts w:ascii="Times New Roman" w:hAnsi="Times New Roman" w:cs="Times New Roman"/>
          <w:lang w:val="es-ES"/>
        </w:rPr>
        <w:fldChar w:fldCharType="separate"/>
      </w:r>
      <w:r w:rsidR="004A4F2F" w:rsidRPr="005E6C1F">
        <w:rPr>
          <w:rFonts w:ascii="Times New Roman" w:hAnsi="Times New Roman" w:cs="Times New Roman"/>
          <w:noProof/>
          <w:lang w:val="es-ES"/>
        </w:rPr>
        <w:t>Lamí Rodríguez del Rey et al. (2016)</w:t>
      </w:r>
      <w:r w:rsidR="004A4F2F" w:rsidRPr="005E6C1F">
        <w:rPr>
          <w:rFonts w:ascii="Times New Roman" w:hAnsi="Times New Roman" w:cs="Times New Roman"/>
          <w:lang w:val="es-ES"/>
        </w:rPr>
        <w:fldChar w:fldCharType="end"/>
      </w:r>
      <w:r w:rsidRPr="005E6C1F">
        <w:rPr>
          <w:rFonts w:ascii="Times New Roman" w:hAnsi="Times New Roman" w:cs="Times New Roman"/>
          <w:lang w:val="es-ES"/>
        </w:rPr>
        <w:t xml:space="preserve"> la consideró como la interacción entre usuarios en la que no existe coincidencia temporal. Por su lado</w:t>
      </w:r>
      <w:r w:rsidR="00F33652" w:rsidRPr="005E6C1F">
        <w:rPr>
          <w:rFonts w:ascii="Times New Roman" w:hAnsi="Times New Roman" w:cs="Times New Roman"/>
          <w:lang w:val="es-ES"/>
        </w:rPr>
        <w:t>,</w:t>
      </w:r>
      <w:r w:rsidRPr="005E6C1F">
        <w:rPr>
          <w:rFonts w:ascii="Times New Roman" w:hAnsi="Times New Roman" w:cs="Times New Roman"/>
          <w:lang w:val="es-ES"/>
        </w:rPr>
        <w:t xml:space="preserve"> también</w:t>
      </w:r>
      <w:r w:rsidR="004A4F2F" w:rsidRPr="005E6C1F">
        <w:rPr>
          <w:rFonts w:ascii="Times New Roman" w:hAnsi="Times New Roman" w:cs="Times New Roman"/>
          <w:lang w:val="es-ES"/>
        </w:rPr>
        <w:t xml:space="preserve"> </w:t>
      </w:r>
      <w:r w:rsidR="004A4F2F" w:rsidRPr="005E6C1F">
        <w:rPr>
          <w:rFonts w:ascii="Times New Roman" w:hAnsi="Times New Roman" w:cs="Times New Roman"/>
          <w:lang w:val="es-ES"/>
        </w:rPr>
        <w:fldChar w:fldCharType="begin" w:fldLock="1"/>
      </w:r>
      <w:r w:rsidR="00634783" w:rsidRPr="005E6C1F">
        <w:rPr>
          <w:rFonts w:ascii="Times New Roman" w:hAnsi="Times New Roman" w:cs="Times New Roman"/>
          <w:lang w:val="es-ES"/>
        </w:rPr>
        <w:instrText>ADDIN CSL_CITATION {"citationItems":[{"id":"ITEM-1","itemData":{"DOI":"10.16921/chasqui.v0i140.3558","ISSN":"13901079","abstract":"El interés del presente artículo fue analizar el uso de las herramientas comunicativas síncronas y asíncronas en los entornos virtuales de aprendizaje. Se precisaron autores como, García (2007), Cabero &amp;amp; Llorente (2007), Martínez, F. &amp;amp; Solano, I. (2003), y Valverde, J. (2002), entre otros. Se estableció como delimitación espacial la Corporación Educativa del Litoral (CEI), en la ciudad de Barranquilla, Colombia. El estudio fue realizado entre julio 2016 a julio 2017. La muestra fue de 87 miembros entre estudiantes y docentes de la CEI en Barranquilla. Se determinó que los docentes aprovechan mayormente el correo electrónico y la pizarra electrónica, mientras que otras herramientas se aprovechan medianamente. Es propicio para la Corporación Educativa del Litoral crear planes de formación continua a los docentes para mejorar el manejo de herramientas comunicativas en entornos virtuales de aprendizaje y generar aportes innovadores en el ámbito educativo","author":[{"dropping-particle":"","family":"Viloria Matheus","given":"Hender","non-dropping-particle":"","parse-names":false,"suffix":""},{"dropping-particle":"","family":"Hamburger","given":"Javier","non-dropping-particle":"","parse-names":false,"suffix":""}],"container-title":"Chasqui. Revista Latinoamericana de Comunicación","id":"ITEM-1","issue":"140","issued":{"date-parts":[["2019"]]},"page":"367-384","title":"Uso de las herramientas comunicativas en los entornos virtuales de aprendizaje","type":"article-journal","volume":"1"},"uris":["http://www.mendeley.com/documents/?uuid=4a8cbf80-2559-440d-97fb-798eed77ad44"]}],"mendeley":{"formattedCitation":"(Viloria Matheus &amp; Hamburger, 2019)","manualFormatting":"Viloria et al. (2019)","plainTextFormattedCitation":"(Viloria Matheus &amp; Hamburger, 2019)","previouslyFormattedCitation":"( et al., 2019)"},"properties":{"noteIndex":0},"schema":"https://github.com/citation-style-language/schema/raw/master/csl-citation.json"}</w:instrText>
      </w:r>
      <w:r w:rsidR="004A4F2F" w:rsidRPr="005E6C1F">
        <w:rPr>
          <w:rFonts w:ascii="Times New Roman" w:hAnsi="Times New Roman" w:cs="Times New Roman"/>
          <w:lang w:val="es-ES"/>
        </w:rPr>
        <w:fldChar w:fldCharType="separate"/>
      </w:r>
      <w:r w:rsidR="004A4F2F" w:rsidRPr="005E6C1F">
        <w:rPr>
          <w:rFonts w:ascii="Times New Roman" w:hAnsi="Times New Roman" w:cs="Times New Roman"/>
          <w:noProof/>
          <w:lang w:val="es-ES"/>
        </w:rPr>
        <w:t>Viloria</w:t>
      </w:r>
      <w:r w:rsidR="00A040B3" w:rsidRPr="005E6C1F">
        <w:rPr>
          <w:rFonts w:ascii="Times New Roman" w:hAnsi="Times New Roman" w:cs="Times New Roman"/>
          <w:noProof/>
          <w:lang w:val="es-ES"/>
        </w:rPr>
        <w:t xml:space="preserve"> et al.</w:t>
      </w:r>
      <w:r w:rsidR="004A4F2F" w:rsidRPr="005E6C1F">
        <w:rPr>
          <w:rFonts w:ascii="Times New Roman" w:hAnsi="Times New Roman" w:cs="Times New Roman"/>
          <w:noProof/>
          <w:lang w:val="es-ES"/>
        </w:rPr>
        <w:t xml:space="preserve"> (2019)</w:t>
      </w:r>
      <w:r w:rsidR="004A4F2F" w:rsidRPr="005E6C1F">
        <w:rPr>
          <w:rFonts w:ascii="Times New Roman" w:hAnsi="Times New Roman" w:cs="Times New Roman"/>
          <w:lang w:val="es-ES"/>
        </w:rPr>
        <w:fldChar w:fldCharType="end"/>
      </w:r>
      <w:r w:rsidR="00F33652" w:rsidRPr="005E6C1F">
        <w:rPr>
          <w:rFonts w:ascii="Times New Roman" w:hAnsi="Times New Roman" w:cs="Times New Roman"/>
          <w:noProof/>
        </w:rPr>
        <w:t>,</w:t>
      </w:r>
      <w:r w:rsidRPr="005E6C1F">
        <w:rPr>
          <w:rFonts w:ascii="Times New Roman" w:hAnsi="Times New Roman" w:cs="Times New Roman"/>
          <w:lang w:val="es-ES"/>
        </w:rPr>
        <w:t xml:space="preserve"> muy ligada a lo que indica la RAE</w:t>
      </w:r>
      <w:r w:rsidR="00F33652" w:rsidRPr="005E6C1F">
        <w:rPr>
          <w:rFonts w:ascii="Times New Roman" w:hAnsi="Times New Roman" w:cs="Times New Roman"/>
          <w:lang w:val="es-ES"/>
        </w:rPr>
        <w:t>,</w:t>
      </w:r>
      <w:r w:rsidRPr="005E6C1F">
        <w:rPr>
          <w:rFonts w:ascii="Times New Roman" w:hAnsi="Times New Roman" w:cs="Times New Roman"/>
          <w:lang w:val="es-ES"/>
        </w:rPr>
        <w:t xml:space="preserve"> lo calificó como ese momento que no está en entera coordinación de tiempo con otro proceso o causa.</w:t>
      </w:r>
    </w:p>
    <w:p w14:paraId="020E01C0" w14:textId="51ECB6DC" w:rsidR="00792670" w:rsidRPr="00792670" w:rsidRDefault="00792670" w:rsidP="003C2919">
      <w:pPr>
        <w:spacing w:after="120" w:line="360" w:lineRule="auto"/>
        <w:ind w:firstLine="0"/>
        <w:jc w:val="both"/>
        <w:rPr>
          <w:rFonts w:ascii="Times New Roman" w:hAnsi="Times New Roman" w:cs="Times New Roman"/>
          <w:b/>
          <w:bCs/>
          <w:lang w:val="es-ES"/>
        </w:rPr>
      </w:pPr>
      <w:r w:rsidRPr="00792670">
        <w:rPr>
          <w:rFonts w:ascii="Times New Roman" w:hAnsi="Times New Roman" w:cs="Times New Roman"/>
          <w:b/>
          <w:bCs/>
          <w:lang w:val="es-ES"/>
        </w:rPr>
        <w:t>El Aprendizaje desde la Óptica de la Modalidad en Línea.</w:t>
      </w:r>
    </w:p>
    <w:p w14:paraId="54C6B104" w14:textId="5A4E1F27" w:rsidR="00341214" w:rsidRPr="005E6C1F" w:rsidRDefault="00B703C9" w:rsidP="003C2919">
      <w:pPr>
        <w:spacing w:after="120" w:line="360" w:lineRule="auto"/>
        <w:ind w:firstLine="0"/>
        <w:jc w:val="both"/>
        <w:rPr>
          <w:rFonts w:ascii="Times New Roman" w:hAnsi="Times New Roman" w:cs="Times New Roman"/>
          <w:lang w:val="es-ES"/>
        </w:rPr>
      </w:pPr>
      <w:r w:rsidRPr="005E6C1F">
        <w:rPr>
          <w:rFonts w:ascii="Times New Roman" w:hAnsi="Times New Roman" w:cs="Times New Roman"/>
          <w:lang w:val="es-ES"/>
        </w:rPr>
        <w:t>Evidentemente que e</w:t>
      </w:r>
      <w:r w:rsidR="004F4455" w:rsidRPr="005E6C1F">
        <w:rPr>
          <w:rFonts w:ascii="Times New Roman" w:hAnsi="Times New Roman" w:cs="Times New Roman"/>
          <w:lang w:val="es-ES"/>
        </w:rPr>
        <w:t xml:space="preserve">l aprendizaje también necesitó de un enfoque </w:t>
      </w:r>
      <w:r w:rsidRPr="005E6C1F">
        <w:rPr>
          <w:rFonts w:ascii="Times New Roman" w:hAnsi="Times New Roman" w:cs="Times New Roman"/>
          <w:lang w:val="es-ES"/>
        </w:rPr>
        <w:t>y atención inmediata</w:t>
      </w:r>
      <w:r w:rsidR="004F4455" w:rsidRPr="005E6C1F">
        <w:rPr>
          <w:rFonts w:ascii="Times New Roman" w:hAnsi="Times New Roman" w:cs="Times New Roman"/>
          <w:lang w:val="es-ES"/>
        </w:rPr>
        <w:t xml:space="preserve">, </w:t>
      </w:r>
      <w:r w:rsidRPr="005E6C1F">
        <w:rPr>
          <w:rFonts w:ascii="Times New Roman" w:hAnsi="Times New Roman" w:cs="Times New Roman"/>
          <w:lang w:val="es-ES"/>
        </w:rPr>
        <w:t xml:space="preserve">ya que de alguna manera </w:t>
      </w:r>
      <w:r w:rsidR="00E459E7" w:rsidRPr="005E6C1F">
        <w:rPr>
          <w:rFonts w:ascii="Times New Roman" w:hAnsi="Times New Roman" w:cs="Times New Roman"/>
          <w:lang w:val="es-ES"/>
        </w:rPr>
        <w:t>era importante permitir</w:t>
      </w:r>
      <w:r w:rsidR="004F4455" w:rsidRPr="005E6C1F">
        <w:rPr>
          <w:rFonts w:ascii="Times New Roman" w:hAnsi="Times New Roman" w:cs="Times New Roman"/>
          <w:lang w:val="es-ES"/>
        </w:rPr>
        <w:t xml:space="preserve"> cierta correlación entre las dos formas de comunicación de la modalidad en línea con el proceso</w:t>
      </w:r>
      <w:r w:rsidR="00E459E7" w:rsidRPr="005E6C1F">
        <w:rPr>
          <w:rFonts w:ascii="Times New Roman" w:hAnsi="Times New Roman" w:cs="Times New Roman"/>
          <w:lang w:val="es-ES"/>
        </w:rPr>
        <w:t xml:space="preserve"> de enseñanza</w:t>
      </w:r>
      <w:r w:rsidR="00BC0F9D" w:rsidRPr="005E6C1F">
        <w:rPr>
          <w:rFonts w:ascii="Times New Roman" w:hAnsi="Times New Roman" w:cs="Times New Roman"/>
          <w:lang w:val="es-ES"/>
        </w:rPr>
        <w:t xml:space="preserve">, inclusive </w:t>
      </w:r>
      <w:r w:rsidR="00BC0F9D" w:rsidRPr="005E6C1F">
        <w:rPr>
          <w:rFonts w:ascii="Times New Roman" w:hAnsi="Times New Roman" w:cs="Times New Roman"/>
          <w:lang w:val="es-ES"/>
        </w:rPr>
        <w:fldChar w:fldCharType="begin" w:fldLock="1"/>
      </w:r>
      <w:r w:rsidR="00392173" w:rsidRPr="005E6C1F">
        <w:rPr>
          <w:rFonts w:ascii="Times New Roman" w:hAnsi="Times New Roman" w:cs="Times New Roman"/>
          <w:lang w:val="es-ES"/>
        </w:rPr>
        <w:instrText>ADDIN CSL_CITATION {"citationItems":[{"id":"ITEM-1","itemData":{"DOI":"10.29105/vtga7.1-158","abstract":"El uso de las tecnologías de la información y comunicación dentro de los procesos educativos universitarios es un tema de gran relevancia, ya que éstas brindan herramientas para apoyar a las actividades de enseñanza aprendizaje y con las cuales se puede mejorar su rendimiento académico, sin embargo su uso y apropiación enfrenta toda una serie de retos y desafíos. Esta investigación tiene como objetivo analizar la percepción del alumnado universitario respecto del uso y apropiación de las Tecnologías de la Información y Comunicación respecto de sus actividades docentes en la nueva modalidad en línea. Para esta investigación se ha tomado como caso la Facultad de Comercio y Administración Victoria dependiente de la Universidad Autónoma de Tamaulipas, así como una muestra tomada del periodo de agosto-diciembre del año 2020, siendo la población de 1664 estudiantes inscritos de las distintas carreras. Los resultados encontrados se direccionan a que el profesor y el alumno universitarios tendrán grandes retos que deberán afrontar, ya que se enfrentan a un contexto cambiante, por lo que deberán incorporarse a un proceso de adaptación continuo, y cada uno cumplir el rol que le corresponde, con el sentido de lograr alcanzar el proceso enseñanza aprendizaje en la nueva modalidad en línea.","author":[{"dropping-particle":"","family":"Macías Villarreal","given":"Julio César","non-dropping-particle":"","parse-names":false,"suffix":""},{"dropping-particle":"","family":"Baca Pumarejo","given":"José Rafael","non-dropping-particle":"","parse-names":false,"suffix":""},{"dropping-particle":"","family":"Delgado Garza","given":"José Federico","non-dropping-particle":"","parse-names":false,"suffix":""}],"container-title":"Vinculatégica","id":"ITEM-1","issue":"1","issued":{"date-parts":[["2021"]]},"page":"981-993","title":"El uso y apropiación de las TIC´s en las actividades académicas universitarias en la nueva modalidad en línea","type":"article-journal","volume":"7"},"uris":["http://www.mendeley.com/documents/?uuid=b86c8293-31b1-4a01-b1c8-3bb76eae3292"]}],"mendeley":{"formattedCitation":"(Macías Villarreal et al., 2021)","manualFormatting":"Macías Villarreal et al., (2021)","plainTextFormattedCitation":"(Macías Villarreal et al., 2021)","previouslyFormattedCitation":"(Macías Villarreal et al., 2021)"},"properties":{"noteIndex":0},"schema":"https://github.com/citation-style-language/schema/raw/master/csl-citation.json"}</w:instrText>
      </w:r>
      <w:r w:rsidR="00BC0F9D" w:rsidRPr="005E6C1F">
        <w:rPr>
          <w:rFonts w:ascii="Times New Roman" w:hAnsi="Times New Roman" w:cs="Times New Roman"/>
          <w:lang w:val="es-ES"/>
        </w:rPr>
        <w:fldChar w:fldCharType="separate"/>
      </w:r>
      <w:r w:rsidR="00BC0F9D" w:rsidRPr="005E6C1F">
        <w:rPr>
          <w:rFonts w:ascii="Times New Roman" w:hAnsi="Times New Roman" w:cs="Times New Roman"/>
          <w:noProof/>
          <w:lang w:val="es-ES"/>
        </w:rPr>
        <w:t>Macías Villarreal et al., (2021)</w:t>
      </w:r>
      <w:r w:rsidR="00BC0F9D" w:rsidRPr="005E6C1F">
        <w:rPr>
          <w:rFonts w:ascii="Times New Roman" w:hAnsi="Times New Roman" w:cs="Times New Roman"/>
          <w:lang w:val="es-ES"/>
        </w:rPr>
        <w:fldChar w:fldCharType="end"/>
      </w:r>
      <w:r w:rsidR="004F4455" w:rsidRPr="005E6C1F">
        <w:rPr>
          <w:rFonts w:ascii="Times New Roman" w:hAnsi="Times New Roman" w:cs="Times New Roman"/>
          <w:lang w:val="es-ES"/>
        </w:rPr>
        <w:t xml:space="preserve"> </w:t>
      </w:r>
      <w:r w:rsidR="00BC0F9D" w:rsidRPr="005E6C1F">
        <w:rPr>
          <w:rFonts w:ascii="Times New Roman" w:hAnsi="Times New Roman" w:cs="Times New Roman"/>
          <w:lang w:val="es-ES"/>
        </w:rPr>
        <w:t xml:space="preserve">manifestó que: </w:t>
      </w:r>
      <w:r w:rsidR="004F7EBB" w:rsidRPr="005E6C1F">
        <w:rPr>
          <w:rFonts w:ascii="Times New Roman" w:hAnsi="Times New Roman" w:cs="Times New Roman"/>
          <w:lang w:val="es-ES"/>
        </w:rPr>
        <w:t>“</w:t>
      </w:r>
      <w:r w:rsidR="00BC0F9D" w:rsidRPr="005E6C1F">
        <w:rPr>
          <w:rFonts w:ascii="Times New Roman" w:hAnsi="Times New Roman" w:cs="Times New Roman"/>
          <w:lang w:val="es-ES"/>
        </w:rPr>
        <w:t>l</w:t>
      </w:r>
      <w:r w:rsidR="00893026" w:rsidRPr="005E6C1F">
        <w:rPr>
          <w:rFonts w:ascii="Times New Roman" w:hAnsi="Times New Roman" w:cs="Times New Roman"/>
          <w:lang w:val="es-ES"/>
        </w:rPr>
        <w:t xml:space="preserve">a utilización de las tecnologías se está integrando rápidamente en la vida cotidiana ya sea para realizar gestiones administrativas, tener accesibilidad a la información o puramente para la </w:t>
      </w:r>
      <w:r w:rsidR="004F7EBB" w:rsidRPr="005E6C1F">
        <w:rPr>
          <w:rFonts w:ascii="Times New Roman" w:hAnsi="Times New Roman" w:cs="Times New Roman"/>
          <w:lang w:val="es-ES"/>
        </w:rPr>
        <w:t xml:space="preserve">recreación y el entretenimiento” </w:t>
      </w:r>
      <w:r w:rsidR="00BC0F9D" w:rsidRPr="005E6C1F">
        <w:rPr>
          <w:rFonts w:ascii="Times New Roman" w:hAnsi="Times New Roman" w:cs="Times New Roman"/>
          <w:lang w:val="es-ES"/>
        </w:rPr>
        <w:t xml:space="preserve">(p.983). </w:t>
      </w:r>
    </w:p>
    <w:p w14:paraId="3EDA41FC" w14:textId="38906306" w:rsidR="00341214" w:rsidRPr="005E6C1F" w:rsidRDefault="00A040B3" w:rsidP="003C2919">
      <w:pPr>
        <w:spacing w:after="120" w:line="360" w:lineRule="auto"/>
        <w:ind w:firstLine="0"/>
        <w:jc w:val="both"/>
        <w:rPr>
          <w:rFonts w:ascii="Times New Roman" w:hAnsi="Times New Roman" w:cs="Times New Roman"/>
          <w:lang w:val="es-ES"/>
        </w:rPr>
      </w:pPr>
      <w:r w:rsidRPr="005E6C1F">
        <w:rPr>
          <w:rFonts w:ascii="Times New Roman" w:hAnsi="Times New Roman" w:cs="Times New Roman"/>
          <w:noProof/>
        </w:rPr>
        <w:fldChar w:fldCharType="begin" w:fldLock="1"/>
      </w:r>
      <w:r w:rsidR="00634783" w:rsidRPr="005E6C1F">
        <w:rPr>
          <w:rFonts w:ascii="Times New Roman" w:hAnsi="Times New Roman" w:cs="Times New Roman"/>
          <w:noProof/>
        </w:rPr>
        <w:instrText>ADDIN CSL_CITATION {"citationItems":[{"id":"ITEM-1","itemData":{"abstract":"Los estilos de aprendizaje han servido para realizar cambios significativos en el proceso educativo. Han ayudado a comprender tanto a estudiantes como docentes que cada ser humano aprendemos de diferente forma, y que no existe una manera correcta o errónea de aprendizaje; por otro lado el rendimiento académico es una parte fundamental en el proceso de enseñanza y aprendizaje, porque nos permite identificar si el estudiante cumple con los estándares de aprendizaje que dispone el currículo de educación para ser promovido de nivel. El objetivo de la investigación fue identificar los estilos de aprendizajes preferidos por los estudiantes y analizar la influencia de los mismos en el rendimiento académico. La investigación tuvo un enfoque cualitativo. Estaba compuesta por una población de 46 estudiantes. Para la recolección de datos se aplicó el Test de Honey y Alonso, el cual, estaba estructurado por 86 preguntas. El estilo dominante fue el reflexivo el cual corresponde al 42,30% de la población. Se concluyó que los estilos de aprendizaje si influyen en el rendimiento académico, pero también existe una diversidad de factores que contribuyen al bajo rendimiento de los estudiantes.","author":[{"dropping-particle":"","family":"Estrada García","given":"Alex","non-dropping-particle":"","parse-names":false,"suffix":""}],"container-title":"Revista Boletín Redipe","id":"ITEM-1","issue":"7","issued":{"date-parts":[["2018"]]},"page":"218-228","title":"Estilos De Aprendizaje Y Rendimiento Académico","type":"article-journal","volume":"7"},"uris":["http://www.mendeley.com/documents/?uuid=f77f0aab-1cdb-459c-87bf-918855d25691"]}],"mendeley":{"formattedCitation":"(Estrada García, 2018)","manualFormatting":"Estrada García (2018)","plainTextFormattedCitation":"(Estrada García, 2018)","previouslyFormattedCitation":"(Estrada García, 2018)"},"properties":{"noteIndex":0},"schema":"https://github.com/citation-style-language/schema/raw/master/csl-citation.json"}</w:instrText>
      </w:r>
      <w:r w:rsidRPr="005E6C1F">
        <w:rPr>
          <w:rFonts w:ascii="Times New Roman" w:hAnsi="Times New Roman" w:cs="Times New Roman"/>
          <w:noProof/>
        </w:rPr>
        <w:fldChar w:fldCharType="separate"/>
      </w:r>
      <w:r w:rsidRPr="005E6C1F">
        <w:rPr>
          <w:rFonts w:ascii="Times New Roman" w:hAnsi="Times New Roman" w:cs="Times New Roman"/>
          <w:noProof/>
        </w:rPr>
        <w:t>Estrada García (2018)</w:t>
      </w:r>
      <w:r w:rsidRPr="005E6C1F">
        <w:rPr>
          <w:rFonts w:ascii="Times New Roman" w:hAnsi="Times New Roman" w:cs="Times New Roman"/>
          <w:noProof/>
        </w:rPr>
        <w:fldChar w:fldCharType="end"/>
      </w:r>
      <w:r w:rsidR="0062698D" w:rsidRPr="005E6C1F">
        <w:rPr>
          <w:rFonts w:ascii="Times New Roman" w:hAnsi="Times New Roman" w:cs="Times New Roman"/>
          <w:noProof/>
        </w:rPr>
        <w:t xml:space="preserve"> </w:t>
      </w:r>
      <w:r w:rsidR="00341214" w:rsidRPr="005E6C1F">
        <w:rPr>
          <w:rFonts w:ascii="Times New Roman" w:hAnsi="Times New Roman" w:cs="Times New Roman"/>
          <w:lang w:val="es-ES"/>
        </w:rPr>
        <w:t xml:space="preserve">por su parte calificó </w:t>
      </w:r>
      <w:r w:rsidR="00D671A4" w:rsidRPr="005E6C1F">
        <w:rPr>
          <w:rFonts w:ascii="Times New Roman" w:hAnsi="Times New Roman" w:cs="Times New Roman"/>
          <w:lang w:val="es-ES"/>
        </w:rPr>
        <w:t xml:space="preserve">al aprendizaje como </w:t>
      </w:r>
      <w:r w:rsidR="00341214" w:rsidRPr="005E6C1F">
        <w:rPr>
          <w:rFonts w:ascii="Times New Roman" w:hAnsi="Times New Roman" w:cs="Times New Roman"/>
          <w:lang w:val="es-ES"/>
        </w:rPr>
        <w:t>e</w:t>
      </w:r>
      <w:r w:rsidR="00D671A4" w:rsidRPr="005E6C1F">
        <w:rPr>
          <w:rFonts w:ascii="Times New Roman" w:hAnsi="Times New Roman" w:cs="Times New Roman"/>
          <w:lang w:val="es-ES"/>
        </w:rPr>
        <w:t>l</w:t>
      </w:r>
      <w:r w:rsidR="00341214" w:rsidRPr="005E6C1F">
        <w:rPr>
          <w:rFonts w:ascii="Times New Roman" w:hAnsi="Times New Roman" w:cs="Times New Roman"/>
          <w:lang w:val="es-ES"/>
        </w:rPr>
        <w:t xml:space="preserve"> elemento que permite obtener saberes los cuales pueden ser de tipo formativo e informativo, por lo tanto y bajo esos puntos de vistas aflora la importancia de que los sistemas educativos se encaminen a ejecutar un proceso de enseñanza en un escenario alterno y efectivo que garanticen la continuidad y el acceso a la educación desde cualquier lugar.</w:t>
      </w:r>
    </w:p>
    <w:p w14:paraId="5AA5A033" w14:textId="41434804" w:rsidR="008578B8" w:rsidRPr="005E6C1F" w:rsidRDefault="008578B8" w:rsidP="003C2919">
      <w:pPr>
        <w:spacing w:after="120" w:line="360" w:lineRule="auto"/>
        <w:ind w:firstLine="0"/>
        <w:jc w:val="both"/>
        <w:rPr>
          <w:rFonts w:ascii="Times New Roman" w:hAnsi="Times New Roman" w:cs="Times New Roman"/>
          <w:lang w:val="es-ES"/>
        </w:rPr>
      </w:pPr>
      <w:r w:rsidRPr="005E6C1F">
        <w:rPr>
          <w:rFonts w:ascii="Times New Roman" w:hAnsi="Times New Roman" w:cs="Times New Roman"/>
          <w:lang w:val="es-ES"/>
        </w:rPr>
        <w:lastRenderedPageBreak/>
        <w:t xml:space="preserve">También </w:t>
      </w:r>
      <w:r w:rsidRPr="005E6C1F">
        <w:rPr>
          <w:rFonts w:ascii="Times New Roman" w:hAnsi="Times New Roman" w:cs="Times New Roman"/>
          <w:lang w:val="es-ES"/>
        </w:rPr>
        <w:fldChar w:fldCharType="begin" w:fldLock="1"/>
      </w:r>
      <w:r w:rsidR="00392173" w:rsidRPr="005E6C1F">
        <w:rPr>
          <w:rFonts w:ascii="Times New Roman" w:hAnsi="Times New Roman" w:cs="Times New Roman"/>
          <w:lang w:val="es-ES"/>
        </w:rPr>
        <w:instrText>ADDIN CSL_CITATION {"citationItems":[{"id":"ITEM-1","itemData":{"abstract":"RESUMEn. La experiencia de aprendizaje en la educación superior se ha visto afectada ante la crisis mundial por el CoVId-19. Se ha realizado una encuesta a un grupo de 117 estudiantes y profesores de diferentes universidades de Iberoamérica, donde se ha observado los problemas que se enfrentan los estudiantes para recibir sus clases de manera en línea, el cual puede ser ocasionado por el nivel de conectividad o la ausencia de un equipo tecnológico. A su vez, los mismos estudiantes sienten que las evaluaciones son más estrictas y duras al evaluar. Por otro lado, los profesores se enfrentan al uso de plataformas tecnológicas para ofrecer sus cursos, evaluar los estudiantes y transmitir las clases. Por lo tanto, hay unas nuevas competencias que deben ser adquiridas para dictar un curso en línea, de tal manera que motive al estudiante durante su aprendizaje. AbSTRACT. The learning experience in higher education has been affected by the global crisis due to CoVId-19. A survey has been carried out on a group of 117 students and professors from different universities in Ibero-America, where it has been observed the problems that students face to receive their classes online, which can be caused by the level of connectivity or the absence of a technological team. In turn, the same students feel that the evaluations are stricter and harsher when evaluating. on the other hand, teachers are faced with the use of technological platforms to offer their courses, evaluate students and transmit classes. Therefore, there are new competences that must be acquired to teach an online course, in such a way that it motivates the student during their learning. PALAbRAS CLAVE: Experiencia del aprendizaje, Interacción Estudiante-Computador, Transformación de la educación, Pandemia CoVId-19. Cano, S.; Collazos, C. A.; flórez-Aristizabal, L.; Moreira, f.; Ramírez, M. (2020). Experiencia del aprendizaje de la Educación Superior ante los cambios a nivel mundial a causa del CoVId-19. Campus Virtuales, 9(2), 51-59. www.revistacampusvirtuales.es","author":[{"dropping-particle":"","family":"Cano","given":"Sandra","non-dropping-particle":"","parse-names":false,"suffix":""},{"dropping-particle":"","family":"Collazos","given":"César A","non-dropping-particle":"","parse-names":false,"suffix":""},{"dropping-particle":"","family":"Flórez Aristizabal","given":"Leandro","non-dropping-particle":"","parse-names":false,"suffix":""},{"dropping-particle":"","family":"Moreira","given":"Fernando","non-dropping-particle":"","parse-names":false,"suffix":""},{"dropping-particle":"","family":"Ramírez","given":"Mauricio","non-dropping-particle":"","parse-names":false,"suffix":""}],"container-title":"Campus Virtuales","id":"ITEM-1","issue":"2","issued":{"date-parts":[["2020"]]},"page":"51-59","title":"Experiencia del aprendizaje de la Educación Superior ante los cambios a nivel mundial a causa del COVID-19","type":"article-journal","volume":"9"},"uris":["http://www.mendeley.com/documents/?uuid=38ceb776-3473-4d22-a202-38d9dc81f066"]}],"mendeley":{"formattedCitation":"(Cano et al., 2020)","manualFormatting":"Cano et al., (2020)","plainTextFormattedCitation":"(Cano et al., 2020)","previouslyFormattedCitation":"(Cano et al., 2020)"},"properties":{"noteIndex":0},"schema":"https://github.com/citation-style-language/schema/raw/master/csl-citation.json"}</w:instrText>
      </w:r>
      <w:r w:rsidRPr="005E6C1F">
        <w:rPr>
          <w:rFonts w:ascii="Times New Roman" w:hAnsi="Times New Roman" w:cs="Times New Roman"/>
          <w:lang w:val="es-ES"/>
        </w:rPr>
        <w:fldChar w:fldCharType="separate"/>
      </w:r>
      <w:r w:rsidRPr="005E6C1F">
        <w:rPr>
          <w:rFonts w:ascii="Times New Roman" w:hAnsi="Times New Roman" w:cs="Times New Roman"/>
          <w:noProof/>
          <w:lang w:val="es-ES"/>
        </w:rPr>
        <w:t>Cano et al., (2020)</w:t>
      </w:r>
      <w:r w:rsidRPr="005E6C1F">
        <w:rPr>
          <w:rFonts w:ascii="Times New Roman" w:hAnsi="Times New Roman" w:cs="Times New Roman"/>
          <w:lang w:val="es-ES"/>
        </w:rPr>
        <w:fldChar w:fldCharType="end"/>
      </w:r>
      <w:r w:rsidRPr="005E6C1F">
        <w:rPr>
          <w:rFonts w:ascii="Times New Roman" w:hAnsi="Times New Roman" w:cs="Times New Roman"/>
          <w:lang w:val="es-ES"/>
        </w:rPr>
        <w:t xml:space="preserve"> mencionó que: “Es importante diseñar actividades en los que los estudiantes puedan trabajar de forma colaborativa para motivar la interacción social y desarrollar habilidades de forma conjunta, promoviendo un aprendizaje colaborativo apoyado por computador y disminuir esas brechas generadas por el distanciamiento social por medio de herramientas digitales”</w:t>
      </w:r>
      <w:r w:rsidR="00AA559C" w:rsidRPr="005E6C1F">
        <w:rPr>
          <w:rFonts w:ascii="Times New Roman" w:hAnsi="Times New Roman" w:cs="Times New Roman"/>
          <w:lang w:val="es-ES"/>
        </w:rPr>
        <w:t xml:space="preserve"> (p.58). Esto tiene concordancia con lo expuesto por </w:t>
      </w:r>
      <w:r w:rsidR="00AA559C" w:rsidRPr="005E6C1F">
        <w:rPr>
          <w:rFonts w:ascii="Times New Roman" w:hAnsi="Times New Roman" w:cs="Times New Roman"/>
          <w:lang w:val="es-ES"/>
        </w:rPr>
        <w:fldChar w:fldCharType="begin" w:fldLock="1"/>
      </w:r>
      <w:r w:rsidR="00392173" w:rsidRPr="005E6C1F">
        <w:rPr>
          <w:rFonts w:ascii="Times New Roman" w:hAnsi="Times New Roman" w:cs="Times New Roman"/>
          <w:lang w:val="es-ES"/>
        </w:rPr>
        <w:instrText>ADDIN CSL_CITATION {"citationItems":[{"id":"ITEM-1","itemData":{"DOI":"10.51896/atlante/sikt5039","abstract":"Planetariamente las consecuencias de la pandemia han sido catastróficas, sacudiendo los sistemas de las naciones (económico, sanitario, social, productivo, laboral, educativo, etc.); a nivel de Ecuador la educación superior ha tenido que caminar hacia una improvisada conversión de lo presencial a lo virtual, develando fuertes debilidades en las universidades públicas, propias del apuro como de la inacción por parte de sus gestores, donde el estado tiene su corresponsabilidad. Si bien muchas ya se encaminaban hacia un modelo de educación digital (sobre todo las privadas), en las estatales el proceso ha sido muy lento, por lo que docentes y alumnos no logran adaptarse a este nuevo esquema, con notorias carencias en la “inmersión sincrónica”. Sin embargo, también es una etapa de oportunidades para dinamizar los modelos de enseñanza-aprendizaje, con pedagogías diferentes al esquema tradicional, en una práctica que advierte la necesidad de invertir en la formación en línea o teleeducación. La investigación se centra en las IES públicas de Manabí, conociendo de los propios actores las implicaciones positivas y negativas de estos cambios emergentes, como parte de los hallazgos. El objetivo del estudio fue “establecer en qué medida la tecnología impacta en el proceso de enseñanza-aprendizaje sincrónico y asincrónico de las universidades públicas de Manabí”. Se aplicó el “método deductivo indirecto”, con soporte en varias tipologías investigativas, así como una encuesta en escala de Likert, cuyos resultados fueron procesados en el programa SPSS Statistics 25, para efectuar las pruebas de hipótesis, a través del coeficiente de correlación p (Rho) de Spearman.","author":[{"dropping-particle":"","family":"Palma Avellan","given":"Ana Manuela","non-dropping-particle":"","parse-names":false,"suffix":""},{"dropping-particle":"","family":"Loor Chávez","given":"Temístocles Deodato","non-dropping-particle":"","parse-names":false,"suffix":""},{"dropping-particle":"","family":"Salazar Olives","given":"Gladys Germania","non-dropping-particle":"","parse-names":false,"suffix":""},{"dropping-particle":"","family":"Hernández Soria","given":"Lizeth Elisa","non-dropping-particle":"","parse-names":false,"suffix":""}],"container-title":"Cuadernos de Educación y Desarrollo","id":"ITEM-1","issued":{"date-parts":[["2021"]]},"page":"97-116","title":"La Tecnología: Impacto En El Proceso De Enseñanza-Aprendizaje Sincrónico Y Asincrónico De Las Universidades Públicas De Manabí","type":"article-journal"},"uris":["http://www.mendeley.com/documents/?uuid=646dddf8-d906-471a-86f5-f252ea725675"]}],"mendeley":{"formattedCitation":"(Palma Avellan et al., 2021)","manualFormatting":"Palma Avellan et al., (2021)","plainTextFormattedCitation":"(Palma Avellan et al., 2021)","previouslyFormattedCitation":"(Palma Avellan et al., 2021)"},"properties":{"noteIndex":0},"schema":"https://github.com/citation-style-language/schema/raw/master/csl-citation.json"}</w:instrText>
      </w:r>
      <w:r w:rsidR="00AA559C" w:rsidRPr="005E6C1F">
        <w:rPr>
          <w:rFonts w:ascii="Times New Roman" w:hAnsi="Times New Roman" w:cs="Times New Roman"/>
          <w:lang w:val="es-ES"/>
        </w:rPr>
        <w:fldChar w:fldCharType="separate"/>
      </w:r>
      <w:r w:rsidR="00AA559C" w:rsidRPr="005E6C1F">
        <w:rPr>
          <w:rFonts w:ascii="Times New Roman" w:hAnsi="Times New Roman" w:cs="Times New Roman"/>
          <w:noProof/>
          <w:lang w:val="es-ES"/>
        </w:rPr>
        <w:t>Palma Avellan et al., (2021)</w:t>
      </w:r>
      <w:r w:rsidR="00AA559C" w:rsidRPr="005E6C1F">
        <w:rPr>
          <w:rFonts w:ascii="Times New Roman" w:hAnsi="Times New Roman" w:cs="Times New Roman"/>
          <w:lang w:val="es-ES"/>
        </w:rPr>
        <w:fldChar w:fldCharType="end"/>
      </w:r>
      <w:r w:rsidR="00AA559C" w:rsidRPr="005E6C1F">
        <w:rPr>
          <w:rFonts w:ascii="Times New Roman" w:hAnsi="Times New Roman" w:cs="Times New Roman"/>
          <w:lang w:val="es-ES"/>
        </w:rPr>
        <w:t xml:space="preserve"> que destacó que: “la adopción de nuevas estrategias para fortalecer el proceso de enseñanza/aprendizaje, ha traído consigo la necesidad de capacitarse permanentemente en la implementación de las TICS” (p.99).</w:t>
      </w:r>
    </w:p>
    <w:p w14:paraId="4DD54AC8" w14:textId="1A84A134" w:rsidR="00792670" w:rsidRPr="00792670" w:rsidRDefault="00792670" w:rsidP="003C2919">
      <w:pPr>
        <w:spacing w:after="120" w:line="360" w:lineRule="auto"/>
        <w:ind w:firstLine="0"/>
        <w:jc w:val="both"/>
        <w:rPr>
          <w:rFonts w:ascii="Times New Roman" w:hAnsi="Times New Roman" w:cs="Times New Roman"/>
          <w:b/>
          <w:lang w:val="es-ES"/>
        </w:rPr>
      </w:pPr>
      <w:r w:rsidRPr="00792670">
        <w:rPr>
          <w:rFonts w:ascii="Times New Roman" w:hAnsi="Times New Roman" w:cs="Times New Roman"/>
          <w:b/>
          <w:lang w:val="es-ES"/>
        </w:rPr>
        <w:t>Materiales y métodos</w:t>
      </w:r>
    </w:p>
    <w:p w14:paraId="6BF7AA17" w14:textId="58E11451" w:rsidR="00652AED" w:rsidRPr="005E6C1F" w:rsidRDefault="00C04F47" w:rsidP="003C2919">
      <w:pPr>
        <w:spacing w:after="120" w:line="360" w:lineRule="auto"/>
        <w:ind w:firstLine="0"/>
        <w:jc w:val="both"/>
        <w:rPr>
          <w:rFonts w:ascii="Times New Roman" w:hAnsi="Times New Roman" w:cs="Times New Roman"/>
          <w:bCs/>
          <w:lang w:val="es-ES"/>
        </w:rPr>
      </w:pPr>
      <w:r w:rsidRPr="005E6C1F">
        <w:rPr>
          <w:rFonts w:ascii="Times New Roman" w:hAnsi="Times New Roman" w:cs="Times New Roman"/>
          <w:bCs/>
          <w:lang w:val="es-ES"/>
        </w:rPr>
        <w:t xml:space="preserve">La investigación </w:t>
      </w:r>
      <w:r w:rsidR="00767DFE" w:rsidRPr="005E6C1F">
        <w:rPr>
          <w:rFonts w:ascii="Times New Roman" w:hAnsi="Times New Roman" w:cs="Times New Roman"/>
          <w:bCs/>
          <w:lang w:val="es-ES"/>
        </w:rPr>
        <w:t>es</w:t>
      </w:r>
      <w:r w:rsidRPr="005E6C1F">
        <w:rPr>
          <w:rFonts w:ascii="Times New Roman" w:hAnsi="Times New Roman" w:cs="Times New Roman"/>
          <w:bCs/>
          <w:lang w:val="es-ES"/>
        </w:rPr>
        <w:t xml:space="preserve"> transversal, bibliográfica, comparativa y descriptiva porque </w:t>
      </w:r>
      <w:r w:rsidR="00767DFE" w:rsidRPr="005E6C1F">
        <w:rPr>
          <w:rFonts w:ascii="Times New Roman" w:hAnsi="Times New Roman" w:cs="Times New Roman"/>
          <w:bCs/>
          <w:lang w:val="es-ES"/>
        </w:rPr>
        <w:t>t</w:t>
      </w:r>
      <w:r w:rsidR="00652AED" w:rsidRPr="005E6C1F">
        <w:rPr>
          <w:rFonts w:ascii="Times New Roman" w:hAnsi="Times New Roman" w:cs="Times New Roman"/>
          <w:bCs/>
          <w:lang w:val="es-ES"/>
        </w:rPr>
        <w:t>uvo</w:t>
      </w:r>
      <w:r w:rsidRPr="005E6C1F">
        <w:rPr>
          <w:rFonts w:ascii="Times New Roman" w:hAnsi="Times New Roman" w:cs="Times New Roman"/>
          <w:bCs/>
          <w:lang w:val="es-ES"/>
        </w:rPr>
        <w:t xml:space="preserve"> el sustento teórico de las investigaciones que otros autores han referido en sus trabajos sobre esta temática. El enfoque se h</w:t>
      </w:r>
      <w:r w:rsidR="00652AED" w:rsidRPr="005E6C1F">
        <w:rPr>
          <w:rFonts w:ascii="Times New Roman" w:hAnsi="Times New Roman" w:cs="Times New Roman"/>
          <w:bCs/>
          <w:lang w:val="es-ES"/>
        </w:rPr>
        <w:t>izo</w:t>
      </w:r>
      <w:r w:rsidRPr="005E6C1F">
        <w:rPr>
          <w:rFonts w:ascii="Times New Roman" w:hAnsi="Times New Roman" w:cs="Times New Roman"/>
          <w:bCs/>
          <w:lang w:val="es-ES"/>
        </w:rPr>
        <w:t xml:space="preserve"> con las variables: modalidad en línea sincrónica, modalidad en línea asincrónica y </w:t>
      </w:r>
      <w:r w:rsidR="00957283" w:rsidRPr="005E6C1F">
        <w:rPr>
          <w:rFonts w:ascii="Times New Roman" w:hAnsi="Times New Roman" w:cs="Times New Roman"/>
          <w:bCs/>
          <w:lang w:val="es-ES"/>
        </w:rPr>
        <w:t xml:space="preserve">resultados de </w:t>
      </w:r>
      <w:r w:rsidRPr="005E6C1F">
        <w:rPr>
          <w:rFonts w:ascii="Times New Roman" w:hAnsi="Times New Roman" w:cs="Times New Roman"/>
          <w:bCs/>
          <w:lang w:val="es-ES"/>
        </w:rPr>
        <w:t>aprendizaje, las mismas que para su comprobación se toma</w:t>
      </w:r>
      <w:r w:rsidR="00652AED" w:rsidRPr="005E6C1F">
        <w:rPr>
          <w:rFonts w:ascii="Times New Roman" w:hAnsi="Times New Roman" w:cs="Times New Roman"/>
          <w:bCs/>
          <w:lang w:val="es-ES"/>
        </w:rPr>
        <w:t>ro</w:t>
      </w:r>
      <w:r w:rsidR="00E90B45" w:rsidRPr="005E6C1F">
        <w:rPr>
          <w:rFonts w:ascii="Times New Roman" w:hAnsi="Times New Roman" w:cs="Times New Roman"/>
          <w:bCs/>
          <w:lang w:val="es-ES"/>
        </w:rPr>
        <w:t>n</w:t>
      </w:r>
      <w:r w:rsidRPr="005E6C1F">
        <w:rPr>
          <w:rFonts w:ascii="Times New Roman" w:hAnsi="Times New Roman" w:cs="Times New Roman"/>
          <w:bCs/>
          <w:lang w:val="es-ES"/>
        </w:rPr>
        <w:t xml:space="preserve"> en cuenta una </w:t>
      </w:r>
      <w:r w:rsidR="00121D1E" w:rsidRPr="005E6C1F">
        <w:rPr>
          <w:rFonts w:ascii="Times New Roman" w:hAnsi="Times New Roman" w:cs="Times New Roman"/>
          <w:bCs/>
          <w:lang w:val="es-ES"/>
        </w:rPr>
        <w:t>muestra</w:t>
      </w:r>
      <w:r w:rsidRPr="005E6C1F">
        <w:rPr>
          <w:rFonts w:ascii="Times New Roman" w:hAnsi="Times New Roman" w:cs="Times New Roman"/>
          <w:bCs/>
          <w:lang w:val="es-ES"/>
        </w:rPr>
        <w:t xml:space="preserve"> de treinta estudiantes de octavo grado básico</w:t>
      </w:r>
      <w:r w:rsidR="00652AED" w:rsidRPr="005E6C1F">
        <w:rPr>
          <w:rFonts w:ascii="Times New Roman" w:hAnsi="Times New Roman" w:cs="Times New Roman"/>
          <w:bCs/>
          <w:lang w:val="es-ES"/>
        </w:rPr>
        <w:t xml:space="preserve"> de la Unidad Educativa Colón Arteaga García</w:t>
      </w:r>
      <w:r w:rsidRPr="005E6C1F">
        <w:rPr>
          <w:rFonts w:ascii="Times New Roman" w:hAnsi="Times New Roman" w:cs="Times New Roman"/>
          <w:bCs/>
          <w:lang w:val="es-ES"/>
        </w:rPr>
        <w:t xml:space="preserve">, la misma que se </w:t>
      </w:r>
      <w:r w:rsidR="00C946A3" w:rsidRPr="005E6C1F">
        <w:rPr>
          <w:rFonts w:ascii="Times New Roman" w:hAnsi="Times New Roman" w:cs="Times New Roman"/>
          <w:bCs/>
          <w:lang w:val="es-ES"/>
        </w:rPr>
        <w:t>dividió</w:t>
      </w:r>
      <w:r w:rsidRPr="005E6C1F">
        <w:rPr>
          <w:rFonts w:ascii="Times New Roman" w:hAnsi="Times New Roman" w:cs="Times New Roman"/>
          <w:bCs/>
          <w:lang w:val="es-ES"/>
        </w:rPr>
        <w:t xml:space="preserve"> en dos importantes grupos</w:t>
      </w:r>
      <w:r w:rsidR="00C946A3" w:rsidRPr="005E6C1F">
        <w:rPr>
          <w:rFonts w:ascii="Times New Roman" w:hAnsi="Times New Roman" w:cs="Times New Roman"/>
          <w:bCs/>
          <w:lang w:val="es-ES"/>
        </w:rPr>
        <w:t xml:space="preserve"> de quince cada uno</w:t>
      </w:r>
      <w:r w:rsidRPr="005E6C1F">
        <w:rPr>
          <w:rFonts w:ascii="Times New Roman" w:hAnsi="Times New Roman" w:cs="Times New Roman"/>
          <w:bCs/>
          <w:lang w:val="es-ES"/>
        </w:rPr>
        <w:t>, estos a su vez participar</w:t>
      </w:r>
      <w:r w:rsidR="00652AED" w:rsidRPr="005E6C1F">
        <w:rPr>
          <w:rFonts w:ascii="Times New Roman" w:hAnsi="Times New Roman" w:cs="Times New Roman"/>
          <w:bCs/>
          <w:lang w:val="es-ES"/>
        </w:rPr>
        <w:t>o</w:t>
      </w:r>
      <w:r w:rsidRPr="005E6C1F">
        <w:rPr>
          <w:rFonts w:ascii="Times New Roman" w:hAnsi="Times New Roman" w:cs="Times New Roman"/>
          <w:bCs/>
          <w:lang w:val="es-ES"/>
        </w:rPr>
        <w:t>n de interacciones pedagógicas de la siguiente manera:</w:t>
      </w:r>
    </w:p>
    <w:p w14:paraId="6D5A0DC3" w14:textId="738B205A" w:rsidR="00446D7A" w:rsidRPr="005E6C1F" w:rsidRDefault="00652AED" w:rsidP="003C2919">
      <w:pPr>
        <w:spacing w:after="120" w:line="360" w:lineRule="auto"/>
        <w:ind w:firstLine="0"/>
        <w:jc w:val="both"/>
        <w:rPr>
          <w:rFonts w:ascii="Times New Roman" w:hAnsi="Times New Roman" w:cs="Times New Roman"/>
          <w:bCs/>
          <w:lang w:val="es-ES"/>
        </w:rPr>
      </w:pPr>
      <w:r w:rsidRPr="005E6C1F">
        <w:rPr>
          <w:rFonts w:ascii="Times New Roman" w:hAnsi="Times New Roman" w:cs="Times New Roman"/>
          <w:bCs/>
          <w:lang w:val="es-ES"/>
        </w:rPr>
        <w:t>U</w:t>
      </w:r>
      <w:r w:rsidR="00C04F47" w:rsidRPr="005E6C1F">
        <w:rPr>
          <w:rFonts w:ascii="Times New Roman" w:hAnsi="Times New Roman" w:cs="Times New Roman"/>
          <w:bCs/>
          <w:lang w:val="es-ES"/>
        </w:rPr>
        <w:t xml:space="preserve">n grupo </w:t>
      </w:r>
      <w:r w:rsidRPr="005E6C1F">
        <w:rPr>
          <w:rFonts w:ascii="Times New Roman" w:hAnsi="Times New Roman" w:cs="Times New Roman"/>
          <w:bCs/>
          <w:lang w:val="es-ES"/>
        </w:rPr>
        <w:t>recibió</w:t>
      </w:r>
      <w:r w:rsidR="00C04F47" w:rsidRPr="005E6C1F">
        <w:rPr>
          <w:rFonts w:ascii="Times New Roman" w:hAnsi="Times New Roman" w:cs="Times New Roman"/>
          <w:bCs/>
          <w:lang w:val="es-ES"/>
        </w:rPr>
        <w:t xml:space="preserve"> clases con la forma sincrónica</w:t>
      </w:r>
      <w:r w:rsidR="0084400C" w:rsidRPr="005E6C1F">
        <w:rPr>
          <w:rFonts w:ascii="Times New Roman" w:hAnsi="Times New Roman" w:cs="Times New Roman"/>
          <w:bCs/>
          <w:lang w:val="es-ES"/>
        </w:rPr>
        <w:t>, es decir en tiempo real</w:t>
      </w:r>
      <w:r w:rsidR="00C946A3" w:rsidRPr="005E6C1F">
        <w:rPr>
          <w:rFonts w:ascii="Times New Roman" w:hAnsi="Times New Roman" w:cs="Times New Roman"/>
          <w:bCs/>
          <w:lang w:val="es-ES"/>
        </w:rPr>
        <w:t>,</w:t>
      </w:r>
      <w:r w:rsidR="0084400C" w:rsidRPr="005E6C1F">
        <w:rPr>
          <w:rFonts w:ascii="Times New Roman" w:hAnsi="Times New Roman" w:cs="Times New Roman"/>
          <w:bCs/>
          <w:lang w:val="es-ES"/>
        </w:rPr>
        <w:t xml:space="preserve"> donde </w:t>
      </w:r>
      <w:r w:rsidR="00AE0E52" w:rsidRPr="005E6C1F">
        <w:rPr>
          <w:rFonts w:ascii="Times New Roman" w:hAnsi="Times New Roman" w:cs="Times New Roman"/>
          <w:bCs/>
          <w:lang w:val="es-ES"/>
        </w:rPr>
        <w:t>interactuaron activamente con el/la docente y las temáticas planteadas</w:t>
      </w:r>
      <w:r w:rsidR="00157F7B" w:rsidRPr="005E6C1F">
        <w:rPr>
          <w:rFonts w:ascii="Times New Roman" w:hAnsi="Times New Roman" w:cs="Times New Roman"/>
          <w:bCs/>
          <w:lang w:val="es-ES"/>
        </w:rPr>
        <w:t>. L</w:t>
      </w:r>
      <w:r w:rsidR="00AE0E52" w:rsidRPr="005E6C1F">
        <w:rPr>
          <w:rFonts w:ascii="Times New Roman" w:hAnsi="Times New Roman" w:cs="Times New Roman"/>
          <w:bCs/>
          <w:lang w:val="es-ES"/>
        </w:rPr>
        <w:t xml:space="preserve">os </w:t>
      </w:r>
      <w:r w:rsidR="00DD7F36" w:rsidRPr="005E6C1F">
        <w:rPr>
          <w:rFonts w:ascii="Times New Roman" w:hAnsi="Times New Roman" w:cs="Times New Roman"/>
          <w:bCs/>
          <w:lang w:val="es-ES"/>
        </w:rPr>
        <w:t xml:space="preserve">recursos y/o </w:t>
      </w:r>
      <w:r w:rsidR="00AE0E52" w:rsidRPr="005E6C1F">
        <w:rPr>
          <w:rFonts w:ascii="Times New Roman" w:hAnsi="Times New Roman" w:cs="Times New Roman"/>
          <w:bCs/>
          <w:lang w:val="es-ES"/>
        </w:rPr>
        <w:t>materiales que usaron fueron</w:t>
      </w:r>
      <w:r w:rsidR="00DD7F36" w:rsidRPr="005E6C1F">
        <w:rPr>
          <w:rFonts w:ascii="Times New Roman" w:hAnsi="Times New Roman" w:cs="Times New Roman"/>
          <w:bCs/>
          <w:lang w:val="es-ES"/>
        </w:rPr>
        <w:t>: conexión a internet</w:t>
      </w:r>
      <w:r w:rsidR="00446D7A" w:rsidRPr="005E6C1F">
        <w:rPr>
          <w:rFonts w:ascii="Times New Roman" w:hAnsi="Times New Roman" w:cs="Times New Roman"/>
          <w:bCs/>
          <w:lang w:val="es-ES"/>
        </w:rPr>
        <w:t xml:space="preserve">, </w:t>
      </w:r>
      <w:r w:rsidR="00DD7F36" w:rsidRPr="005E6C1F">
        <w:rPr>
          <w:rFonts w:ascii="Times New Roman" w:hAnsi="Times New Roman" w:cs="Times New Roman"/>
          <w:bCs/>
          <w:lang w:val="es-ES"/>
        </w:rPr>
        <w:t xml:space="preserve">las plataformas Microsoft </w:t>
      </w:r>
      <w:proofErr w:type="spellStart"/>
      <w:r w:rsidR="00DD7F36" w:rsidRPr="005E6C1F">
        <w:rPr>
          <w:rFonts w:ascii="Times New Roman" w:hAnsi="Times New Roman" w:cs="Times New Roman"/>
          <w:bCs/>
          <w:lang w:val="es-ES"/>
        </w:rPr>
        <w:t>Teams</w:t>
      </w:r>
      <w:proofErr w:type="spellEnd"/>
      <w:r w:rsidR="00446D7A" w:rsidRPr="005E6C1F">
        <w:rPr>
          <w:rFonts w:ascii="Times New Roman" w:hAnsi="Times New Roman" w:cs="Times New Roman"/>
          <w:bCs/>
          <w:lang w:val="es-ES"/>
        </w:rPr>
        <w:t>,</w:t>
      </w:r>
      <w:r w:rsidR="00DD7F36" w:rsidRPr="005E6C1F">
        <w:rPr>
          <w:rFonts w:ascii="Times New Roman" w:hAnsi="Times New Roman" w:cs="Times New Roman"/>
          <w:bCs/>
          <w:lang w:val="es-ES"/>
        </w:rPr>
        <w:t xml:space="preserve"> WhatsApp</w:t>
      </w:r>
      <w:r w:rsidR="00446D7A" w:rsidRPr="005E6C1F">
        <w:rPr>
          <w:rFonts w:ascii="Times New Roman" w:hAnsi="Times New Roman" w:cs="Times New Roman"/>
          <w:bCs/>
          <w:lang w:val="es-ES"/>
        </w:rPr>
        <w:t xml:space="preserve"> y YouTube,</w:t>
      </w:r>
      <w:r w:rsidR="00DD7F36" w:rsidRPr="005E6C1F">
        <w:rPr>
          <w:rFonts w:ascii="Times New Roman" w:hAnsi="Times New Roman" w:cs="Times New Roman"/>
          <w:bCs/>
          <w:lang w:val="es-ES"/>
        </w:rPr>
        <w:t xml:space="preserve"> </w:t>
      </w:r>
      <w:r w:rsidR="008543E2" w:rsidRPr="005E6C1F">
        <w:rPr>
          <w:rFonts w:ascii="Times New Roman" w:hAnsi="Times New Roman" w:cs="Times New Roman"/>
          <w:bCs/>
          <w:lang w:val="es-ES"/>
        </w:rPr>
        <w:t xml:space="preserve">imágenes, </w:t>
      </w:r>
      <w:r w:rsidR="00DD7F36" w:rsidRPr="005E6C1F">
        <w:rPr>
          <w:rFonts w:ascii="Times New Roman" w:hAnsi="Times New Roman" w:cs="Times New Roman"/>
          <w:bCs/>
          <w:lang w:val="es-ES"/>
        </w:rPr>
        <w:t>libros</w:t>
      </w:r>
      <w:r w:rsidR="008543E2" w:rsidRPr="005E6C1F">
        <w:rPr>
          <w:rFonts w:ascii="Times New Roman" w:hAnsi="Times New Roman" w:cs="Times New Roman"/>
          <w:bCs/>
          <w:lang w:val="es-ES"/>
        </w:rPr>
        <w:t xml:space="preserve"> y</w:t>
      </w:r>
      <w:r w:rsidR="00DD7F36" w:rsidRPr="005E6C1F">
        <w:rPr>
          <w:rFonts w:ascii="Times New Roman" w:hAnsi="Times New Roman" w:cs="Times New Roman"/>
          <w:bCs/>
          <w:lang w:val="es-ES"/>
        </w:rPr>
        <w:t xml:space="preserve"> fichas de los proyectos mensuales en formato digital</w:t>
      </w:r>
      <w:r w:rsidR="00446D7A" w:rsidRPr="005E6C1F">
        <w:rPr>
          <w:rFonts w:ascii="Times New Roman" w:hAnsi="Times New Roman" w:cs="Times New Roman"/>
          <w:bCs/>
          <w:lang w:val="es-ES"/>
        </w:rPr>
        <w:t>, las aplicaciones Word y PowerPoint</w:t>
      </w:r>
      <w:r w:rsidR="00DD7F36" w:rsidRPr="005E6C1F">
        <w:rPr>
          <w:rFonts w:ascii="Times New Roman" w:hAnsi="Times New Roman" w:cs="Times New Roman"/>
          <w:bCs/>
          <w:lang w:val="es-ES"/>
        </w:rPr>
        <w:t>.</w:t>
      </w:r>
    </w:p>
    <w:p w14:paraId="66CD7513" w14:textId="7D470A0F" w:rsidR="00C04F47" w:rsidRPr="005E6C1F" w:rsidRDefault="00DD7F36" w:rsidP="003C2919">
      <w:pPr>
        <w:spacing w:after="120" w:line="360" w:lineRule="auto"/>
        <w:ind w:firstLine="0"/>
        <w:jc w:val="both"/>
        <w:rPr>
          <w:rFonts w:ascii="Times New Roman" w:hAnsi="Times New Roman" w:cs="Times New Roman"/>
          <w:bCs/>
          <w:lang w:val="es-ES"/>
        </w:rPr>
      </w:pPr>
      <w:r w:rsidRPr="005E6C1F">
        <w:rPr>
          <w:rFonts w:ascii="Times New Roman" w:hAnsi="Times New Roman" w:cs="Times New Roman"/>
          <w:bCs/>
          <w:lang w:val="es-ES"/>
        </w:rPr>
        <w:t>E</w:t>
      </w:r>
      <w:r w:rsidR="00652AED" w:rsidRPr="005E6C1F">
        <w:rPr>
          <w:rFonts w:ascii="Times New Roman" w:hAnsi="Times New Roman" w:cs="Times New Roman"/>
          <w:bCs/>
          <w:lang w:val="es-ES"/>
        </w:rPr>
        <w:t xml:space="preserve">l </w:t>
      </w:r>
      <w:r w:rsidR="00C04F47" w:rsidRPr="005E6C1F">
        <w:rPr>
          <w:rFonts w:ascii="Times New Roman" w:hAnsi="Times New Roman" w:cs="Times New Roman"/>
          <w:bCs/>
          <w:lang w:val="es-ES"/>
        </w:rPr>
        <w:t xml:space="preserve">otro grupo </w:t>
      </w:r>
      <w:r w:rsidR="00446D7A" w:rsidRPr="005E6C1F">
        <w:rPr>
          <w:rFonts w:ascii="Times New Roman" w:hAnsi="Times New Roman" w:cs="Times New Roman"/>
          <w:bCs/>
          <w:lang w:val="es-ES"/>
        </w:rPr>
        <w:t xml:space="preserve">receptó clases </w:t>
      </w:r>
      <w:r w:rsidR="00C04F47" w:rsidRPr="005E6C1F">
        <w:rPr>
          <w:rFonts w:ascii="Times New Roman" w:hAnsi="Times New Roman" w:cs="Times New Roman"/>
          <w:bCs/>
          <w:lang w:val="es-ES"/>
        </w:rPr>
        <w:t>con la forma asincrónica</w:t>
      </w:r>
      <w:r w:rsidR="00446D7A" w:rsidRPr="005E6C1F">
        <w:rPr>
          <w:rFonts w:ascii="Times New Roman" w:hAnsi="Times New Roman" w:cs="Times New Roman"/>
          <w:bCs/>
          <w:lang w:val="es-ES"/>
        </w:rPr>
        <w:t xml:space="preserve">, </w:t>
      </w:r>
      <w:r w:rsidR="00157F7B" w:rsidRPr="005E6C1F">
        <w:rPr>
          <w:rFonts w:ascii="Times New Roman" w:hAnsi="Times New Roman" w:cs="Times New Roman"/>
          <w:bCs/>
          <w:lang w:val="es-ES"/>
        </w:rPr>
        <w:t>es decir que el/la docente ubicaba los recursos de la clase para que luego los estudiantes los estudiaran en el tiempo que ellos creían conveniente. Lo</w:t>
      </w:r>
      <w:r w:rsidR="008543E2" w:rsidRPr="005E6C1F">
        <w:rPr>
          <w:rFonts w:ascii="Times New Roman" w:hAnsi="Times New Roman" w:cs="Times New Roman"/>
          <w:bCs/>
          <w:lang w:val="es-ES"/>
        </w:rPr>
        <w:t xml:space="preserve"> que utilizaron como </w:t>
      </w:r>
      <w:r w:rsidR="00157F7B" w:rsidRPr="005E6C1F">
        <w:rPr>
          <w:rFonts w:ascii="Times New Roman" w:hAnsi="Times New Roman" w:cs="Times New Roman"/>
          <w:bCs/>
          <w:lang w:val="es-ES"/>
        </w:rPr>
        <w:t>recursos fueron: conexión a internet, la plataforma WhatsApp</w:t>
      </w:r>
      <w:r w:rsidR="008543E2" w:rsidRPr="005E6C1F">
        <w:rPr>
          <w:rFonts w:ascii="Times New Roman" w:hAnsi="Times New Roman" w:cs="Times New Roman"/>
          <w:bCs/>
          <w:lang w:val="es-ES"/>
        </w:rPr>
        <w:t>,</w:t>
      </w:r>
      <w:r w:rsidR="00157F7B" w:rsidRPr="005E6C1F">
        <w:rPr>
          <w:rFonts w:ascii="Times New Roman" w:hAnsi="Times New Roman" w:cs="Times New Roman"/>
          <w:bCs/>
          <w:lang w:val="es-ES"/>
        </w:rPr>
        <w:t xml:space="preserve"> </w:t>
      </w:r>
      <w:r w:rsidR="008543E2" w:rsidRPr="005E6C1F">
        <w:rPr>
          <w:rFonts w:ascii="Times New Roman" w:hAnsi="Times New Roman" w:cs="Times New Roman"/>
          <w:bCs/>
          <w:lang w:val="es-ES"/>
        </w:rPr>
        <w:t xml:space="preserve">videos descargados desde </w:t>
      </w:r>
      <w:r w:rsidR="00157F7B" w:rsidRPr="005E6C1F">
        <w:rPr>
          <w:rFonts w:ascii="Times New Roman" w:hAnsi="Times New Roman" w:cs="Times New Roman"/>
          <w:bCs/>
          <w:lang w:val="es-ES"/>
        </w:rPr>
        <w:t>YouTube, libros, fichas de los proyectos mensuales en formato digital</w:t>
      </w:r>
      <w:r w:rsidR="008543E2" w:rsidRPr="005E6C1F">
        <w:rPr>
          <w:rFonts w:ascii="Times New Roman" w:hAnsi="Times New Roman" w:cs="Times New Roman"/>
          <w:bCs/>
          <w:lang w:val="es-ES"/>
        </w:rPr>
        <w:t xml:space="preserve"> y audios con las explicaciones de las temáticas</w:t>
      </w:r>
      <w:r w:rsidR="00157F7B" w:rsidRPr="005E6C1F">
        <w:rPr>
          <w:rFonts w:ascii="Times New Roman" w:hAnsi="Times New Roman" w:cs="Times New Roman"/>
          <w:bCs/>
          <w:lang w:val="es-ES"/>
        </w:rPr>
        <w:t>.</w:t>
      </w:r>
      <w:r w:rsidR="008543E2" w:rsidRPr="005E6C1F">
        <w:rPr>
          <w:rFonts w:ascii="Times New Roman" w:hAnsi="Times New Roman" w:cs="Times New Roman"/>
          <w:bCs/>
          <w:lang w:val="es-ES"/>
        </w:rPr>
        <w:t xml:space="preserve"> </w:t>
      </w:r>
      <w:r w:rsidR="00C04F47" w:rsidRPr="005E6C1F">
        <w:rPr>
          <w:rFonts w:ascii="Times New Roman" w:hAnsi="Times New Roman" w:cs="Times New Roman"/>
          <w:bCs/>
          <w:lang w:val="es-ES"/>
        </w:rPr>
        <w:t xml:space="preserve">Cabe recalcar que se </w:t>
      </w:r>
      <w:r w:rsidR="00652AED" w:rsidRPr="005E6C1F">
        <w:rPr>
          <w:rFonts w:ascii="Times New Roman" w:hAnsi="Times New Roman" w:cs="Times New Roman"/>
          <w:bCs/>
          <w:lang w:val="es-ES"/>
        </w:rPr>
        <w:t>usó</w:t>
      </w:r>
      <w:r w:rsidR="00C04F47" w:rsidRPr="005E6C1F">
        <w:rPr>
          <w:rFonts w:ascii="Times New Roman" w:hAnsi="Times New Roman" w:cs="Times New Roman"/>
          <w:bCs/>
          <w:lang w:val="es-ES"/>
        </w:rPr>
        <w:t xml:space="preserve"> la modalidad en línea y las temáticas er</w:t>
      </w:r>
      <w:r w:rsidR="00652AED" w:rsidRPr="005E6C1F">
        <w:rPr>
          <w:rFonts w:ascii="Times New Roman" w:hAnsi="Times New Roman" w:cs="Times New Roman"/>
          <w:bCs/>
          <w:lang w:val="es-ES"/>
        </w:rPr>
        <w:t>a</w:t>
      </w:r>
      <w:r w:rsidR="00C04F47" w:rsidRPr="005E6C1F">
        <w:rPr>
          <w:rFonts w:ascii="Times New Roman" w:hAnsi="Times New Roman" w:cs="Times New Roman"/>
          <w:bCs/>
          <w:lang w:val="es-ES"/>
        </w:rPr>
        <w:t>n las mismas en los dos grupos.</w:t>
      </w:r>
    </w:p>
    <w:p w14:paraId="625F161B" w14:textId="30A7E7AB" w:rsidR="00C04F47" w:rsidRDefault="00C04F47" w:rsidP="00792670">
      <w:pPr>
        <w:spacing w:after="120" w:line="360" w:lineRule="auto"/>
        <w:ind w:firstLine="0"/>
        <w:jc w:val="both"/>
        <w:rPr>
          <w:rFonts w:ascii="Times New Roman" w:hAnsi="Times New Roman" w:cs="Times New Roman"/>
          <w:bCs/>
          <w:lang w:val="es-ES"/>
        </w:rPr>
      </w:pPr>
      <w:r w:rsidRPr="005E6C1F">
        <w:rPr>
          <w:rFonts w:ascii="Times New Roman" w:hAnsi="Times New Roman" w:cs="Times New Roman"/>
          <w:bCs/>
          <w:lang w:val="es-ES"/>
        </w:rPr>
        <w:t>Después de un tiempo prudencial que se ejecuta</w:t>
      </w:r>
      <w:r w:rsidR="008543E2" w:rsidRPr="005E6C1F">
        <w:rPr>
          <w:rFonts w:ascii="Times New Roman" w:hAnsi="Times New Roman" w:cs="Times New Roman"/>
          <w:bCs/>
          <w:lang w:val="es-ES"/>
        </w:rPr>
        <w:t>ron</w:t>
      </w:r>
      <w:r w:rsidRPr="005E6C1F">
        <w:rPr>
          <w:rFonts w:ascii="Times New Roman" w:hAnsi="Times New Roman" w:cs="Times New Roman"/>
          <w:bCs/>
          <w:lang w:val="es-ES"/>
        </w:rPr>
        <w:t xml:space="preserve"> varias interacciones</w:t>
      </w:r>
      <w:r w:rsidR="00C946A3" w:rsidRPr="005E6C1F">
        <w:rPr>
          <w:rFonts w:ascii="Times New Roman" w:hAnsi="Times New Roman" w:cs="Times New Roman"/>
          <w:bCs/>
          <w:lang w:val="es-ES"/>
        </w:rPr>
        <w:t xml:space="preserve"> </w:t>
      </w:r>
      <w:r w:rsidR="00957283" w:rsidRPr="005E6C1F">
        <w:rPr>
          <w:rFonts w:ascii="Times New Roman" w:hAnsi="Times New Roman" w:cs="Times New Roman"/>
          <w:bCs/>
          <w:lang w:val="es-ES"/>
        </w:rPr>
        <w:t>pedagógicas,</w:t>
      </w:r>
      <w:r w:rsidRPr="005E6C1F">
        <w:rPr>
          <w:rFonts w:ascii="Times New Roman" w:hAnsi="Times New Roman" w:cs="Times New Roman"/>
          <w:bCs/>
          <w:lang w:val="es-ES"/>
        </w:rPr>
        <w:t xml:space="preserve"> se aplicar</w:t>
      </w:r>
      <w:r w:rsidR="008543E2" w:rsidRPr="005E6C1F">
        <w:rPr>
          <w:rFonts w:ascii="Times New Roman" w:hAnsi="Times New Roman" w:cs="Times New Roman"/>
          <w:bCs/>
          <w:lang w:val="es-ES"/>
        </w:rPr>
        <w:t>o</w:t>
      </w:r>
      <w:r w:rsidRPr="005E6C1F">
        <w:rPr>
          <w:rFonts w:ascii="Times New Roman" w:hAnsi="Times New Roman" w:cs="Times New Roman"/>
          <w:bCs/>
          <w:lang w:val="es-ES"/>
        </w:rPr>
        <w:t>n pruebas o test de evaluación para medir el impacto y/o nivel de aprendizajes que ha</w:t>
      </w:r>
      <w:r w:rsidR="007E719C" w:rsidRPr="005E6C1F">
        <w:rPr>
          <w:rFonts w:ascii="Times New Roman" w:hAnsi="Times New Roman" w:cs="Times New Roman"/>
          <w:bCs/>
          <w:lang w:val="es-ES"/>
        </w:rPr>
        <w:t>bían</w:t>
      </w:r>
      <w:r w:rsidRPr="005E6C1F">
        <w:rPr>
          <w:rFonts w:ascii="Times New Roman" w:hAnsi="Times New Roman" w:cs="Times New Roman"/>
          <w:bCs/>
          <w:lang w:val="es-ES"/>
        </w:rPr>
        <w:t xml:space="preserve"> alcanzado en la modalidad antes mencionada y sus </w:t>
      </w:r>
      <w:r w:rsidR="007E719C" w:rsidRPr="005E6C1F">
        <w:rPr>
          <w:rFonts w:ascii="Times New Roman" w:hAnsi="Times New Roman" w:cs="Times New Roman"/>
          <w:bCs/>
          <w:lang w:val="es-ES"/>
        </w:rPr>
        <w:t xml:space="preserve">correspondientes </w:t>
      </w:r>
      <w:r w:rsidRPr="005E6C1F">
        <w:rPr>
          <w:rFonts w:ascii="Times New Roman" w:hAnsi="Times New Roman" w:cs="Times New Roman"/>
          <w:bCs/>
          <w:lang w:val="es-ES"/>
        </w:rPr>
        <w:t>formas.</w:t>
      </w:r>
      <w:r w:rsidR="007E719C" w:rsidRPr="005E6C1F">
        <w:rPr>
          <w:rFonts w:ascii="Times New Roman" w:hAnsi="Times New Roman" w:cs="Times New Roman"/>
          <w:bCs/>
          <w:lang w:val="es-ES"/>
        </w:rPr>
        <w:t xml:space="preserve"> </w:t>
      </w:r>
      <w:r w:rsidR="00FD188E" w:rsidRPr="005E6C1F">
        <w:rPr>
          <w:rFonts w:ascii="Times New Roman" w:hAnsi="Times New Roman" w:cs="Times New Roman"/>
          <w:bCs/>
          <w:lang w:val="es-ES"/>
        </w:rPr>
        <w:lastRenderedPageBreak/>
        <w:t>Posteriormente s</w:t>
      </w:r>
      <w:r w:rsidRPr="005E6C1F">
        <w:rPr>
          <w:rFonts w:ascii="Times New Roman" w:hAnsi="Times New Roman" w:cs="Times New Roman"/>
          <w:bCs/>
          <w:lang w:val="es-ES"/>
        </w:rPr>
        <w:t xml:space="preserve">e </w:t>
      </w:r>
      <w:r w:rsidR="00FD188E" w:rsidRPr="005E6C1F">
        <w:rPr>
          <w:rFonts w:ascii="Times New Roman" w:hAnsi="Times New Roman" w:cs="Times New Roman"/>
          <w:bCs/>
          <w:lang w:val="es-ES"/>
        </w:rPr>
        <w:t xml:space="preserve">procedió con la tabulación y </w:t>
      </w:r>
      <w:r w:rsidRPr="005E6C1F">
        <w:rPr>
          <w:rFonts w:ascii="Times New Roman" w:hAnsi="Times New Roman" w:cs="Times New Roman"/>
          <w:bCs/>
          <w:lang w:val="es-ES"/>
        </w:rPr>
        <w:t xml:space="preserve">análisis de los resultados mediante el uso </w:t>
      </w:r>
      <w:r w:rsidR="007E719C" w:rsidRPr="005E6C1F">
        <w:rPr>
          <w:rFonts w:ascii="Times New Roman" w:hAnsi="Times New Roman" w:cs="Times New Roman"/>
          <w:bCs/>
          <w:lang w:val="es-ES"/>
        </w:rPr>
        <w:t xml:space="preserve">de la herramienta Excel para generar </w:t>
      </w:r>
      <w:r w:rsidRPr="005E6C1F">
        <w:rPr>
          <w:rFonts w:ascii="Times New Roman" w:hAnsi="Times New Roman" w:cs="Times New Roman"/>
          <w:bCs/>
          <w:lang w:val="es-ES"/>
        </w:rPr>
        <w:t>la estadística descriptiva en la cual se aplicar</w:t>
      </w:r>
      <w:r w:rsidR="007E719C" w:rsidRPr="005E6C1F">
        <w:rPr>
          <w:rFonts w:ascii="Times New Roman" w:hAnsi="Times New Roman" w:cs="Times New Roman"/>
          <w:bCs/>
          <w:lang w:val="es-ES"/>
        </w:rPr>
        <w:t>o</w:t>
      </w:r>
      <w:r w:rsidRPr="005E6C1F">
        <w:rPr>
          <w:rFonts w:ascii="Times New Roman" w:hAnsi="Times New Roman" w:cs="Times New Roman"/>
          <w:bCs/>
          <w:lang w:val="es-ES"/>
        </w:rPr>
        <w:t xml:space="preserve">n pruebas de normalidad como media, moda, </w:t>
      </w:r>
      <w:r w:rsidR="007E719C" w:rsidRPr="005E6C1F">
        <w:rPr>
          <w:rFonts w:ascii="Times New Roman" w:hAnsi="Times New Roman" w:cs="Times New Roman"/>
          <w:bCs/>
          <w:lang w:val="es-ES"/>
        </w:rPr>
        <w:t xml:space="preserve">mediana, desviación estándar, </w:t>
      </w:r>
      <w:r w:rsidRPr="005E6C1F">
        <w:rPr>
          <w:rFonts w:ascii="Times New Roman" w:hAnsi="Times New Roman" w:cs="Times New Roman"/>
          <w:bCs/>
          <w:lang w:val="es-ES"/>
        </w:rPr>
        <w:t>varianza</w:t>
      </w:r>
      <w:r w:rsidR="00FD188E" w:rsidRPr="005E6C1F">
        <w:rPr>
          <w:rFonts w:ascii="Times New Roman" w:hAnsi="Times New Roman" w:cs="Times New Roman"/>
          <w:bCs/>
          <w:lang w:val="es-ES"/>
        </w:rPr>
        <w:t xml:space="preserve"> y </w:t>
      </w:r>
      <w:r w:rsidR="007E719C" w:rsidRPr="005E6C1F">
        <w:rPr>
          <w:rFonts w:ascii="Times New Roman" w:hAnsi="Times New Roman" w:cs="Times New Roman"/>
          <w:bCs/>
          <w:lang w:val="es-ES"/>
        </w:rPr>
        <w:t>nivel de confianza (95%)</w:t>
      </w:r>
      <w:r w:rsidRPr="005E6C1F">
        <w:rPr>
          <w:rFonts w:ascii="Times New Roman" w:hAnsi="Times New Roman" w:cs="Times New Roman"/>
          <w:bCs/>
          <w:lang w:val="es-ES"/>
        </w:rPr>
        <w:t>, todo esto permiti</w:t>
      </w:r>
      <w:r w:rsidR="007E719C" w:rsidRPr="005E6C1F">
        <w:rPr>
          <w:rFonts w:ascii="Times New Roman" w:hAnsi="Times New Roman" w:cs="Times New Roman"/>
          <w:bCs/>
          <w:lang w:val="es-ES"/>
        </w:rPr>
        <w:t>ó</w:t>
      </w:r>
      <w:r w:rsidRPr="005E6C1F">
        <w:rPr>
          <w:rFonts w:ascii="Times New Roman" w:hAnsi="Times New Roman" w:cs="Times New Roman"/>
          <w:bCs/>
          <w:lang w:val="es-ES"/>
        </w:rPr>
        <w:t xml:space="preserve"> comparar los resultados de aprendizajes alcanzados </w:t>
      </w:r>
      <w:r w:rsidR="007E719C" w:rsidRPr="005E6C1F">
        <w:rPr>
          <w:rFonts w:ascii="Times New Roman" w:hAnsi="Times New Roman" w:cs="Times New Roman"/>
          <w:bCs/>
          <w:lang w:val="es-ES"/>
        </w:rPr>
        <w:t>desde ambas formas</w:t>
      </w:r>
      <w:r w:rsidR="00C946A3" w:rsidRPr="005E6C1F">
        <w:rPr>
          <w:rFonts w:ascii="Times New Roman" w:hAnsi="Times New Roman" w:cs="Times New Roman"/>
          <w:bCs/>
          <w:lang w:val="es-ES"/>
        </w:rPr>
        <w:t xml:space="preserve"> de la modalidad </w:t>
      </w:r>
      <w:r w:rsidR="00FD188E" w:rsidRPr="005E6C1F">
        <w:rPr>
          <w:rFonts w:ascii="Times New Roman" w:hAnsi="Times New Roman" w:cs="Times New Roman"/>
          <w:bCs/>
          <w:lang w:val="es-ES"/>
        </w:rPr>
        <w:t>a</w:t>
      </w:r>
      <w:r w:rsidR="00C946A3" w:rsidRPr="005E6C1F">
        <w:rPr>
          <w:rFonts w:ascii="Times New Roman" w:hAnsi="Times New Roman" w:cs="Times New Roman"/>
          <w:bCs/>
          <w:lang w:val="es-ES"/>
        </w:rPr>
        <w:t>ntes mencionada</w:t>
      </w:r>
      <w:r w:rsidRPr="005E6C1F">
        <w:rPr>
          <w:rFonts w:ascii="Times New Roman" w:hAnsi="Times New Roman" w:cs="Times New Roman"/>
          <w:bCs/>
          <w:lang w:val="es-ES"/>
        </w:rPr>
        <w:t>.</w:t>
      </w:r>
    </w:p>
    <w:p w14:paraId="2E8719CD" w14:textId="407B6511" w:rsidR="00792670" w:rsidRPr="00792670" w:rsidRDefault="00792670" w:rsidP="00792670">
      <w:pPr>
        <w:spacing w:after="120" w:line="360" w:lineRule="auto"/>
        <w:ind w:firstLine="0"/>
        <w:jc w:val="both"/>
        <w:rPr>
          <w:rFonts w:ascii="Times New Roman" w:hAnsi="Times New Roman" w:cs="Times New Roman"/>
          <w:b/>
          <w:lang w:val="es-ES"/>
        </w:rPr>
      </w:pPr>
      <w:r w:rsidRPr="00792670">
        <w:rPr>
          <w:rFonts w:ascii="Times New Roman" w:hAnsi="Times New Roman" w:cs="Times New Roman"/>
          <w:b/>
          <w:lang w:val="es-ES"/>
        </w:rPr>
        <w:t>Resultados</w:t>
      </w:r>
    </w:p>
    <w:p w14:paraId="788CE64D" w14:textId="2A2DAB5C" w:rsidR="00C04F47" w:rsidRPr="005E6C1F" w:rsidRDefault="00C04F47" w:rsidP="003C2919">
      <w:pPr>
        <w:spacing w:after="120" w:line="360" w:lineRule="auto"/>
        <w:ind w:firstLine="0"/>
        <w:jc w:val="both"/>
        <w:rPr>
          <w:rFonts w:ascii="Times New Roman" w:hAnsi="Times New Roman" w:cs="Times New Roman"/>
          <w:bCs/>
          <w:lang w:val="es-ES"/>
        </w:rPr>
      </w:pPr>
      <w:r w:rsidRPr="005E6C1F">
        <w:rPr>
          <w:rFonts w:ascii="Times New Roman" w:hAnsi="Times New Roman" w:cs="Times New Roman"/>
          <w:bCs/>
          <w:lang w:val="es-ES"/>
        </w:rPr>
        <w:t xml:space="preserve">Luego de la aplicación del instrumento de recolección de información básica, incluida la evaluación de los aprendizajes alcanzados, a treinta estudiantes de octavo grado </w:t>
      </w:r>
      <w:r w:rsidR="00D0746E" w:rsidRPr="005E6C1F">
        <w:rPr>
          <w:rFonts w:ascii="Times New Roman" w:hAnsi="Times New Roman" w:cs="Times New Roman"/>
          <w:bCs/>
          <w:lang w:val="es-ES"/>
        </w:rPr>
        <w:t xml:space="preserve">básico </w:t>
      </w:r>
      <w:r w:rsidRPr="005E6C1F">
        <w:rPr>
          <w:rFonts w:ascii="Times New Roman" w:hAnsi="Times New Roman" w:cs="Times New Roman"/>
          <w:bCs/>
          <w:lang w:val="es-ES"/>
        </w:rPr>
        <w:t xml:space="preserve">comprendidos entre dos </w:t>
      </w:r>
      <w:r w:rsidR="00D0746E" w:rsidRPr="005E6C1F">
        <w:rPr>
          <w:rFonts w:ascii="Times New Roman" w:hAnsi="Times New Roman" w:cs="Times New Roman"/>
          <w:bCs/>
          <w:lang w:val="es-ES"/>
        </w:rPr>
        <w:t>grupos</w:t>
      </w:r>
      <w:r w:rsidRPr="005E6C1F">
        <w:rPr>
          <w:rFonts w:ascii="Times New Roman" w:hAnsi="Times New Roman" w:cs="Times New Roman"/>
          <w:bCs/>
          <w:lang w:val="es-ES"/>
        </w:rPr>
        <w:t>, se lograron los siguientes resultados:</w:t>
      </w:r>
    </w:p>
    <w:tbl>
      <w:tblPr>
        <w:tblStyle w:val="Tablacontema"/>
        <w:tblW w:w="3535" w:type="pct"/>
        <w:jc w:val="center"/>
        <w:tblLook w:val="04A0" w:firstRow="1" w:lastRow="0" w:firstColumn="1" w:lastColumn="0" w:noHBand="0" w:noVBand="1"/>
      </w:tblPr>
      <w:tblGrid>
        <w:gridCol w:w="442"/>
        <w:gridCol w:w="4544"/>
        <w:gridCol w:w="1078"/>
        <w:gridCol w:w="708"/>
      </w:tblGrid>
      <w:tr w:rsidR="00846F5E" w:rsidRPr="00652E06" w14:paraId="7BFDA320" w14:textId="77777777" w:rsidTr="00652E06">
        <w:trPr>
          <w:jc w:val="center"/>
        </w:trPr>
        <w:tc>
          <w:tcPr>
            <w:tcW w:w="326" w:type="pct"/>
            <w:noWrap/>
            <w:hideMark/>
          </w:tcPr>
          <w:p w14:paraId="4BC7049D" w14:textId="07E32905" w:rsidR="00C04F47" w:rsidRPr="00652E06" w:rsidRDefault="00C04F47" w:rsidP="00652E06">
            <w:pPr>
              <w:spacing w:after="120" w:line="240" w:lineRule="auto"/>
              <w:ind w:firstLine="0"/>
            </w:pPr>
            <w:proofErr w:type="spellStart"/>
            <w:r w:rsidRPr="00652E06">
              <w:t>N</w:t>
            </w:r>
            <w:r w:rsidR="00F74B1C" w:rsidRPr="00652E06">
              <w:t>°</w:t>
            </w:r>
            <w:proofErr w:type="spellEnd"/>
          </w:p>
        </w:tc>
        <w:tc>
          <w:tcPr>
            <w:tcW w:w="3355" w:type="pct"/>
            <w:noWrap/>
            <w:hideMark/>
          </w:tcPr>
          <w:p w14:paraId="2D08C8BD" w14:textId="2E5D694B" w:rsidR="00C04F47" w:rsidRPr="00652E06" w:rsidRDefault="00C04F47" w:rsidP="00652E06">
            <w:pPr>
              <w:spacing w:after="120" w:line="240" w:lineRule="auto"/>
              <w:ind w:firstLine="0"/>
            </w:pPr>
            <w:r w:rsidRPr="00652E06">
              <w:t>Escala cualitativa</w:t>
            </w:r>
          </w:p>
        </w:tc>
        <w:tc>
          <w:tcPr>
            <w:tcW w:w="796" w:type="pct"/>
            <w:noWrap/>
            <w:hideMark/>
          </w:tcPr>
          <w:p w14:paraId="4509BBFF" w14:textId="77777777" w:rsidR="00C04F47" w:rsidRPr="00652E06" w:rsidRDefault="00C04F47" w:rsidP="00652E06">
            <w:pPr>
              <w:spacing w:after="120" w:line="240" w:lineRule="auto"/>
              <w:ind w:firstLine="0"/>
            </w:pPr>
            <w:r w:rsidRPr="00652E06">
              <w:t>Cantidad</w:t>
            </w:r>
          </w:p>
        </w:tc>
        <w:tc>
          <w:tcPr>
            <w:tcW w:w="523" w:type="pct"/>
            <w:noWrap/>
            <w:hideMark/>
          </w:tcPr>
          <w:p w14:paraId="217E0E77" w14:textId="77777777" w:rsidR="00C04F47" w:rsidRPr="00652E06" w:rsidRDefault="00C04F47" w:rsidP="00652E06">
            <w:pPr>
              <w:spacing w:after="120" w:line="240" w:lineRule="auto"/>
              <w:ind w:firstLine="0"/>
            </w:pPr>
            <w:r w:rsidRPr="00652E06">
              <w:t>%</w:t>
            </w:r>
          </w:p>
        </w:tc>
      </w:tr>
      <w:tr w:rsidR="00846F5E" w:rsidRPr="00652E06" w14:paraId="6E988A54" w14:textId="77777777" w:rsidTr="00652E06">
        <w:trPr>
          <w:jc w:val="center"/>
        </w:trPr>
        <w:tc>
          <w:tcPr>
            <w:tcW w:w="326" w:type="pct"/>
            <w:noWrap/>
            <w:hideMark/>
          </w:tcPr>
          <w:p w14:paraId="4C67EFCC" w14:textId="77777777" w:rsidR="00C04F47" w:rsidRPr="00652E06" w:rsidRDefault="00C04F47" w:rsidP="00652E06">
            <w:pPr>
              <w:spacing w:after="120" w:line="240" w:lineRule="auto"/>
              <w:ind w:firstLine="0"/>
              <w:rPr>
                <w:b/>
                <w:bCs/>
              </w:rPr>
            </w:pPr>
            <w:r w:rsidRPr="00652E06">
              <w:t>1</w:t>
            </w:r>
          </w:p>
        </w:tc>
        <w:tc>
          <w:tcPr>
            <w:tcW w:w="3355" w:type="pct"/>
            <w:noWrap/>
            <w:hideMark/>
          </w:tcPr>
          <w:p w14:paraId="5F1ECA5A" w14:textId="77777777" w:rsidR="00B67034" w:rsidRPr="00652E06" w:rsidRDefault="00C04F47" w:rsidP="00652E06">
            <w:pPr>
              <w:spacing w:after="120" w:line="240" w:lineRule="auto"/>
              <w:ind w:firstLine="0"/>
            </w:pPr>
            <w:r w:rsidRPr="00652E06">
              <w:t>DAR - Domina los aprendizajes requeridos</w:t>
            </w:r>
          </w:p>
          <w:p w14:paraId="4A67319C" w14:textId="0BF1649A" w:rsidR="00C04F47" w:rsidRPr="00652E06" w:rsidRDefault="00C04F47" w:rsidP="00652E06">
            <w:pPr>
              <w:spacing w:after="120" w:line="240" w:lineRule="auto"/>
              <w:ind w:firstLine="0"/>
            </w:pPr>
            <w:r w:rsidRPr="00652E06">
              <w:t xml:space="preserve">(de </w:t>
            </w:r>
            <w:smartTag w:uri="urn:schemas-microsoft-com:office:smarttags" w:element="metricconverter">
              <w:smartTagPr>
                <w:attr w:name="ProductID" w:val="9,00 a"/>
              </w:smartTagPr>
              <w:r w:rsidRPr="00652E06">
                <w:t>9,00 a</w:t>
              </w:r>
            </w:smartTag>
            <w:r w:rsidRPr="00652E06">
              <w:t xml:space="preserve"> 10,00 </w:t>
            </w:r>
            <w:r w:rsidR="00E24619" w:rsidRPr="00652E06">
              <w:t>puntos)</w:t>
            </w:r>
            <w:r w:rsidR="00E24619" w:rsidRPr="00652E06">
              <w:rPr>
                <w:vertAlign w:val="superscript"/>
              </w:rPr>
              <w:t xml:space="preserve"> *</w:t>
            </w:r>
          </w:p>
        </w:tc>
        <w:tc>
          <w:tcPr>
            <w:tcW w:w="796" w:type="pct"/>
            <w:noWrap/>
            <w:hideMark/>
          </w:tcPr>
          <w:p w14:paraId="73E718F7" w14:textId="77777777" w:rsidR="00C04F47" w:rsidRPr="00652E06" w:rsidRDefault="00C04F47" w:rsidP="00652E06">
            <w:pPr>
              <w:spacing w:after="120" w:line="240" w:lineRule="auto"/>
              <w:ind w:firstLine="0"/>
            </w:pPr>
            <w:r w:rsidRPr="00652E06">
              <w:t>0</w:t>
            </w:r>
          </w:p>
        </w:tc>
        <w:tc>
          <w:tcPr>
            <w:tcW w:w="523" w:type="pct"/>
            <w:noWrap/>
            <w:hideMark/>
          </w:tcPr>
          <w:p w14:paraId="03B5C022" w14:textId="3F50945B" w:rsidR="00C04F47" w:rsidRPr="00652E06" w:rsidRDefault="00C04F47" w:rsidP="00652E06">
            <w:pPr>
              <w:spacing w:after="120" w:line="240" w:lineRule="auto"/>
              <w:ind w:firstLine="0"/>
            </w:pPr>
            <w:r w:rsidRPr="00652E06">
              <w:t>0</w:t>
            </w:r>
          </w:p>
        </w:tc>
      </w:tr>
      <w:tr w:rsidR="00846F5E" w:rsidRPr="00652E06" w14:paraId="723EE86F" w14:textId="77777777" w:rsidTr="00652E06">
        <w:trPr>
          <w:jc w:val="center"/>
        </w:trPr>
        <w:tc>
          <w:tcPr>
            <w:tcW w:w="326" w:type="pct"/>
            <w:noWrap/>
            <w:hideMark/>
          </w:tcPr>
          <w:p w14:paraId="6CFF9846" w14:textId="77777777" w:rsidR="00C04F47" w:rsidRPr="00652E06" w:rsidRDefault="00C04F47" w:rsidP="00652E06">
            <w:pPr>
              <w:spacing w:after="120" w:line="240" w:lineRule="auto"/>
              <w:ind w:firstLine="0"/>
              <w:rPr>
                <w:b/>
                <w:bCs/>
              </w:rPr>
            </w:pPr>
            <w:r w:rsidRPr="00652E06">
              <w:t>2</w:t>
            </w:r>
          </w:p>
        </w:tc>
        <w:tc>
          <w:tcPr>
            <w:tcW w:w="3355" w:type="pct"/>
            <w:noWrap/>
            <w:hideMark/>
          </w:tcPr>
          <w:p w14:paraId="2046FE2A" w14:textId="77777777" w:rsidR="00B67034" w:rsidRPr="00652E06" w:rsidRDefault="00C04F47" w:rsidP="00652E06">
            <w:pPr>
              <w:spacing w:after="120" w:line="240" w:lineRule="auto"/>
              <w:ind w:firstLine="0"/>
            </w:pPr>
            <w:r w:rsidRPr="00652E06">
              <w:t>AAR - Alcanza los aprendizajes requeridos</w:t>
            </w:r>
          </w:p>
          <w:p w14:paraId="248194AA" w14:textId="310DCB9C" w:rsidR="00C04F47" w:rsidRPr="00652E06" w:rsidRDefault="00C04F47" w:rsidP="00652E06">
            <w:pPr>
              <w:spacing w:after="120" w:line="240" w:lineRule="auto"/>
              <w:ind w:firstLine="0"/>
            </w:pPr>
            <w:r w:rsidRPr="00652E06">
              <w:t xml:space="preserve">(7,00 a 8,99 </w:t>
            </w:r>
            <w:r w:rsidR="00E24619" w:rsidRPr="00652E06">
              <w:t>puntos)</w:t>
            </w:r>
            <w:r w:rsidR="00E24619" w:rsidRPr="00652E06">
              <w:rPr>
                <w:vertAlign w:val="superscript"/>
              </w:rPr>
              <w:t xml:space="preserve"> *</w:t>
            </w:r>
          </w:p>
        </w:tc>
        <w:tc>
          <w:tcPr>
            <w:tcW w:w="796" w:type="pct"/>
            <w:noWrap/>
            <w:hideMark/>
          </w:tcPr>
          <w:p w14:paraId="1A311281" w14:textId="77777777" w:rsidR="00C04F47" w:rsidRPr="00652E06" w:rsidRDefault="00C04F47" w:rsidP="00652E06">
            <w:pPr>
              <w:spacing w:after="120" w:line="240" w:lineRule="auto"/>
              <w:ind w:firstLine="0"/>
            </w:pPr>
            <w:r w:rsidRPr="00652E06">
              <w:t>0</w:t>
            </w:r>
          </w:p>
        </w:tc>
        <w:tc>
          <w:tcPr>
            <w:tcW w:w="523" w:type="pct"/>
            <w:noWrap/>
            <w:hideMark/>
          </w:tcPr>
          <w:p w14:paraId="679FA30C" w14:textId="11582E78" w:rsidR="00C04F47" w:rsidRPr="00652E06" w:rsidRDefault="00C04F47" w:rsidP="00652E06">
            <w:pPr>
              <w:spacing w:after="120" w:line="240" w:lineRule="auto"/>
              <w:ind w:firstLine="0"/>
            </w:pPr>
            <w:r w:rsidRPr="00652E06">
              <w:t>0</w:t>
            </w:r>
          </w:p>
        </w:tc>
      </w:tr>
      <w:tr w:rsidR="00846F5E" w:rsidRPr="00652E06" w14:paraId="71DBCF13" w14:textId="77777777" w:rsidTr="00652E06">
        <w:trPr>
          <w:jc w:val="center"/>
        </w:trPr>
        <w:tc>
          <w:tcPr>
            <w:tcW w:w="326" w:type="pct"/>
            <w:noWrap/>
            <w:hideMark/>
          </w:tcPr>
          <w:p w14:paraId="7267EBCC" w14:textId="77777777" w:rsidR="00C04F47" w:rsidRPr="00652E06" w:rsidRDefault="00C04F47" w:rsidP="00652E06">
            <w:pPr>
              <w:spacing w:after="120" w:line="240" w:lineRule="auto"/>
              <w:ind w:firstLine="0"/>
              <w:rPr>
                <w:b/>
                <w:bCs/>
              </w:rPr>
            </w:pPr>
            <w:r w:rsidRPr="00652E06">
              <w:t>3</w:t>
            </w:r>
          </w:p>
        </w:tc>
        <w:tc>
          <w:tcPr>
            <w:tcW w:w="3355" w:type="pct"/>
            <w:noWrap/>
            <w:hideMark/>
          </w:tcPr>
          <w:p w14:paraId="05FB327D" w14:textId="77777777" w:rsidR="00B67034" w:rsidRPr="00652E06" w:rsidRDefault="00C04F47" w:rsidP="00652E06">
            <w:pPr>
              <w:spacing w:after="120" w:line="240" w:lineRule="auto"/>
              <w:ind w:firstLine="0"/>
            </w:pPr>
            <w:r w:rsidRPr="00652E06">
              <w:t xml:space="preserve">PAR - Próximo a alcanzar los aprendizajes requeridos </w:t>
            </w:r>
          </w:p>
          <w:p w14:paraId="17CDEC85" w14:textId="24F78D36" w:rsidR="00C04F47" w:rsidRPr="00652E06" w:rsidRDefault="00C04F47" w:rsidP="00652E06">
            <w:pPr>
              <w:spacing w:after="120" w:line="240" w:lineRule="auto"/>
              <w:ind w:firstLine="0"/>
            </w:pPr>
            <w:r w:rsidRPr="00652E06">
              <w:t xml:space="preserve">(de 4,01 a 6,99 </w:t>
            </w:r>
            <w:r w:rsidR="00E24619" w:rsidRPr="00652E06">
              <w:t>puntos)</w:t>
            </w:r>
            <w:r w:rsidR="00E24619" w:rsidRPr="00652E06">
              <w:rPr>
                <w:vertAlign w:val="superscript"/>
              </w:rPr>
              <w:t xml:space="preserve"> *</w:t>
            </w:r>
          </w:p>
        </w:tc>
        <w:tc>
          <w:tcPr>
            <w:tcW w:w="796" w:type="pct"/>
            <w:noWrap/>
            <w:hideMark/>
          </w:tcPr>
          <w:p w14:paraId="51F76416" w14:textId="77777777" w:rsidR="00C04F47" w:rsidRPr="00652E06" w:rsidRDefault="00C04F47" w:rsidP="00652E06">
            <w:pPr>
              <w:spacing w:after="120" w:line="240" w:lineRule="auto"/>
              <w:ind w:firstLine="0"/>
            </w:pPr>
            <w:r w:rsidRPr="00652E06">
              <w:t>6</w:t>
            </w:r>
          </w:p>
        </w:tc>
        <w:tc>
          <w:tcPr>
            <w:tcW w:w="523" w:type="pct"/>
            <w:noWrap/>
            <w:hideMark/>
          </w:tcPr>
          <w:p w14:paraId="1AC77B8F" w14:textId="7EFB690A" w:rsidR="00C04F47" w:rsidRPr="00652E06" w:rsidRDefault="00C04F47" w:rsidP="00652E06">
            <w:pPr>
              <w:spacing w:after="120" w:line="240" w:lineRule="auto"/>
              <w:ind w:firstLine="0"/>
            </w:pPr>
            <w:r w:rsidRPr="00652E06">
              <w:t>40</w:t>
            </w:r>
          </w:p>
        </w:tc>
      </w:tr>
      <w:tr w:rsidR="00846F5E" w:rsidRPr="00652E06" w14:paraId="72D141AC" w14:textId="77777777" w:rsidTr="00652E06">
        <w:trPr>
          <w:jc w:val="center"/>
        </w:trPr>
        <w:tc>
          <w:tcPr>
            <w:tcW w:w="326" w:type="pct"/>
            <w:noWrap/>
            <w:hideMark/>
          </w:tcPr>
          <w:p w14:paraId="18A3F99A" w14:textId="77777777" w:rsidR="00C04F47" w:rsidRPr="00652E06" w:rsidRDefault="00C04F47" w:rsidP="00652E06">
            <w:pPr>
              <w:spacing w:after="120" w:line="240" w:lineRule="auto"/>
              <w:ind w:firstLine="0"/>
              <w:rPr>
                <w:b/>
                <w:bCs/>
              </w:rPr>
            </w:pPr>
            <w:r w:rsidRPr="00652E06">
              <w:t>4</w:t>
            </w:r>
          </w:p>
        </w:tc>
        <w:tc>
          <w:tcPr>
            <w:tcW w:w="3355" w:type="pct"/>
            <w:noWrap/>
            <w:hideMark/>
          </w:tcPr>
          <w:p w14:paraId="4291B2B5" w14:textId="77777777" w:rsidR="00B67034" w:rsidRPr="00652E06" w:rsidRDefault="00C04F47" w:rsidP="00652E06">
            <w:pPr>
              <w:spacing w:after="120" w:line="240" w:lineRule="auto"/>
              <w:ind w:firstLine="0"/>
            </w:pPr>
            <w:r w:rsidRPr="00652E06">
              <w:t>NAR - No alcanza los aprendizajes requeridos</w:t>
            </w:r>
          </w:p>
          <w:p w14:paraId="65AB396C" w14:textId="3A55C31C" w:rsidR="00C04F47" w:rsidRPr="00652E06" w:rsidRDefault="00C04F47" w:rsidP="00652E06">
            <w:pPr>
              <w:spacing w:after="120" w:line="240" w:lineRule="auto"/>
              <w:ind w:firstLine="0"/>
            </w:pPr>
            <w:r w:rsidRPr="00652E06">
              <w:t xml:space="preserve">(igual o menor a 4 </w:t>
            </w:r>
            <w:r w:rsidR="00E24619" w:rsidRPr="00652E06">
              <w:t>puntos)</w:t>
            </w:r>
            <w:r w:rsidR="00E24619" w:rsidRPr="00652E06">
              <w:rPr>
                <w:vertAlign w:val="superscript"/>
              </w:rPr>
              <w:t xml:space="preserve"> *</w:t>
            </w:r>
          </w:p>
        </w:tc>
        <w:tc>
          <w:tcPr>
            <w:tcW w:w="796" w:type="pct"/>
            <w:noWrap/>
            <w:hideMark/>
          </w:tcPr>
          <w:p w14:paraId="74C6D214" w14:textId="77777777" w:rsidR="00C04F47" w:rsidRPr="00652E06" w:rsidRDefault="00C04F47" w:rsidP="00652E06">
            <w:pPr>
              <w:spacing w:after="120" w:line="240" w:lineRule="auto"/>
              <w:ind w:firstLine="0"/>
            </w:pPr>
            <w:r w:rsidRPr="00652E06">
              <w:t>9</w:t>
            </w:r>
          </w:p>
        </w:tc>
        <w:tc>
          <w:tcPr>
            <w:tcW w:w="523" w:type="pct"/>
            <w:noWrap/>
            <w:hideMark/>
          </w:tcPr>
          <w:p w14:paraId="0A762E0C" w14:textId="0DF98E5C" w:rsidR="00C04F47" w:rsidRPr="00652E06" w:rsidRDefault="00C04F47" w:rsidP="00652E06">
            <w:pPr>
              <w:spacing w:after="120" w:line="240" w:lineRule="auto"/>
              <w:ind w:firstLine="0"/>
            </w:pPr>
            <w:r w:rsidRPr="00652E06">
              <w:t>60</w:t>
            </w:r>
          </w:p>
        </w:tc>
      </w:tr>
      <w:tr w:rsidR="00B67034" w:rsidRPr="00652E06" w14:paraId="56CF48B6" w14:textId="77777777" w:rsidTr="00652E06">
        <w:trPr>
          <w:jc w:val="center"/>
        </w:trPr>
        <w:tc>
          <w:tcPr>
            <w:tcW w:w="326" w:type="pct"/>
            <w:noWrap/>
            <w:hideMark/>
          </w:tcPr>
          <w:p w14:paraId="60D14FFB" w14:textId="273C79E3" w:rsidR="00846F5E" w:rsidRPr="00F3262E" w:rsidRDefault="00846F5E" w:rsidP="00652E06">
            <w:pPr>
              <w:spacing w:after="120" w:line="240" w:lineRule="auto"/>
              <w:ind w:firstLine="0"/>
            </w:pPr>
          </w:p>
        </w:tc>
        <w:tc>
          <w:tcPr>
            <w:tcW w:w="3355" w:type="pct"/>
          </w:tcPr>
          <w:p w14:paraId="421CB3A0" w14:textId="561CCD3C" w:rsidR="00846F5E" w:rsidRPr="00F3262E" w:rsidRDefault="00846F5E" w:rsidP="00652E06">
            <w:pPr>
              <w:spacing w:after="120" w:line="240" w:lineRule="auto"/>
              <w:ind w:firstLine="0"/>
            </w:pPr>
            <w:r w:rsidRPr="00F3262E">
              <w:t>Total</w:t>
            </w:r>
          </w:p>
        </w:tc>
        <w:tc>
          <w:tcPr>
            <w:tcW w:w="796" w:type="pct"/>
            <w:noWrap/>
            <w:hideMark/>
          </w:tcPr>
          <w:p w14:paraId="58F62A9F" w14:textId="06D55B50" w:rsidR="00846F5E" w:rsidRPr="00F3262E" w:rsidRDefault="00846F5E" w:rsidP="00652E06">
            <w:pPr>
              <w:spacing w:after="120" w:line="240" w:lineRule="auto"/>
              <w:ind w:firstLine="0"/>
            </w:pPr>
            <w:r w:rsidRPr="00F3262E">
              <w:t>15</w:t>
            </w:r>
          </w:p>
        </w:tc>
        <w:tc>
          <w:tcPr>
            <w:tcW w:w="523" w:type="pct"/>
            <w:noWrap/>
            <w:hideMark/>
          </w:tcPr>
          <w:p w14:paraId="76CDF8D0" w14:textId="39D71E4A" w:rsidR="00846F5E" w:rsidRPr="00F3262E" w:rsidRDefault="00846F5E" w:rsidP="00652E06">
            <w:pPr>
              <w:spacing w:after="120" w:line="240" w:lineRule="auto"/>
              <w:ind w:firstLine="0"/>
            </w:pPr>
            <w:r w:rsidRPr="00F3262E">
              <w:t>100</w:t>
            </w:r>
          </w:p>
        </w:tc>
      </w:tr>
    </w:tbl>
    <w:p w14:paraId="14B86D2B" w14:textId="0E6282E0" w:rsidR="00392173" w:rsidRDefault="002515C4" w:rsidP="00652E06">
      <w:pPr>
        <w:spacing w:after="120" w:line="240" w:lineRule="auto"/>
        <w:ind w:firstLine="0"/>
        <w:jc w:val="center"/>
        <w:rPr>
          <w:rFonts w:ascii="Times New Roman" w:hAnsi="Times New Roman" w:cs="Times New Roman"/>
          <w:bCs/>
          <w:i/>
          <w:iCs/>
          <w:lang w:val="es-ES"/>
        </w:rPr>
      </w:pPr>
      <w:r>
        <w:rPr>
          <w:rFonts w:ascii="Times New Roman" w:hAnsi="Times New Roman" w:cs="Times New Roman"/>
          <w:bCs/>
        </w:rPr>
        <w:t xml:space="preserve">Tabla 1. </w:t>
      </w:r>
      <w:r w:rsidR="00652E06" w:rsidRPr="005E6C1F">
        <w:rPr>
          <w:rFonts w:ascii="Times New Roman" w:hAnsi="Times New Roman" w:cs="Times New Roman"/>
          <w:bCs/>
        </w:rPr>
        <w:t>Resultados de Aprendizajes Alcanzados con la Modalidad en Línea: Forma Asincrónica</w:t>
      </w:r>
      <w:r w:rsidR="00652E06">
        <w:rPr>
          <w:rFonts w:ascii="Times New Roman" w:hAnsi="Times New Roman" w:cs="Times New Roman"/>
          <w:bCs/>
        </w:rPr>
        <w:t xml:space="preserve">. </w:t>
      </w:r>
      <w:r w:rsidR="00392173" w:rsidRPr="005E6C1F">
        <w:rPr>
          <w:rFonts w:ascii="Times New Roman" w:hAnsi="Times New Roman" w:cs="Times New Roman"/>
          <w:bCs/>
          <w:i/>
          <w:iCs/>
          <w:lang w:val="es-ES"/>
        </w:rPr>
        <w:t xml:space="preserve">Fuente: </w:t>
      </w:r>
      <w:r w:rsidR="00392173" w:rsidRPr="005E6C1F">
        <w:rPr>
          <w:rFonts w:ascii="Times New Roman" w:hAnsi="Times New Roman" w:cs="Times New Roman"/>
          <w:bCs/>
          <w:i/>
          <w:iCs/>
          <w:lang w:val="es-ES"/>
        </w:rPr>
        <w:fldChar w:fldCharType="begin" w:fldLock="1"/>
      </w:r>
      <w:r w:rsidR="00634783" w:rsidRPr="005E6C1F">
        <w:rPr>
          <w:rFonts w:ascii="Times New Roman" w:hAnsi="Times New Roman" w:cs="Times New Roman"/>
          <w:bCs/>
          <w:i/>
          <w:iCs/>
          <w:lang w:val="es-ES"/>
        </w:rPr>
        <w:instrText>ADDIN CSL_CITATION {"citationItems":[{"id":"ITEM-1","itemData":{"abstract":"Que la Constitución de la República, en su artículo 26, determina que la educación es un derecho fundamental de las personas a lo largo de su vida y un deber ineludible e inexcusable del Estado, que constituye un área prioritaria de la política pública y de la inversión estatal, garantía de la igualdad e inclusión social y condición indispensable para el Buen Vivir; Que el Sistema Nacional de Educación, según lo prescribe el artículo 343 de este mismo ordenamiento, tiene como finalidad el desarrollo de las capacidades y potencialidades individuales y colectivas de la población, que posibiliten el aprendizaje y la generación y utilización de los conocimientos, las técnicas, los saberes, las artes y la cultura; Que, de acuerdo al artículo 344 de la Carta Suprema, este Sistema, con la rectoría del Estado ejercida a través de la Autoridad Educativa Nacional, comprende las instituciones, los programas, las políticas, los recursos y los actores del proceso educativo, así como las acciones en los niveles","author":[{"dropping-particle":"","family":"Dirección Nacional de Normativa Jurídico Educativa","given":"","non-dropping-particle":"","parse-names":false,"suffix":""}],"container-title":"Asamblea Nacional del Ecuador","id":"ITEM-1","issued":{"date-parts":[["2012"]]},"number-of-pages":"1-116","title":"Reglamento General a La Loei (Ley Orgánica De Educación Intercultural)","type":"book"},"uris":["http://www.mendeley.com/documents/?uuid=a32b9a73-ab6b-49ab-83d8-af543a287ad2"]}],"mendeley":{"formattedCitation":"(Dirección Nacional de Normativa Jurídico Educativa, 2012)","manualFormatting":"(Reglamento a la ley Organica de Educación Intercultural, 2012, Artículo 194)","plainTextFormattedCitation":"(Dirección Nacional de Normativa Jurídico Educativa, 2012)","previouslyFormattedCitation":"(Asamblea Nacional - Ecuador 2012., 2012)"},"properties":{"noteIndex":0},"schema":"https://github.com/citation-style-language/schema/raw/master/csl-citation.json"}</w:instrText>
      </w:r>
      <w:r w:rsidR="00392173" w:rsidRPr="005E6C1F">
        <w:rPr>
          <w:rFonts w:ascii="Times New Roman" w:hAnsi="Times New Roman" w:cs="Times New Roman"/>
          <w:bCs/>
          <w:i/>
          <w:iCs/>
          <w:lang w:val="es-ES"/>
        </w:rPr>
        <w:fldChar w:fldCharType="separate"/>
      </w:r>
      <w:r w:rsidR="00392173" w:rsidRPr="005E6C1F">
        <w:rPr>
          <w:rFonts w:ascii="Times New Roman" w:hAnsi="Times New Roman" w:cs="Times New Roman"/>
          <w:bCs/>
          <w:iCs/>
          <w:noProof/>
          <w:lang w:val="es-ES"/>
        </w:rPr>
        <w:t>(Reglamento a la ley Organica de Educación Intercultural, 2012, Artículo 194)</w:t>
      </w:r>
      <w:r w:rsidR="00392173" w:rsidRPr="005E6C1F">
        <w:rPr>
          <w:rFonts w:ascii="Times New Roman" w:hAnsi="Times New Roman" w:cs="Times New Roman"/>
          <w:bCs/>
          <w:i/>
          <w:iCs/>
          <w:lang w:val="es-ES"/>
        </w:rPr>
        <w:fldChar w:fldCharType="end"/>
      </w:r>
    </w:p>
    <w:p w14:paraId="58DEEBEA" w14:textId="39EEC519" w:rsidR="009C5C88" w:rsidRPr="009C5C88" w:rsidRDefault="009C5C88" w:rsidP="009C5C88">
      <w:pPr>
        <w:spacing w:after="120" w:line="360" w:lineRule="auto"/>
        <w:ind w:firstLine="0"/>
        <w:jc w:val="both"/>
        <w:rPr>
          <w:rFonts w:ascii="Times New Roman" w:hAnsi="Times New Roman" w:cs="Times New Roman"/>
          <w:bCs/>
          <w:lang w:val="es-ES"/>
        </w:rPr>
      </w:pPr>
      <w:r w:rsidRPr="009C5C88">
        <w:rPr>
          <w:rFonts w:ascii="Times New Roman" w:hAnsi="Times New Roman" w:cs="Times New Roman"/>
          <w:bCs/>
          <w:lang w:val="es-ES"/>
        </w:rPr>
        <w:t>En la tabla 1 con su posterior gráfico 1 se refirió a la modalidad en línea con su forma asincrónica, se logró apreciar que el 40% de los/as estudiantes alcanzaron un rango de calificaciones comprendidas entre 4,01 a 6,99 puntos, esto según la escala cualitativa que declara el Ministerio de Educación del Ecuador en su Art. 194 del Reglamento General a la Ley Orgánica de Educación Intercultural  significa que están “próximo a alcanzar los aprendizajes requeridos”; sin embargo, existe un 60% que tienen notas iguales o menores a 4,00 puntos, lo que representa según la escala en mención que “no alcanzan los aprendizajes requeridos”; finalmente se observa un 0% en las escalas de “alcanzan los aprendizajes requeridos” y “dominan los aprendizajes requeridos”</w:t>
      </w:r>
    </w:p>
    <w:p w14:paraId="1E0E635F" w14:textId="060129FD" w:rsidR="00017581" w:rsidRPr="005E6C1F" w:rsidRDefault="00303BFF" w:rsidP="00303BFF">
      <w:pPr>
        <w:spacing w:after="120" w:line="360" w:lineRule="auto"/>
        <w:ind w:firstLine="0"/>
        <w:jc w:val="center"/>
        <w:rPr>
          <w:rFonts w:ascii="Times New Roman" w:hAnsi="Times New Roman" w:cs="Times New Roman"/>
          <w:lang w:val="es-ES"/>
        </w:rPr>
      </w:pPr>
      <w:r>
        <w:rPr>
          <w:rFonts w:ascii="Times New Roman" w:hAnsi="Times New Roman" w:cs="Times New Roman"/>
          <w:noProof/>
          <w:lang w:val="es-ES"/>
        </w:rPr>
        <w:lastRenderedPageBreak/>
        <w:drawing>
          <wp:inline distT="0" distB="0" distL="0" distR="0" wp14:anchorId="77407F72" wp14:editId="62E4FE6B">
            <wp:extent cx="5579110" cy="2722880"/>
            <wp:effectExtent l="0" t="0" r="2540" b="1270"/>
            <wp:docPr id="11358801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9110" cy="2722880"/>
                    </a:xfrm>
                    <a:prstGeom prst="rect">
                      <a:avLst/>
                    </a:prstGeom>
                    <a:noFill/>
                    <a:ln>
                      <a:noFill/>
                    </a:ln>
                  </pic:spPr>
                </pic:pic>
              </a:graphicData>
            </a:graphic>
          </wp:inline>
        </w:drawing>
      </w:r>
    </w:p>
    <w:p w14:paraId="727EE07A" w14:textId="77777777" w:rsidR="00792670" w:rsidRDefault="00792670" w:rsidP="00792670">
      <w:pPr>
        <w:spacing w:after="120" w:line="240" w:lineRule="auto"/>
        <w:ind w:firstLine="0"/>
        <w:jc w:val="center"/>
        <w:rPr>
          <w:rFonts w:ascii="Times New Roman" w:hAnsi="Times New Roman" w:cs="Times New Roman"/>
          <w:bCs/>
        </w:rPr>
      </w:pPr>
      <w:r w:rsidRPr="00792670">
        <w:rPr>
          <w:rFonts w:ascii="Times New Roman" w:hAnsi="Times New Roman" w:cs="Times New Roman"/>
          <w:bCs/>
        </w:rPr>
        <w:t>Gráfico 1. Resultados de aprendizaje alcanzados con la modalidad en línea: forma asincrónica</w:t>
      </w:r>
    </w:p>
    <w:p w14:paraId="14B9B288" w14:textId="77777777" w:rsidR="00792670" w:rsidRDefault="00792670" w:rsidP="00792670">
      <w:pPr>
        <w:spacing w:after="120" w:line="240" w:lineRule="auto"/>
        <w:ind w:firstLine="0"/>
        <w:jc w:val="center"/>
        <w:rPr>
          <w:rFonts w:ascii="Times New Roman" w:hAnsi="Times New Roman" w:cs="Times New Roman"/>
          <w:bCs/>
        </w:rPr>
      </w:pPr>
    </w:p>
    <w:tbl>
      <w:tblPr>
        <w:tblStyle w:val="Tablacontema"/>
        <w:tblW w:w="3682" w:type="pct"/>
        <w:jc w:val="center"/>
        <w:tblLook w:val="04A0" w:firstRow="1" w:lastRow="0" w:firstColumn="1" w:lastColumn="0" w:noHBand="0" w:noVBand="1"/>
      </w:tblPr>
      <w:tblGrid>
        <w:gridCol w:w="455"/>
        <w:gridCol w:w="4544"/>
        <w:gridCol w:w="1064"/>
        <w:gridCol w:w="990"/>
      </w:tblGrid>
      <w:tr w:rsidR="00BB1559" w:rsidRPr="00F3262E" w14:paraId="15B61A09" w14:textId="77777777" w:rsidTr="00F3262E">
        <w:trPr>
          <w:jc w:val="center"/>
        </w:trPr>
        <w:tc>
          <w:tcPr>
            <w:tcW w:w="323" w:type="pct"/>
            <w:noWrap/>
            <w:hideMark/>
          </w:tcPr>
          <w:p w14:paraId="3AB84B00" w14:textId="26FBCCBB" w:rsidR="00C04F47" w:rsidRPr="00F3262E" w:rsidRDefault="00C04F47" w:rsidP="00F3262E">
            <w:pPr>
              <w:spacing w:after="120" w:line="240" w:lineRule="auto"/>
              <w:ind w:firstLine="0"/>
            </w:pPr>
            <w:proofErr w:type="spellStart"/>
            <w:r w:rsidRPr="00F3262E">
              <w:t>N</w:t>
            </w:r>
            <w:r w:rsidR="00F74B1C" w:rsidRPr="00F3262E">
              <w:t>°</w:t>
            </w:r>
            <w:proofErr w:type="spellEnd"/>
          </w:p>
        </w:tc>
        <w:tc>
          <w:tcPr>
            <w:tcW w:w="3221" w:type="pct"/>
            <w:noWrap/>
            <w:hideMark/>
          </w:tcPr>
          <w:p w14:paraId="4B220AD4" w14:textId="77777777" w:rsidR="00C04F47" w:rsidRPr="00F3262E" w:rsidRDefault="00C04F47" w:rsidP="00F3262E">
            <w:pPr>
              <w:spacing w:after="120" w:line="240" w:lineRule="auto"/>
              <w:ind w:firstLine="0"/>
            </w:pPr>
            <w:r w:rsidRPr="00F3262E">
              <w:t>Escala cualitativa</w:t>
            </w:r>
          </w:p>
        </w:tc>
        <w:tc>
          <w:tcPr>
            <w:tcW w:w="754" w:type="pct"/>
            <w:noWrap/>
            <w:hideMark/>
          </w:tcPr>
          <w:p w14:paraId="740639F5" w14:textId="77777777" w:rsidR="00C04F47" w:rsidRPr="00F3262E" w:rsidRDefault="00C04F47" w:rsidP="00F3262E">
            <w:pPr>
              <w:spacing w:after="120" w:line="240" w:lineRule="auto"/>
              <w:ind w:firstLine="0"/>
            </w:pPr>
            <w:r w:rsidRPr="00F3262E">
              <w:t>Cantidad</w:t>
            </w:r>
          </w:p>
        </w:tc>
        <w:tc>
          <w:tcPr>
            <w:tcW w:w="702" w:type="pct"/>
            <w:noWrap/>
            <w:hideMark/>
          </w:tcPr>
          <w:p w14:paraId="2DEA6F21" w14:textId="77777777" w:rsidR="00C04F47" w:rsidRPr="00F3262E" w:rsidRDefault="00C04F47" w:rsidP="00F3262E">
            <w:pPr>
              <w:spacing w:after="120" w:line="240" w:lineRule="auto"/>
              <w:ind w:firstLine="0"/>
            </w:pPr>
            <w:r w:rsidRPr="00F3262E">
              <w:t>%</w:t>
            </w:r>
          </w:p>
        </w:tc>
      </w:tr>
      <w:tr w:rsidR="00F74B1C" w:rsidRPr="00F3262E" w14:paraId="64217542" w14:textId="77777777" w:rsidTr="00F3262E">
        <w:trPr>
          <w:jc w:val="center"/>
        </w:trPr>
        <w:tc>
          <w:tcPr>
            <w:tcW w:w="323" w:type="pct"/>
            <w:noWrap/>
            <w:hideMark/>
          </w:tcPr>
          <w:p w14:paraId="061184F8" w14:textId="77777777" w:rsidR="00C04F47" w:rsidRPr="00F3262E" w:rsidRDefault="00C04F47" w:rsidP="00F3262E">
            <w:pPr>
              <w:spacing w:after="120" w:line="240" w:lineRule="auto"/>
              <w:ind w:firstLine="0"/>
              <w:rPr>
                <w:b/>
                <w:bCs/>
              </w:rPr>
            </w:pPr>
            <w:r w:rsidRPr="00F3262E">
              <w:t>1</w:t>
            </w:r>
          </w:p>
        </w:tc>
        <w:tc>
          <w:tcPr>
            <w:tcW w:w="3221" w:type="pct"/>
            <w:noWrap/>
            <w:hideMark/>
          </w:tcPr>
          <w:p w14:paraId="33B22D9D" w14:textId="77777777" w:rsidR="00017581" w:rsidRPr="00F3262E" w:rsidRDefault="00C04F47" w:rsidP="00F3262E">
            <w:pPr>
              <w:spacing w:after="120" w:line="240" w:lineRule="auto"/>
              <w:ind w:firstLine="0"/>
            </w:pPr>
            <w:r w:rsidRPr="00F3262E">
              <w:t>DAR - Domina los aprendizajes requeridos</w:t>
            </w:r>
          </w:p>
          <w:p w14:paraId="6926CC53" w14:textId="1E92C011" w:rsidR="00C04F47" w:rsidRPr="00F3262E" w:rsidRDefault="00C04F47" w:rsidP="00F3262E">
            <w:pPr>
              <w:spacing w:after="120" w:line="240" w:lineRule="auto"/>
              <w:ind w:firstLine="0"/>
            </w:pPr>
            <w:r w:rsidRPr="00F3262E">
              <w:t>(de 9,00 a 10,00 puntos)</w:t>
            </w:r>
            <w:r w:rsidR="00134B10" w:rsidRPr="00F3262E">
              <w:rPr>
                <w:vertAlign w:val="superscript"/>
              </w:rPr>
              <w:t xml:space="preserve"> *</w:t>
            </w:r>
          </w:p>
        </w:tc>
        <w:tc>
          <w:tcPr>
            <w:tcW w:w="754" w:type="pct"/>
            <w:noWrap/>
            <w:hideMark/>
          </w:tcPr>
          <w:p w14:paraId="107968C4" w14:textId="77777777" w:rsidR="00C04F47" w:rsidRPr="00F3262E" w:rsidRDefault="00C04F47" w:rsidP="00F3262E">
            <w:pPr>
              <w:spacing w:after="120" w:line="240" w:lineRule="auto"/>
              <w:ind w:firstLine="0"/>
            </w:pPr>
            <w:r w:rsidRPr="00F3262E">
              <w:t>9</w:t>
            </w:r>
          </w:p>
        </w:tc>
        <w:tc>
          <w:tcPr>
            <w:tcW w:w="702" w:type="pct"/>
            <w:noWrap/>
            <w:hideMark/>
          </w:tcPr>
          <w:p w14:paraId="1CB4EE2A" w14:textId="08FF28D2" w:rsidR="00C04F47" w:rsidRPr="00F3262E" w:rsidRDefault="00C04F47" w:rsidP="00F3262E">
            <w:pPr>
              <w:spacing w:after="120" w:line="240" w:lineRule="auto"/>
              <w:ind w:firstLine="0"/>
            </w:pPr>
            <w:r w:rsidRPr="00F3262E">
              <w:t>60</w:t>
            </w:r>
          </w:p>
        </w:tc>
      </w:tr>
      <w:tr w:rsidR="00F74B1C" w:rsidRPr="00F3262E" w14:paraId="30A5CB45" w14:textId="77777777" w:rsidTr="00F3262E">
        <w:trPr>
          <w:jc w:val="center"/>
        </w:trPr>
        <w:tc>
          <w:tcPr>
            <w:tcW w:w="323" w:type="pct"/>
            <w:noWrap/>
            <w:hideMark/>
          </w:tcPr>
          <w:p w14:paraId="729C4110" w14:textId="77777777" w:rsidR="00C04F47" w:rsidRPr="00F3262E" w:rsidRDefault="00C04F47" w:rsidP="00F3262E">
            <w:pPr>
              <w:spacing w:after="120" w:line="240" w:lineRule="auto"/>
              <w:ind w:firstLine="0"/>
              <w:rPr>
                <w:b/>
                <w:bCs/>
              </w:rPr>
            </w:pPr>
            <w:r w:rsidRPr="00F3262E">
              <w:t>2</w:t>
            </w:r>
          </w:p>
        </w:tc>
        <w:tc>
          <w:tcPr>
            <w:tcW w:w="3221" w:type="pct"/>
            <w:noWrap/>
            <w:hideMark/>
          </w:tcPr>
          <w:p w14:paraId="3E15ABC9" w14:textId="77777777" w:rsidR="00017581" w:rsidRPr="00F3262E" w:rsidRDefault="00C04F47" w:rsidP="00F3262E">
            <w:pPr>
              <w:spacing w:after="120" w:line="240" w:lineRule="auto"/>
              <w:ind w:firstLine="0"/>
            </w:pPr>
            <w:r w:rsidRPr="00F3262E">
              <w:t>AAR - Alcanza los aprendizajes requeridos</w:t>
            </w:r>
          </w:p>
          <w:p w14:paraId="6F78E5B7" w14:textId="0CAEC70F" w:rsidR="00C04F47" w:rsidRPr="00F3262E" w:rsidRDefault="00C04F47" w:rsidP="00F3262E">
            <w:pPr>
              <w:spacing w:after="120" w:line="240" w:lineRule="auto"/>
              <w:ind w:firstLine="0"/>
            </w:pPr>
            <w:r w:rsidRPr="00F3262E">
              <w:t>(</w:t>
            </w:r>
            <w:r w:rsidR="00017581" w:rsidRPr="00F3262E">
              <w:t xml:space="preserve">de </w:t>
            </w:r>
            <w:r w:rsidRPr="00F3262E">
              <w:t>7,00 a 8,99 puntos)</w:t>
            </w:r>
            <w:r w:rsidR="00134B10" w:rsidRPr="00F3262E">
              <w:rPr>
                <w:vertAlign w:val="superscript"/>
              </w:rPr>
              <w:t xml:space="preserve"> *</w:t>
            </w:r>
          </w:p>
        </w:tc>
        <w:tc>
          <w:tcPr>
            <w:tcW w:w="754" w:type="pct"/>
            <w:noWrap/>
            <w:hideMark/>
          </w:tcPr>
          <w:p w14:paraId="0C1194B2" w14:textId="77777777" w:rsidR="00C04F47" w:rsidRPr="00F3262E" w:rsidRDefault="00C04F47" w:rsidP="00F3262E">
            <w:pPr>
              <w:spacing w:after="120" w:line="240" w:lineRule="auto"/>
              <w:ind w:firstLine="0"/>
            </w:pPr>
            <w:r w:rsidRPr="00F3262E">
              <w:t>4</w:t>
            </w:r>
          </w:p>
        </w:tc>
        <w:tc>
          <w:tcPr>
            <w:tcW w:w="702" w:type="pct"/>
            <w:noWrap/>
            <w:hideMark/>
          </w:tcPr>
          <w:p w14:paraId="198223D8" w14:textId="20CA3926" w:rsidR="00C04F47" w:rsidRPr="00F3262E" w:rsidRDefault="00C04F47" w:rsidP="00F3262E">
            <w:pPr>
              <w:spacing w:after="120" w:line="240" w:lineRule="auto"/>
              <w:ind w:firstLine="0"/>
            </w:pPr>
            <w:r w:rsidRPr="00F3262E">
              <w:t>27</w:t>
            </w:r>
          </w:p>
        </w:tc>
      </w:tr>
      <w:tr w:rsidR="00F74B1C" w:rsidRPr="00F3262E" w14:paraId="7149AF03" w14:textId="77777777" w:rsidTr="00F3262E">
        <w:trPr>
          <w:jc w:val="center"/>
        </w:trPr>
        <w:tc>
          <w:tcPr>
            <w:tcW w:w="323" w:type="pct"/>
            <w:noWrap/>
            <w:hideMark/>
          </w:tcPr>
          <w:p w14:paraId="6373D993" w14:textId="77777777" w:rsidR="00C04F47" w:rsidRPr="00F3262E" w:rsidRDefault="00C04F47" w:rsidP="00F3262E">
            <w:pPr>
              <w:spacing w:after="120" w:line="240" w:lineRule="auto"/>
              <w:ind w:firstLine="0"/>
              <w:rPr>
                <w:b/>
                <w:bCs/>
              </w:rPr>
            </w:pPr>
            <w:r w:rsidRPr="00F3262E">
              <w:t>3</w:t>
            </w:r>
          </w:p>
        </w:tc>
        <w:tc>
          <w:tcPr>
            <w:tcW w:w="3221" w:type="pct"/>
            <w:noWrap/>
            <w:hideMark/>
          </w:tcPr>
          <w:p w14:paraId="4259F5CB" w14:textId="77777777" w:rsidR="00017581" w:rsidRPr="00F3262E" w:rsidRDefault="00C04F47" w:rsidP="00F3262E">
            <w:pPr>
              <w:spacing w:after="120" w:line="240" w:lineRule="auto"/>
              <w:ind w:firstLine="0"/>
            </w:pPr>
            <w:r w:rsidRPr="00F3262E">
              <w:t>PAR - Próximo a alcanzar los aprendizajes requeridos</w:t>
            </w:r>
          </w:p>
          <w:p w14:paraId="6E6ECF7D" w14:textId="15D707B7" w:rsidR="00C04F47" w:rsidRPr="00F3262E" w:rsidRDefault="00C04F47" w:rsidP="00F3262E">
            <w:pPr>
              <w:spacing w:after="120" w:line="240" w:lineRule="auto"/>
              <w:ind w:firstLine="0"/>
            </w:pPr>
            <w:r w:rsidRPr="00F3262E">
              <w:t>(de 4,01 a 6,99 puntos)</w:t>
            </w:r>
            <w:r w:rsidR="00134B10" w:rsidRPr="00F3262E">
              <w:rPr>
                <w:vertAlign w:val="superscript"/>
              </w:rPr>
              <w:t xml:space="preserve"> *</w:t>
            </w:r>
          </w:p>
        </w:tc>
        <w:tc>
          <w:tcPr>
            <w:tcW w:w="754" w:type="pct"/>
            <w:noWrap/>
            <w:hideMark/>
          </w:tcPr>
          <w:p w14:paraId="2C1AEE9D" w14:textId="77777777" w:rsidR="00C04F47" w:rsidRPr="00F3262E" w:rsidRDefault="00C04F47" w:rsidP="00F3262E">
            <w:pPr>
              <w:spacing w:after="120" w:line="240" w:lineRule="auto"/>
              <w:ind w:firstLine="0"/>
            </w:pPr>
            <w:r w:rsidRPr="00F3262E">
              <w:t>2</w:t>
            </w:r>
          </w:p>
        </w:tc>
        <w:tc>
          <w:tcPr>
            <w:tcW w:w="702" w:type="pct"/>
            <w:noWrap/>
            <w:hideMark/>
          </w:tcPr>
          <w:p w14:paraId="2040CEC9" w14:textId="25B4B681" w:rsidR="00C04F47" w:rsidRPr="00F3262E" w:rsidRDefault="00C04F47" w:rsidP="00F3262E">
            <w:pPr>
              <w:spacing w:after="120" w:line="240" w:lineRule="auto"/>
              <w:ind w:firstLine="0"/>
            </w:pPr>
            <w:r w:rsidRPr="00F3262E">
              <w:t>13</w:t>
            </w:r>
          </w:p>
        </w:tc>
      </w:tr>
      <w:tr w:rsidR="00BB1559" w:rsidRPr="00F3262E" w14:paraId="39A943A5" w14:textId="77777777" w:rsidTr="00F3262E">
        <w:trPr>
          <w:jc w:val="center"/>
        </w:trPr>
        <w:tc>
          <w:tcPr>
            <w:tcW w:w="323" w:type="pct"/>
            <w:noWrap/>
            <w:hideMark/>
          </w:tcPr>
          <w:p w14:paraId="32CBF68F" w14:textId="77777777" w:rsidR="00C04F47" w:rsidRPr="00F3262E" w:rsidRDefault="00C04F47" w:rsidP="00F3262E">
            <w:pPr>
              <w:spacing w:after="120" w:line="240" w:lineRule="auto"/>
              <w:ind w:firstLine="0"/>
            </w:pPr>
            <w:r w:rsidRPr="00F3262E">
              <w:t>4</w:t>
            </w:r>
          </w:p>
        </w:tc>
        <w:tc>
          <w:tcPr>
            <w:tcW w:w="3221" w:type="pct"/>
            <w:noWrap/>
            <w:hideMark/>
          </w:tcPr>
          <w:p w14:paraId="54EDA789" w14:textId="77777777" w:rsidR="00017581" w:rsidRPr="00F3262E" w:rsidRDefault="00C04F47" w:rsidP="00F3262E">
            <w:pPr>
              <w:spacing w:after="120" w:line="240" w:lineRule="auto"/>
              <w:ind w:firstLine="0"/>
            </w:pPr>
            <w:r w:rsidRPr="00F3262E">
              <w:t>NAR - No alcanza los aprendizajes requeridos</w:t>
            </w:r>
          </w:p>
          <w:p w14:paraId="55BE9826" w14:textId="75EC4188" w:rsidR="00C04F47" w:rsidRPr="00F3262E" w:rsidRDefault="00C04F47" w:rsidP="00F3262E">
            <w:pPr>
              <w:spacing w:after="120" w:line="240" w:lineRule="auto"/>
              <w:ind w:firstLine="0"/>
            </w:pPr>
            <w:r w:rsidRPr="00F3262E">
              <w:t xml:space="preserve">(igual o menor a 4 </w:t>
            </w:r>
            <w:r w:rsidR="00E24619" w:rsidRPr="00F3262E">
              <w:t>puntos)</w:t>
            </w:r>
            <w:r w:rsidR="00E24619" w:rsidRPr="00F3262E">
              <w:rPr>
                <w:vertAlign w:val="superscript"/>
              </w:rPr>
              <w:t xml:space="preserve"> *</w:t>
            </w:r>
          </w:p>
        </w:tc>
        <w:tc>
          <w:tcPr>
            <w:tcW w:w="754" w:type="pct"/>
            <w:noWrap/>
            <w:hideMark/>
          </w:tcPr>
          <w:p w14:paraId="0BDFDF98" w14:textId="77777777" w:rsidR="00C04F47" w:rsidRPr="00F3262E" w:rsidRDefault="00C04F47" w:rsidP="00F3262E">
            <w:pPr>
              <w:spacing w:after="120" w:line="240" w:lineRule="auto"/>
              <w:ind w:firstLine="0"/>
            </w:pPr>
            <w:r w:rsidRPr="00F3262E">
              <w:t>0</w:t>
            </w:r>
          </w:p>
        </w:tc>
        <w:tc>
          <w:tcPr>
            <w:tcW w:w="702" w:type="pct"/>
            <w:noWrap/>
            <w:hideMark/>
          </w:tcPr>
          <w:p w14:paraId="26919260" w14:textId="213FBFFB" w:rsidR="00C04F47" w:rsidRPr="00F3262E" w:rsidRDefault="00C04F47" w:rsidP="00F3262E">
            <w:pPr>
              <w:spacing w:after="120" w:line="240" w:lineRule="auto"/>
              <w:ind w:firstLine="0"/>
            </w:pPr>
            <w:r w:rsidRPr="00F3262E">
              <w:t>0</w:t>
            </w:r>
          </w:p>
        </w:tc>
      </w:tr>
      <w:tr w:rsidR="00017581" w:rsidRPr="00F3262E" w14:paraId="19982CF9" w14:textId="77777777" w:rsidTr="00F3262E">
        <w:trPr>
          <w:jc w:val="center"/>
        </w:trPr>
        <w:tc>
          <w:tcPr>
            <w:tcW w:w="323" w:type="pct"/>
            <w:noWrap/>
            <w:hideMark/>
          </w:tcPr>
          <w:p w14:paraId="2D94D175" w14:textId="5F8B0BA1" w:rsidR="00BB1559" w:rsidRPr="00F3262E" w:rsidRDefault="00BB1559" w:rsidP="00F3262E">
            <w:pPr>
              <w:spacing w:after="120" w:line="240" w:lineRule="auto"/>
              <w:ind w:firstLine="0"/>
            </w:pPr>
          </w:p>
        </w:tc>
        <w:tc>
          <w:tcPr>
            <w:tcW w:w="3221" w:type="pct"/>
          </w:tcPr>
          <w:p w14:paraId="6C3C59CD" w14:textId="744A1619" w:rsidR="00BB1559" w:rsidRPr="00F3262E" w:rsidRDefault="00BB1559" w:rsidP="00F3262E">
            <w:pPr>
              <w:spacing w:after="120" w:line="240" w:lineRule="auto"/>
              <w:ind w:firstLine="0"/>
            </w:pPr>
            <w:r w:rsidRPr="00F3262E">
              <w:t>Total</w:t>
            </w:r>
          </w:p>
        </w:tc>
        <w:tc>
          <w:tcPr>
            <w:tcW w:w="754" w:type="pct"/>
            <w:noWrap/>
            <w:hideMark/>
          </w:tcPr>
          <w:p w14:paraId="4134380A" w14:textId="44181DCF" w:rsidR="00BB1559" w:rsidRPr="00F3262E" w:rsidRDefault="00BB1559" w:rsidP="00F3262E">
            <w:pPr>
              <w:spacing w:after="120" w:line="240" w:lineRule="auto"/>
              <w:ind w:firstLine="0"/>
            </w:pPr>
            <w:r w:rsidRPr="00F3262E">
              <w:t>15</w:t>
            </w:r>
          </w:p>
        </w:tc>
        <w:tc>
          <w:tcPr>
            <w:tcW w:w="702" w:type="pct"/>
            <w:noWrap/>
            <w:hideMark/>
          </w:tcPr>
          <w:p w14:paraId="0B56BCDD" w14:textId="02EEE123" w:rsidR="00BB1559" w:rsidRPr="00F3262E" w:rsidRDefault="00BB1559" w:rsidP="00F3262E">
            <w:pPr>
              <w:spacing w:after="120" w:line="240" w:lineRule="auto"/>
              <w:ind w:firstLine="0"/>
            </w:pPr>
            <w:r w:rsidRPr="00F3262E">
              <w:t>100</w:t>
            </w:r>
          </w:p>
        </w:tc>
      </w:tr>
    </w:tbl>
    <w:p w14:paraId="21066D81" w14:textId="65F56203" w:rsidR="00134B10" w:rsidRPr="00F3262E" w:rsidRDefault="00F3262E" w:rsidP="00F3262E">
      <w:pPr>
        <w:spacing w:after="120" w:line="240" w:lineRule="auto"/>
        <w:ind w:firstLine="0"/>
        <w:jc w:val="center"/>
        <w:rPr>
          <w:rFonts w:ascii="Times New Roman" w:hAnsi="Times New Roman" w:cs="Times New Roman"/>
          <w:bCs/>
          <w:lang w:val="es-ES"/>
        </w:rPr>
      </w:pPr>
      <w:r w:rsidRPr="00F3262E">
        <w:rPr>
          <w:rFonts w:ascii="Times New Roman" w:hAnsi="Times New Roman" w:cs="Times New Roman"/>
          <w:bCs/>
        </w:rPr>
        <w:t xml:space="preserve">Tabla 2. Resultados de Aprendizajes Alcanzados con la Modalidad en Línea: Forma Sincrónica. </w:t>
      </w:r>
      <w:r w:rsidR="00134B10" w:rsidRPr="00F3262E">
        <w:rPr>
          <w:rFonts w:ascii="Times New Roman" w:hAnsi="Times New Roman" w:cs="Times New Roman"/>
          <w:bCs/>
          <w:lang w:val="es-ES"/>
        </w:rPr>
        <w:t xml:space="preserve">Fuente: </w:t>
      </w:r>
      <w:r w:rsidR="00134B10" w:rsidRPr="00F3262E">
        <w:rPr>
          <w:rFonts w:ascii="Times New Roman" w:hAnsi="Times New Roman" w:cs="Times New Roman"/>
          <w:bCs/>
          <w:lang w:val="es-ES"/>
        </w:rPr>
        <w:fldChar w:fldCharType="begin" w:fldLock="1"/>
      </w:r>
      <w:r w:rsidR="00634783" w:rsidRPr="00F3262E">
        <w:rPr>
          <w:rFonts w:ascii="Times New Roman" w:hAnsi="Times New Roman" w:cs="Times New Roman"/>
          <w:bCs/>
          <w:lang w:val="es-ES"/>
        </w:rPr>
        <w:instrText>ADDIN CSL_CITATION {"citationItems":[{"id":"ITEM-1","itemData":{"abstract":"Que la Constitución de la República, en su artículo 26, determina que la educación es un derecho fundamental de las personas a lo largo de su vida y un deber ineludible e inexcusable del Estado, que constituye un área prioritaria de la política pública y de la inversión estatal, garantía de la igualdad e inclusión social y condición indispensable para el Buen Vivir; Que el Sistema Nacional de Educación, según lo prescribe el artículo 343 de este mismo ordenamiento, tiene como finalidad el desarrollo de las capacidades y potencialidades individuales y colectivas de la población, que posibiliten el aprendizaje y la generación y utilización de los conocimientos, las técnicas, los saberes, las artes y la cultura; Que, de acuerdo al artículo 344 de la Carta Suprema, este Sistema, con la rectoría del Estado ejercida a través de la Autoridad Educativa Nacional, comprende las instituciones, los programas, las políticas, los recursos y los actores del proceso educativo, así como las acciones en los niveles","author":[{"dropping-particle":"","family":"Dirección Nacional de Normativa Jurídico Educativa","given":"","non-dropping-particle":"","parse-names":false,"suffix":""}],"container-title":"Asamblea Nacional del Ecuador","id":"ITEM-1","issued":{"date-parts":[["2012"]]},"number-of-pages":"1-116","title":"Reglamento General a La Loei (Ley Orgánica De Educación Intercultural)","type":"book"},"uris":["http://www.mendeley.com/documents/?uuid=a32b9a73-ab6b-49ab-83d8-af543a287ad2"]}],"mendeley":{"formattedCitation":"(Dirección Nacional de Normativa Jurídico Educativa, 2012)","manualFormatting":"(Reglamento a la ley Organica de Educación Intercultural, 2012, Artículo 194)","plainTextFormattedCitation":"(Dirección Nacional de Normativa Jurídico Educativa, 2012)","previouslyFormattedCitation":"(Asamblea Nacional - Ecuador 2012., 2012)"},"properties":{"noteIndex":0},"schema":"https://github.com/citation-style-language/schema/raw/master/csl-citation.json"}</w:instrText>
      </w:r>
      <w:r w:rsidR="00134B10" w:rsidRPr="00F3262E">
        <w:rPr>
          <w:rFonts w:ascii="Times New Roman" w:hAnsi="Times New Roman" w:cs="Times New Roman"/>
          <w:bCs/>
          <w:lang w:val="es-ES"/>
        </w:rPr>
        <w:fldChar w:fldCharType="separate"/>
      </w:r>
      <w:r w:rsidR="00134B10" w:rsidRPr="00F3262E">
        <w:rPr>
          <w:rFonts w:ascii="Times New Roman" w:hAnsi="Times New Roman" w:cs="Times New Roman"/>
          <w:bCs/>
          <w:noProof/>
          <w:lang w:val="es-ES"/>
        </w:rPr>
        <w:t>(Reglamento a la ley Organica de Educación Intercultural, 2012, Artículo 194)</w:t>
      </w:r>
      <w:r w:rsidR="00134B10" w:rsidRPr="00F3262E">
        <w:rPr>
          <w:rFonts w:ascii="Times New Roman" w:hAnsi="Times New Roman" w:cs="Times New Roman"/>
          <w:bCs/>
          <w:lang w:val="es-ES"/>
        </w:rPr>
        <w:fldChar w:fldCharType="end"/>
      </w:r>
    </w:p>
    <w:p w14:paraId="76B8DD10" w14:textId="475EE799" w:rsidR="009E51AD" w:rsidRPr="005E6C1F" w:rsidRDefault="00017581" w:rsidP="00F3262E">
      <w:pPr>
        <w:spacing w:after="120" w:line="360" w:lineRule="auto"/>
        <w:ind w:firstLine="0"/>
        <w:jc w:val="both"/>
        <w:rPr>
          <w:rFonts w:ascii="Times New Roman" w:hAnsi="Times New Roman" w:cs="Times New Roman"/>
          <w:bCs/>
          <w:lang w:val="es-ES"/>
        </w:rPr>
      </w:pPr>
      <w:r w:rsidRPr="005E6C1F">
        <w:rPr>
          <w:rFonts w:ascii="Times New Roman" w:hAnsi="Times New Roman" w:cs="Times New Roman"/>
          <w:bCs/>
          <w:lang w:val="es-ES"/>
        </w:rPr>
        <w:t xml:space="preserve">Ahora, </w:t>
      </w:r>
      <w:r w:rsidR="00536158" w:rsidRPr="005E6C1F">
        <w:rPr>
          <w:rFonts w:ascii="Times New Roman" w:hAnsi="Times New Roman" w:cs="Times New Roman"/>
          <w:bCs/>
          <w:lang w:val="es-ES"/>
        </w:rPr>
        <w:t>en</w:t>
      </w:r>
      <w:r w:rsidRPr="005E6C1F">
        <w:rPr>
          <w:rFonts w:ascii="Times New Roman" w:hAnsi="Times New Roman" w:cs="Times New Roman"/>
          <w:bCs/>
          <w:lang w:val="es-ES"/>
        </w:rPr>
        <w:t xml:space="preserve"> la </w:t>
      </w:r>
      <w:r w:rsidRPr="005E6C1F">
        <w:rPr>
          <w:rFonts w:ascii="Times New Roman" w:hAnsi="Times New Roman" w:cs="Times New Roman"/>
          <w:b/>
          <w:lang w:val="es-ES"/>
        </w:rPr>
        <w:t>tabla 2</w:t>
      </w:r>
      <w:r w:rsidRPr="005E6C1F">
        <w:rPr>
          <w:rFonts w:ascii="Times New Roman" w:hAnsi="Times New Roman" w:cs="Times New Roman"/>
          <w:bCs/>
          <w:lang w:val="es-ES"/>
        </w:rPr>
        <w:t xml:space="preserve"> con su</w:t>
      </w:r>
      <w:r w:rsidR="00536158" w:rsidRPr="005E6C1F">
        <w:rPr>
          <w:rFonts w:ascii="Times New Roman" w:hAnsi="Times New Roman" w:cs="Times New Roman"/>
          <w:bCs/>
          <w:lang w:val="es-ES"/>
        </w:rPr>
        <w:t xml:space="preserve"> equivalente</w:t>
      </w:r>
      <w:r w:rsidRPr="005E6C1F">
        <w:rPr>
          <w:rFonts w:ascii="Times New Roman" w:hAnsi="Times New Roman" w:cs="Times New Roman"/>
          <w:bCs/>
          <w:lang w:val="es-ES"/>
        </w:rPr>
        <w:t xml:space="preserve"> </w:t>
      </w:r>
      <w:r w:rsidR="00536158" w:rsidRPr="005E6C1F">
        <w:rPr>
          <w:rFonts w:ascii="Times New Roman" w:hAnsi="Times New Roman" w:cs="Times New Roman"/>
          <w:b/>
          <w:lang w:val="es-ES"/>
        </w:rPr>
        <w:t>g</w:t>
      </w:r>
      <w:r w:rsidRPr="005E6C1F">
        <w:rPr>
          <w:rFonts w:ascii="Times New Roman" w:hAnsi="Times New Roman" w:cs="Times New Roman"/>
          <w:b/>
          <w:lang w:val="es-ES"/>
        </w:rPr>
        <w:t xml:space="preserve">ráfico </w:t>
      </w:r>
      <w:r w:rsidR="00536158" w:rsidRPr="005E6C1F">
        <w:rPr>
          <w:rFonts w:ascii="Times New Roman" w:hAnsi="Times New Roman" w:cs="Times New Roman"/>
          <w:b/>
          <w:lang w:val="es-ES"/>
        </w:rPr>
        <w:t>2</w:t>
      </w:r>
      <w:r w:rsidRPr="005E6C1F">
        <w:rPr>
          <w:rFonts w:ascii="Times New Roman" w:hAnsi="Times New Roman" w:cs="Times New Roman"/>
          <w:bCs/>
          <w:lang w:val="es-ES"/>
        </w:rPr>
        <w:t xml:space="preserve">, </w:t>
      </w:r>
      <w:r w:rsidR="00536158" w:rsidRPr="005E6C1F">
        <w:rPr>
          <w:rFonts w:ascii="Times New Roman" w:hAnsi="Times New Roman" w:cs="Times New Roman"/>
          <w:bCs/>
          <w:lang w:val="es-ES"/>
        </w:rPr>
        <w:t xml:space="preserve">que </w:t>
      </w:r>
      <w:r w:rsidRPr="005E6C1F">
        <w:rPr>
          <w:rFonts w:ascii="Times New Roman" w:hAnsi="Times New Roman" w:cs="Times New Roman"/>
          <w:bCs/>
          <w:lang w:val="es-ES"/>
        </w:rPr>
        <w:t>focaliz</w:t>
      </w:r>
      <w:r w:rsidR="00536158" w:rsidRPr="005E6C1F">
        <w:rPr>
          <w:rFonts w:ascii="Times New Roman" w:hAnsi="Times New Roman" w:cs="Times New Roman"/>
          <w:bCs/>
          <w:lang w:val="es-ES"/>
        </w:rPr>
        <w:t>o</w:t>
      </w:r>
      <w:r w:rsidRPr="005E6C1F">
        <w:rPr>
          <w:rFonts w:ascii="Times New Roman" w:hAnsi="Times New Roman" w:cs="Times New Roman"/>
          <w:bCs/>
          <w:lang w:val="es-ES"/>
        </w:rPr>
        <w:t xml:space="preserve"> la modalidad en línea con su forma sincrónica, se </w:t>
      </w:r>
      <w:r w:rsidR="00536158" w:rsidRPr="005E6C1F">
        <w:rPr>
          <w:rFonts w:ascii="Times New Roman" w:hAnsi="Times New Roman" w:cs="Times New Roman"/>
          <w:bCs/>
          <w:lang w:val="es-ES"/>
        </w:rPr>
        <w:t>observó</w:t>
      </w:r>
      <w:r w:rsidRPr="005E6C1F">
        <w:rPr>
          <w:rFonts w:ascii="Times New Roman" w:hAnsi="Times New Roman" w:cs="Times New Roman"/>
          <w:bCs/>
          <w:lang w:val="es-ES"/>
        </w:rPr>
        <w:t xml:space="preserve"> que el 60% de los/as estudiantes </w:t>
      </w:r>
      <w:r w:rsidRPr="005E6C1F">
        <w:rPr>
          <w:rFonts w:ascii="Times New Roman" w:hAnsi="Times New Roman" w:cs="Times New Roman"/>
          <w:bCs/>
          <w:i/>
          <w:iCs/>
          <w:lang w:val="es-ES"/>
        </w:rPr>
        <w:t>“domina</w:t>
      </w:r>
      <w:r w:rsidR="00F00FCC" w:rsidRPr="005E6C1F">
        <w:rPr>
          <w:rFonts w:ascii="Times New Roman" w:hAnsi="Times New Roman" w:cs="Times New Roman"/>
          <w:bCs/>
          <w:i/>
          <w:iCs/>
          <w:lang w:val="es-ES"/>
        </w:rPr>
        <w:t>ro</w:t>
      </w:r>
      <w:r w:rsidRPr="005E6C1F">
        <w:rPr>
          <w:rFonts w:ascii="Times New Roman" w:hAnsi="Times New Roman" w:cs="Times New Roman"/>
          <w:bCs/>
          <w:i/>
          <w:iCs/>
          <w:lang w:val="es-ES"/>
        </w:rPr>
        <w:t>n los aprendizajes requeridos”</w:t>
      </w:r>
      <w:r w:rsidRPr="005E6C1F">
        <w:rPr>
          <w:rFonts w:ascii="Times New Roman" w:hAnsi="Times New Roman" w:cs="Times New Roman"/>
          <w:bCs/>
          <w:lang w:val="es-ES"/>
        </w:rPr>
        <w:t xml:space="preserve"> es decir, alcanzaron un rango de calificaciones comprendidas entre 9,00 a 10,00 puntos; también, un 27% </w:t>
      </w:r>
      <w:r w:rsidRPr="005E6C1F">
        <w:rPr>
          <w:rFonts w:ascii="Times New Roman" w:hAnsi="Times New Roman" w:cs="Times New Roman"/>
          <w:bCs/>
          <w:i/>
          <w:iCs/>
          <w:lang w:val="es-ES"/>
        </w:rPr>
        <w:t>“alcanz</w:t>
      </w:r>
      <w:r w:rsidR="00F00FCC" w:rsidRPr="005E6C1F">
        <w:rPr>
          <w:rFonts w:ascii="Times New Roman" w:hAnsi="Times New Roman" w:cs="Times New Roman"/>
          <w:bCs/>
          <w:i/>
          <w:iCs/>
          <w:lang w:val="es-ES"/>
        </w:rPr>
        <w:t>aron</w:t>
      </w:r>
      <w:r w:rsidRPr="005E6C1F">
        <w:rPr>
          <w:rFonts w:ascii="Times New Roman" w:hAnsi="Times New Roman" w:cs="Times New Roman"/>
          <w:bCs/>
          <w:i/>
          <w:iCs/>
          <w:lang w:val="es-ES"/>
        </w:rPr>
        <w:t xml:space="preserve"> los aprendizajes requeridos”</w:t>
      </w:r>
      <w:r w:rsidRPr="005E6C1F">
        <w:rPr>
          <w:rFonts w:ascii="Times New Roman" w:hAnsi="Times New Roman" w:cs="Times New Roman"/>
          <w:bCs/>
          <w:lang w:val="es-ES"/>
        </w:rPr>
        <w:t xml:space="preserve"> o sea que el rango es</w:t>
      </w:r>
      <w:r w:rsidR="00F00FCC" w:rsidRPr="005E6C1F">
        <w:rPr>
          <w:rFonts w:ascii="Times New Roman" w:hAnsi="Times New Roman" w:cs="Times New Roman"/>
          <w:bCs/>
          <w:lang w:val="es-ES"/>
        </w:rPr>
        <w:t>tuvo</w:t>
      </w:r>
      <w:r w:rsidRPr="005E6C1F">
        <w:rPr>
          <w:rFonts w:ascii="Times New Roman" w:hAnsi="Times New Roman" w:cs="Times New Roman"/>
          <w:bCs/>
          <w:lang w:val="es-ES"/>
        </w:rPr>
        <w:t xml:space="preserve"> comprendido entre 7,00 a 8,99 puntos; de igual forma el 13% reflej</w:t>
      </w:r>
      <w:r w:rsidR="00F00FCC" w:rsidRPr="005E6C1F">
        <w:rPr>
          <w:rFonts w:ascii="Times New Roman" w:hAnsi="Times New Roman" w:cs="Times New Roman"/>
          <w:bCs/>
          <w:lang w:val="es-ES"/>
        </w:rPr>
        <w:t>ó</w:t>
      </w:r>
      <w:r w:rsidRPr="005E6C1F">
        <w:rPr>
          <w:rFonts w:ascii="Times New Roman" w:hAnsi="Times New Roman" w:cs="Times New Roman"/>
          <w:bCs/>
          <w:lang w:val="es-ES"/>
        </w:rPr>
        <w:t xml:space="preserve"> que est</w:t>
      </w:r>
      <w:r w:rsidR="00536158" w:rsidRPr="005E6C1F">
        <w:rPr>
          <w:rFonts w:ascii="Times New Roman" w:hAnsi="Times New Roman" w:cs="Times New Roman"/>
          <w:bCs/>
          <w:lang w:val="es-ES"/>
        </w:rPr>
        <w:t>uvieron</w:t>
      </w:r>
      <w:r w:rsidRPr="005E6C1F">
        <w:rPr>
          <w:rFonts w:ascii="Times New Roman" w:hAnsi="Times New Roman" w:cs="Times New Roman"/>
          <w:bCs/>
          <w:lang w:val="es-ES"/>
        </w:rPr>
        <w:t xml:space="preserve"> </w:t>
      </w:r>
      <w:r w:rsidRPr="005E6C1F">
        <w:rPr>
          <w:rFonts w:ascii="Times New Roman" w:hAnsi="Times New Roman" w:cs="Times New Roman"/>
          <w:bCs/>
          <w:i/>
          <w:iCs/>
          <w:lang w:val="es-ES"/>
        </w:rPr>
        <w:t xml:space="preserve">“próximo a alcanzar los aprendizajes requeridos” </w:t>
      </w:r>
      <w:r w:rsidRPr="005E6C1F">
        <w:rPr>
          <w:rFonts w:ascii="Times New Roman" w:hAnsi="Times New Roman" w:cs="Times New Roman"/>
          <w:bCs/>
          <w:lang w:val="es-ES"/>
        </w:rPr>
        <w:t>lo que le sitúan en el rango comprendido entre 4,01 a 6,99 puntos; finalmente se visualiz</w:t>
      </w:r>
      <w:r w:rsidR="00536158" w:rsidRPr="005E6C1F">
        <w:rPr>
          <w:rFonts w:ascii="Times New Roman" w:hAnsi="Times New Roman" w:cs="Times New Roman"/>
          <w:bCs/>
          <w:lang w:val="es-ES"/>
        </w:rPr>
        <w:t>ó</w:t>
      </w:r>
      <w:r w:rsidRPr="005E6C1F">
        <w:rPr>
          <w:rFonts w:ascii="Times New Roman" w:hAnsi="Times New Roman" w:cs="Times New Roman"/>
          <w:bCs/>
          <w:lang w:val="es-ES"/>
        </w:rPr>
        <w:t xml:space="preserve"> un 0% en la escala de igual o menor a 4,00 puntos que significa </w:t>
      </w:r>
      <w:r w:rsidRPr="005E6C1F">
        <w:rPr>
          <w:rFonts w:ascii="Times New Roman" w:hAnsi="Times New Roman" w:cs="Times New Roman"/>
          <w:bCs/>
          <w:i/>
          <w:iCs/>
          <w:lang w:val="es-ES"/>
        </w:rPr>
        <w:t xml:space="preserve">“no </w:t>
      </w:r>
      <w:r w:rsidR="00536158" w:rsidRPr="005E6C1F">
        <w:rPr>
          <w:rFonts w:ascii="Times New Roman" w:hAnsi="Times New Roman" w:cs="Times New Roman"/>
          <w:bCs/>
          <w:i/>
          <w:iCs/>
          <w:lang w:val="es-ES"/>
        </w:rPr>
        <w:t>alcanzaron</w:t>
      </w:r>
      <w:r w:rsidRPr="005E6C1F">
        <w:rPr>
          <w:rFonts w:ascii="Times New Roman" w:hAnsi="Times New Roman" w:cs="Times New Roman"/>
          <w:bCs/>
          <w:i/>
          <w:iCs/>
          <w:lang w:val="es-ES"/>
        </w:rPr>
        <w:t xml:space="preserve"> los aprendizajes requeridos”</w:t>
      </w:r>
    </w:p>
    <w:p w14:paraId="67342341" w14:textId="6052A8CA" w:rsidR="00F3262E" w:rsidRDefault="00303BFF" w:rsidP="00D704E4">
      <w:pPr>
        <w:spacing w:after="120" w:line="360" w:lineRule="auto"/>
        <w:ind w:firstLine="0"/>
        <w:jc w:val="center"/>
        <w:rPr>
          <w:rFonts w:ascii="Times New Roman" w:hAnsi="Times New Roman" w:cs="Times New Roman"/>
          <w:b/>
          <w:lang w:val="es-ES"/>
        </w:rPr>
      </w:pPr>
      <w:r>
        <w:rPr>
          <w:rFonts w:ascii="Times New Roman" w:hAnsi="Times New Roman" w:cs="Times New Roman"/>
          <w:b/>
          <w:noProof/>
          <w:lang w:val="es-ES"/>
        </w:rPr>
        <w:lastRenderedPageBreak/>
        <w:drawing>
          <wp:inline distT="0" distB="0" distL="0" distR="0" wp14:anchorId="78B41E5A" wp14:editId="5BF1A4F8">
            <wp:extent cx="5024120" cy="1561465"/>
            <wp:effectExtent l="0" t="0" r="5080" b="635"/>
            <wp:docPr id="53128936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24120" cy="1561465"/>
                    </a:xfrm>
                    <a:prstGeom prst="rect">
                      <a:avLst/>
                    </a:prstGeom>
                    <a:noFill/>
                    <a:ln>
                      <a:noFill/>
                    </a:ln>
                  </pic:spPr>
                </pic:pic>
              </a:graphicData>
            </a:graphic>
          </wp:inline>
        </w:drawing>
      </w:r>
    </w:p>
    <w:p w14:paraId="0DF64C9E" w14:textId="5F1FE3AA" w:rsidR="00792670" w:rsidRDefault="00792670" w:rsidP="00792670">
      <w:pPr>
        <w:spacing w:after="120" w:line="360" w:lineRule="auto"/>
        <w:ind w:firstLine="0"/>
        <w:jc w:val="center"/>
        <w:rPr>
          <w:rFonts w:ascii="Times New Roman" w:hAnsi="Times New Roman" w:cs="Times New Roman"/>
          <w:bCs/>
          <w:lang w:val="es-ES"/>
        </w:rPr>
      </w:pPr>
      <w:r w:rsidRPr="00792670">
        <w:rPr>
          <w:rFonts w:ascii="Times New Roman" w:hAnsi="Times New Roman" w:cs="Times New Roman"/>
          <w:bCs/>
          <w:lang w:val="es-ES"/>
        </w:rPr>
        <w:t>Gráfico 2. Resultados de Aprendizaje con la Modalidad en Línea: Forma Sincrónica</w:t>
      </w:r>
    </w:p>
    <w:p w14:paraId="6314BEB9" w14:textId="7FA23C75" w:rsidR="00C04F47" w:rsidRDefault="00C04F47" w:rsidP="00D704E4">
      <w:pPr>
        <w:spacing w:after="120" w:line="360" w:lineRule="auto"/>
        <w:ind w:firstLine="0"/>
        <w:jc w:val="both"/>
        <w:rPr>
          <w:rFonts w:ascii="Times New Roman" w:hAnsi="Times New Roman" w:cs="Times New Roman"/>
          <w:bCs/>
          <w:lang w:val="es-ES"/>
        </w:rPr>
      </w:pPr>
      <w:r w:rsidRPr="005E6C1F">
        <w:rPr>
          <w:rFonts w:ascii="Times New Roman" w:hAnsi="Times New Roman" w:cs="Times New Roman"/>
          <w:bCs/>
          <w:lang w:val="es-ES"/>
        </w:rPr>
        <w:t>En base a los datos obtenidos mediante la aplicación del instrumento de recolección de información, se hace una descripción estadística puntual e importante ya que conjuga todos los valores recabados desde varias perspectivas:</w:t>
      </w:r>
    </w:p>
    <w:tbl>
      <w:tblPr>
        <w:tblStyle w:val="Tablacontema"/>
        <w:tblW w:w="0" w:type="auto"/>
        <w:jc w:val="center"/>
        <w:tblLook w:val="04A0" w:firstRow="1" w:lastRow="0" w:firstColumn="1" w:lastColumn="0" w:noHBand="0" w:noVBand="1"/>
      </w:tblPr>
      <w:tblGrid>
        <w:gridCol w:w="2427"/>
        <w:gridCol w:w="1266"/>
      </w:tblGrid>
      <w:tr w:rsidR="00D704E4" w:rsidRPr="005E6C1F" w14:paraId="7AF29327" w14:textId="77777777" w:rsidTr="00D704E4">
        <w:trPr>
          <w:trHeight w:val="300"/>
          <w:jc w:val="center"/>
        </w:trPr>
        <w:tc>
          <w:tcPr>
            <w:tcW w:w="0" w:type="auto"/>
            <w:noWrap/>
            <w:hideMark/>
          </w:tcPr>
          <w:p w14:paraId="3E11A5A8" w14:textId="77777777" w:rsidR="00D704E4" w:rsidRPr="00D704E4" w:rsidRDefault="00D704E4" w:rsidP="00D704E4">
            <w:pPr>
              <w:spacing w:after="120" w:line="240" w:lineRule="auto"/>
              <w:ind w:firstLine="0"/>
              <w:rPr>
                <w:b/>
                <w:bCs/>
              </w:rPr>
            </w:pPr>
            <w:r w:rsidRPr="00D704E4">
              <w:t>Media</w:t>
            </w:r>
          </w:p>
        </w:tc>
        <w:tc>
          <w:tcPr>
            <w:tcW w:w="0" w:type="auto"/>
            <w:noWrap/>
            <w:hideMark/>
          </w:tcPr>
          <w:p w14:paraId="460CFA7E" w14:textId="77777777" w:rsidR="00D704E4" w:rsidRPr="00D704E4" w:rsidRDefault="00D704E4" w:rsidP="00D704E4">
            <w:pPr>
              <w:spacing w:after="120" w:line="240" w:lineRule="auto"/>
              <w:ind w:firstLine="0"/>
              <w:rPr>
                <w:b/>
                <w:bCs/>
              </w:rPr>
            </w:pPr>
            <w:r w:rsidRPr="00D704E4">
              <w:t>8,466666667</w:t>
            </w:r>
          </w:p>
        </w:tc>
      </w:tr>
      <w:tr w:rsidR="00D704E4" w:rsidRPr="005E6C1F" w14:paraId="4402D6AC" w14:textId="77777777" w:rsidTr="00D704E4">
        <w:trPr>
          <w:trHeight w:val="300"/>
          <w:jc w:val="center"/>
        </w:trPr>
        <w:tc>
          <w:tcPr>
            <w:tcW w:w="0" w:type="auto"/>
            <w:noWrap/>
            <w:hideMark/>
          </w:tcPr>
          <w:p w14:paraId="47044823" w14:textId="77777777" w:rsidR="00D704E4" w:rsidRPr="00D704E4" w:rsidRDefault="00D704E4" w:rsidP="00D704E4">
            <w:pPr>
              <w:spacing w:after="120" w:line="240" w:lineRule="auto"/>
              <w:ind w:firstLine="0"/>
              <w:rPr>
                <w:b/>
                <w:bCs/>
              </w:rPr>
            </w:pPr>
            <w:r w:rsidRPr="00D704E4">
              <w:t>Error típico</w:t>
            </w:r>
          </w:p>
        </w:tc>
        <w:tc>
          <w:tcPr>
            <w:tcW w:w="0" w:type="auto"/>
            <w:noWrap/>
            <w:hideMark/>
          </w:tcPr>
          <w:p w14:paraId="0A50420E" w14:textId="77777777" w:rsidR="00D704E4" w:rsidRPr="00D704E4" w:rsidRDefault="00D704E4" w:rsidP="00D704E4">
            <w:pPr>
              <w:spacing w:after="120" w:line="240" w:lineRule="auto"/>
              <w:ind w:firstLine="0"/>
            </w:pPr>
            <w:r w:rsidRPr="00D704E4">
              <w:t>0,456348516</w:t>
            </w:r>
          </w:p>
        </w:tc>
      </w:tr>
      <w:tr w:rsidR="00D704E4" w:rsidRPr="005E6C1F" w14:paraId="0322F803" w14:textId="77777777" w:rsidTr="00D704E4">
        <w:trPr>
          <w:trHeight w:val="300"/>
          <w:jc w:val="center"/>
        </w:trPr>
        <w:tc>
          <w:tcPr>
            <w:tcW w:w="0" w:type="auto"/>
            <w:noWrap/>
            <w:hideMark/>
          </w:tcPr>
          <w:p w14:paraId="3BF2582E" w14:textId="77777777" w:rsidR="00D704E4" w:rsidRPr="00D704E4" w:rsidRDefault="00D704E4" w:rsidP="00D704E4">
            <w:pPr>
              <w:spacing w:after="120" w:line="240" w:lineRule="auto"/>
              <w:ind w:firstLine="0"/>
              <w:rPr>
                <w:b/>
                <w:bCs/>
              </w:rPr>
            </w:pPr>
            <w:r w:rsidRPr="00D704E4">
              <w:t>Mediana</w:t>
            </w:r>
          </w:p>
        </w:tc>
        <w:tc>
          <w:tcPr>
            <w:tcW w:w="0" w:type="auto"/>
            <w:noWrap/>
            <w:hideMark/>
          </w:tcPr>
          <w:p w14:paraId="5B2DB26D" w14:textId="77777777" w:rsidR="00D704E4" w:rsidRPr="00D704E4" w:rsidRDefault="00D704E4" w:rsidP="00D704E4">
            <w:pPr>
              <w:spacing w:after="120" w:line="240" w:lineRule="auto"/>
              <w:ind w:firstLine="0"/>
            </w:pPr>
            <w:r w:rsidRPr="00D704E4">
              <w:t>9</w:t>
            </w:r>
          </w:p>
        </w:tc>
      </w:tr>
      <w:tr w:rsidR="00D704E4" w:rsidRPr="005E6C1F" w14:paraId="58AAE485" w14:textId="77777777" w:rsidTr="00D704E4">
        <w:trPr>
          <w:trHeight w:val="300"/>
          <w:jc w:val="center"/>
        </w:trPr>
        <w:tc>
          <w:tcPr>
            <w:tcW w:w="0" w:type="auto"/>
            <w:noWrap/>
            <w:hideMark/>
          </w:tcPr>
          <w:p w14:paraId="6F913A98" w14:textId="77777777" w:rsidR="00D704E4" w:rsidRPr="00D704E4" w:rsidRDefault="00D704E4" w:rsidP="00D704E4">
            <w:pPr>
              <w:spacing w:after="120" w:line="240" w:lineRule="auto"/>
              <w:ind w:firstLine="0"/>
              <w:rPr>
                <w:b/>
                <w:bCs/>
              </w:rPr>
            </w:pPr>
            <w:r w:rsidRPr="00D704E4">
              <w:t>Moda</w:t>
            </w:r>
          </w:p>
        </w:tc>
        <w:tc>
          <w:tcPr>
            <w:tcW w:w="0" w:type="auto"/>
            <w:noWrap/>
            <w:hideMark/>
          </w:tcPr>
          <w:p w14:paraId="3181B935" w14:textId="77777777" w:rsidR="00D704E4" w:rsidRPr="00D704E4" w:rsidRDefault="00D704E4" w:rsidP="00D704E4">
            <w:pPr>
              <w:spacing w:after="120" w:line="240" w:lineRule="auto"/>
              <w:ind w:firstLine="0"/>
            </w:pPr>
            <w:r w:rsidRPr="00D704E4">
              <w:t>10</w:t>
            </w:r>
          </w:p>
        </w:tc>
      </w:tr>
      <w:tr w:rsidR="00D704E4" w:rsidRPr="005E6C1F" w14:paraId="1FABB174" w14:textId="77777777" w:rsidTr="00D704E4">
        <w:trPr>
          <w:trHeight w:val="300"/>
          <w:jc w:val="center"/>
        </w:trPr>
        <w:tc>
          <w:tcPr>
            <w:tcW w:w="0" w:type="auto"/>
            <w:noWrap/>
            <w:hideMark/>
          </w:tcPr>
          <w:p w14:paraId="2F0D99FC" w14:textId="77777777" w:rsidR="00D704E4" w:rsidRPr="00D704E4" w:rsidRDefault="00D704E4" w:rsidP="00D704E4">
            <w:pPr>
              <w:spacing w:after="120" w:line="240" w:lineRule="auto"/>
              <w:ind w:firstLine="0"/>
              <w:rPr>
                <w:b/>
                <w:bCs/>
              </w:rPr>
            </w:pPr>
            <w:r w:rsidRPr="00D704E4">
              <w:t>Desviación estándar</w:t>
            </w:r>
          </w:p>
        </w:tc>
        <w:tc>
          <w:tcPr>
            <w:tcW w:w="0" w:type="auto"/>
            <w:noWrap/>
            <w:hideMark/>
          </w:tcPr>
          <w:p w14:paraId="37D91FF4" w14:textId="77777777" w:rsidR="00D704E4" w:rsidRPr="00D704E4" w:rsidRDefault="00D704E4" w:rsidP="00D704E4">
            <w:pPr>
              <w:spacing w:after="120" w:line="240" w:lineRule="auto"/>
              <w:ind w:firstLine="0"/>
            </w:pPr>
            <w:r w:rsidRPr="00D704E4">
              <w:t>1,767430203</w:t>
            </w:r>
          </w:p>
        </w:tc>
      </w:tr>
      <w:tr w:rsidR="00D704E4" w:rsidRPr="005E6C1F" w14:paraId="033D51C1" w14:textId="77777777" w:rsidTr="00D704E4">
        <w:trPr>
          <w:trHeight w:val="300"/>
          <w:jc w:val="center"/>
        </w:trPr>
        <w:tc>
          <w:tcPr>
            <w:tcW w:w="0" w:type="auto"/>
            <w:noWrap/>
            <w:hideMark/>
          </w:tcPr>
          <w:p w14:paraId="18C37281" w14:textId="77777777" w:rsidR="00D704E4" w:rsidRPr="00D704E4" w:rsidRDefault="00D704E4" w:rsidP="00D704E4">
            <w:pPr>
              <w:spacing w:after="120" w:line="240" w:lineRule="auto"/>
              <w:ind w:firstLine="0"/>
              <w:rPr>
                <w:b/>
                <w:bCs/>
              </w:rPr>
            </w:pPr>
            <w:r w:rsidRPr="00D704E4">
              <w:t>Varianza de la muestra</w:t>
            </w:r>
          </w:p>
        </w:tc>
        <w:tc>
          <w:tcPr>
            <w:tcW w:w="0" w:type="auto"/>
            <w:noWrap/>
            <w:hideMark/>
          </w:tcPr>
          <w:p w14:paraId="1D0C7DA8" w14:textId="77777777" w:rsidR="00D704E4" w:rsidRPr="00D704E4" w:rsidRDefault="00D704E4" w:rsidP="00D704E4">
            <w:pPr>
              <w:spacing w:after="120" w:line="240" w:lineRule="auto"/>
              <w:ind w:firstLine="0"/>
            </w:pPr>
            <w:r w:rsidRPr="00D704E4">
              <w:t>3,123809524</w:t>
            </w:r>
          </w:p>
        </w:tc>
      </w:tr>
      <w:tr w:rsidR="00D704E4" w:rsidRPr="005E6C1F" w14:paraId="60BDC872" w14:textId="77777777" w:rsidTr="00D704E4">
        <w:trPr>
          <w:trHeight w:val="300"/>
          <w:jc w:val="center"/>
        </w:trPr>
        <w:tc>
          <w:tcPr>
            <w:tcW w:w="0" w:type="auto"/>
            <w:noWrap/>
            <w:hideMark/>
          </w:tcPr>
          <w:p w14:paraId="627603AC" w14:textId="77777777" w:rsidR="00D704E4" w:rsidRPr="00D704E4" w:rsidRDefault="00D704E4" w:rsidP="00D704E4">
            <w:pPr>
              <w:spacing w:after="120" w:line="240" w:lineRule="auto"/>
              <w:ind w:firstLine="0"/>
              <w:rPr>
                <w:b/>
                <w:bCs/>
              </w:rPr>
            </w:pPr>
            <w:r w:rsidRPr="00D704E4">
              <w:t>Rango</w:t>
            </w:r>
          </w:p>
        </w:tc>
        <w:tc>
          <w:tcPr>
            <w:tcW w:w="0" w:type="auto"/>
            <w:noWrap/>
            <w:hideMark/>
          </w:tcPr>
          <w:p w14:paraId="6477BDEB" w14:textId="77777777" w:rsidR="00D704E4" w:rsidRPr="00D704E4" w:rsidRDefault="00D704E4" w:rsidP="00D704E4">
            <w:pPr>
              <w:spacing w:after="120" w:line="240" w:lineRule="auto"/>
              <w:ind w:firstLine="0"/>
            </w:pPr>
            <w:r w:rsidRPr="00D704E4">
              <w:t>5</w:t>
            </w:r>
          </w:p>
        </w:tc>
      </w:tr>
      <w:tr w:rsidR="00D704E4" w:rsidRPr="005E6C1F" w14:paraId="68819541" w14:textId="77777777" w:rsidTr="00D704E4">
        <w:trPr>
          <w:trHeight w:val="300"/>
          <w:jc w:val="center"/>
        </w:trPr>
        <w:tc>
          <w:tcPr>
            <w:tcW w:w="0" w:type="auto"/>
            <w:noWrap/>
            <w:hideMark/>
          </w:tcPr>
          <w:p w14:paraId="6BBFA2B7" w14:textId="77777777" w:rsidR="00D704E4" w:rsidRPr="00D704E4" w:rsidRDefault="00D704E4" w:rsidP="00D704E4">
            <w:pPr>
              <w:spacing w:after="120" w:line="240" w:lineRule="auto"/>
              <w:ind w:firstLine="0"/>
              <w:rPr>
                <w:b/>
                <w:bCs/>
              </w:rPr>
            </w:pPr>
            <w:r w:rsidRPr="00D704E4">
              <w:t>Mínimo</w:t>
            </w:r>
          </w:p>
        </w:tc>
        <w:tc>
          <w:tcPr>
            <w:tcW w:w="0" w:type="auto"/>
            <w:noWrap/>
            <w:hideMark/>
          </w:tcPr>
          <w:p w14:paraId="31D23680" w14:textId="77777777" w:rsidR="00D704E4" w:rsidRPr="00D704E4" w:rsidRDefault="00D704E4" w:rsidP="00D704E4">
            <w:pPr>
              <w:spacing w:after="120" w:line="240" w:lineRule="auto"/>
              <w:ind w:firstLine="0"/>
            </w:pPr>
            <w:r w:rsidRPr="00D704E4">
              <w:t>5</w:t>
            </w:r>
          </w:p>
        </w:tc>
      </w:tr>
      <w:tr w:rsidR="00D704E4" w:rsidRPr="005E6C1F" w14:paraId="68670511" w14:textId="77777777" w:rsidTr="00D704E4">
        <w:trPr>
          <w:trHeight w:val="300"/>
          <w:jc w:val="center"/>
        </w:trPr>
        <w:tc>
          <w:tcPr>
            <w:tcW w:w="0" w:type="auto"/>
            <w:noWrap/>
            <w:hideMark/>
          </w:tcPr>
          <w:p w14:paraId="4E47C6C3" w14:textId="77777777" w:rsidR="00D704E4" w:rsidRPr="00D704E4" w:rsidRDefault="00D704E4" w:rsidP="00D704E4">
            <w:pPr>
              <w:spacing w:after="120" w:line="240" w:lineRule="auto"/>
              <w:ind w:firstLine="0"/>
              <w:rPr>
                <w:b/>
                <w:bCs/>
              </w:rPr>
            </w:pPr>
            <w:r w:rsidRPr="00D704E4">
              <w:t>Máximo</w:t>
            </w:r>
          </w:p>
        </w:tc>
        <w:tc>
          <w:tcPr>
            <w:tcW w:w="0" w:type="auto"/>
            <w:noWrap/>
            <w:hideMark/>
          </w:tcPr>
          <w:p w14:paraId="32A1131D" w14:textId="77777777" w:rsidR="00D704E4" w:rsidRPr="00D704E4" w:rsidRDefault="00D704E4" w:rsidP="00D704E4">
            <w:pPr>
              <w:spacing w:after="120" w:line="240" w:lineRule="auto"/>
              <w:ind w:firstLine="0"/>
            </w:pPr>
            <w:r w:rsidRPr="00D704E4">
              <w:t>10</w:t>
            </w:r>
          </w:p>
        </w:tc>
      </w:tr>
      <w:tr w:rsidR="00D704E4" w:rsidRPr="005E6C1F" w14:paraId="585AD386" w14:textId="77777777" w:rsidTr="00D704E4">
        <w:trPr>
          <w:trHeight w:val="300"/>
          <w:jc w:val="center"/>
        </w:trPr>
        <w:tc>
          <w:tcPr>
            <w:tcW w:w="0" w:type="auto"/>
            <w:noWrap/>
            <w:hideMark/>
          </w:tcPr>
          <w:p w14:paraId="533A4C98" w14:textId="77777777" w:rsidR="00D704E4" w:rsidRPr="00D704E4" w:rsidRDefault="00D704E4" w:rsidP="00D704E4">
            <w:pPr>
              <w:spacing w:after="120" w:line="240" w:lineRule="auto"/>
              <w:ind w:firstLine="0"/>
              <w:rPr>
                <w:b/>
                <w:bCs/>
              </w:rPr>
            </w:pPr>
            <w:r w:rsidRPr="00D704E4">
              <w:t>Cuenta</w:t>
            </w:r>
          </w:p>
        </w:tc>
        <w:tc>
          <w:tcPr>
            <w:tcW w:w="0" w:type="auto"/>
            <w:noWrap/>
            <w:hideMark/>
          </w:tcPr>
          <w:p w14:paraId="7E9940E0" w14:textId="77777777" w:rsidR="00D704E4" w:rsidRPr="00D704E4" w:rsidRDefault="00D704E4" w:rsidP="00D704E4">
            <w:pPr>
              <w:spacing w:after="120" w:line="240" w:lineRule="auto"/>
              <w:ind w:firstLine="0"/>
            </w:pPr>
            <w:r w:rsidRPr="00D704E4">
              <w:t>15</w:t>
            </w:r>
          </w:p>
        </w:tc>
      </w:tr>
      <w:tr w:rsidR="00D704E4" w:rsidRPr="005E6C1F" w14:paraId="74B182A7" w14:textId="77777777" w:rsidTr="00D704E4">
        <w:trPr>
          <w:trHeight w:val="300"/>
          <w:jc w:val="center"/>
        </w:trPr>
        <w:tc>
          <w:tcPr>
            <w:tcW w:w="0" w:type="auto"/>
            <w:noWrap/>
            <w:hideMark/>
          </w:tcPr>
          <w:p w14:paraId="2F71A927" w14:textId="77777777" w:rsidR="00D704E4" w:rsidRPr="00D704E4" w:rsidRDefault="00D704E4" w:rsidP="00D704E4">
            <w:pPr>
              <w:spacing w:after="120" w:line="240" w:lineRule="auto"/>
              <w:ind w:firstLine="0"/>
              <w:rPr>
                <w:b/>
                <w:bCs/>
              </w:rPr>
            </w:pPr>
            <w:r w:rsidRPr="00D704E4">
              <w:t>Mayor</w:t>
            </w:r>
          </w:p>
        </w:tc>
        <w:tc>
          <w:tcPr>
            <w:tcW w:w="0" w:type="auto"/>
            <w:noWrap/>
            <w:hideMark/>
          </w:tcPr>
          <w:p w14:paraId="3672FF1B" w14:textId="77777777" w:rsidR="00D704E4" w:rsidRPr="00D704E4" w:rsidRDefault="00D704E4" w:rsidP="00D704E4">
            <w:pPr>
              <w:spacing w:after="120" w:line="240" w:lineRule="auto"/>
              <w:ind w:firstLine="0"/>
            </w:pPr>
            <w:r w:rsidRPr="00D704E4">
              <w:t>10</w:t>
            </w:r>
          </w:p>
        </w:tc>
      </w:tr>
      <w:tr w:rsidR="00D704E4" w:rsidRPr="005E6C1F" w14:paraId="3165465D" w14:textId="77777777" w:rsidTr="00D704E4">
        <w:trPr>
          <w:trHeight w:val="300"/>
          <w:jc w:val="center"/>
        </w:trPr>
        <w:tc>
          <w:tcPr>
            <w:tcW w:w="0" w:type="auto"/>
            <w:noWrap/>
            <w:hideMark/>
          </w:tcPr>
          <w:p w14:paraId="58EE2452" w14:textId="77777777" w:rsidR="00D704E4" w:rsidRPr="00D704E4" w:rsidRDefault="00D704E4" w:rsidP="00D704E4">
            <w:pPr>
              <w:spacing w:after="120" w:line="240" w:lineRule="auto"/>
              <w:ind w:firstLine="0"/>
              <w:rPr>
                <w:b/>
                <w:bCs/>
              </w:rPr>
            </w:pPr>
            <w:r w:rsidRPr="00D704E4">
              <w:t>Menor</w:t>
            </w:r>
          </w:p>
        </w:tc>
        <w:tc>
          <w:tcPr>
            <w:tcW w:w="0" w:type="auto"/>
            <w:noWrap/>
            <w:hideMark/>
          </w:tcPr>
          <w:p w14:paraId="42F44E1B" w14:textId="77777777" w:rsidR="00D704E4" w:rsidRPr="00D704E4" w:rsidRDefault="00D704E4" w:rsidP="00D704E4">
            <w:pPr>
              <w:spacing w:after="120" w:line="240" w:lineRule="auto"/>
              <w:ind w:firstLine="0"/>
            </w:pPr>
            <w:r w:rsidRPr="00D704E4">
              <w:t>5</w:t>
            </w:r>
          </w:p>
        </w:tc>
      </w:tr>
      <w:tr w:rsidR="00D704E4" w:rsidRPr="005E6C1F" w14:paraId="11D5754F" w14:textId="77777777" w:rsidTr="00D704E4">
        <w:trPr>
          <w:trHeight w:val="300"/>
          <w:jc w:val="center"/>
        </w:trPr>
        <w:tc>
          <w:tcPr>
            <w:tcW w:w="0" w:type="auto"/>
            <w:noWrap/>
          </w:tcPr>
          <w:p w14:paraId="15492E7C" w14:textId="77777777" w:rsidR="00D704E4" w:rsidRPr="00D704E4" w:rsidRDefault="00D704E4" w:rsidP="00D704E4">
            <w:pPr>
              <w:spacing w:after="120" w:line="240" w:lineRule="auto"/>
              <w:ind w:firstLine="0"/>
              <w:rPr>
                <w:b/>
                <w:bCs/>
              </w:rPr>
            </w:pPr>
            <w:r w:rsidRPr="00D704E4">
              <w:t>Percentiles 25</w:t>
            </w:r>
          </w:p>
          <w:p w14:paraId="33891693" w14:textId="77777777" w:rsidR="00D704E4" w:rsidRPr="00D704E4" w:rsidRDefault="00D704E4" w:rsidP="00D704E4">
            <w:pPr>
              <w:spacing w:after="120" w:line="240" w:lineRule="auto"/>
              <w:ind w:firstLine="0"/>
              <w:rPr>
                <w:b/>
                <w:bCs/>
              </w:rPr>
            </w:pPr>
            <w:r w:rsidRPr="00D704E4">
              <w:t xml:space="preserve">                   75</w:t>
            </w:r>
          </w:p>
        </w:tc>
        <w:tc>
          <w:tcPr>
            <w:tcW w:w="0" w:type="auto"/>
            <w:noWrap/>
          </w:tcPr>
          <w:p w14:paraId="2D33E2D7" w14:textId="77777777" w:rsidR="00D704E4" w:rsidRPr="00D704E4" w:rsidRDefault="00D704E4" w:rsidP="00D704E4">
            <w:pPr>
              <w:spacing w:after="120" w:line="240" w:lineRule="auto"/>
              <w:ind w:firstLine="0"/>
            </w:pPr>
            <w:r w:rsidRPr="00D704E4">
              <w:t>7,5</w:t>
            </w:r>
          </w:p>
          <w:p w14:paraId="3A9218FD" w14:textId="77777777" w:rsidR="00D704E4" w:rsidRPr="00D704E4" w:rsidRDefault="00D704E4" w:rsidP="00D704E4">
            <w:pPr>
              <w:spacing w:after="120" w:line="240" w:lineRule="auto"/>
              <w:ind w:firstLine="0"/>
            </w:pPr>
            <w:r w:rsidRPr="00D704E4">
              <w:t>10</w:t>
            </w:r>
          </w:p>
        </w:tc>
      </w:tr>
      <w:tr w:rsidR="00D704E4" w:rsidRPr="005E6C1F" w14:paraId="5BA3B4E9" w14:textId="77777777" w:rsidTr="00D704E4">
        <w:trPr>
          <w:trHeight w:val="315"/>
          <w:jc w:val="center"/>
        </w:trPr>
        <w:tc>
          <w:tcPr>
            <w:tcW w:w="0" w:type="auto"/>
            <w:noWrap/>
            <w:hideMark/>
          </w:tcPr>
          <w:p w14:paraId="4502118B" w14:textId="77777777" w:rsidR="00D704E4" w:rsidRPr="00D704E4" w:rsidRDefault="00D704E4" w:rsidP="00D704E4">
            <w:pPr>
              <w:spacing w:after="120" w:line="240" w:lineRule="auto"/>
              <w:ind w:firstLine="0"/>
              <w:rPr>
                <w:b/>
                <w:bCs/>
              </w:rPr>
            </w:pPr>
            <w:r w:rsidRPr="00D704E4">
              <w:t>Nivel de confianza (95,0%)</w:t>
            </w:r>
          </w:p>
        </w:tc>
        <w:tc>
          <w:tcPr>
            <w:tcW w:w="0" w:type="auto"/>
            <w:noWrap/>
            <w:hideMark/>
          </w:tcPr>
          <w:p w14:paraId="7B67E406" w14:textId="77777777" w:rsidR="00D704E4" w:rsidRPr="00D704E4" w:rsidRDefault="00D704E4" w:rsidP="00D704E4">
            <w:pPr>
              <w:spacing w:after="120" w:line="240" w:lineRule="auto"/>
              <w:ind w:firstLine="0"/>
            </w:pPr>
            <w:r w:rsidRPr="00D704E4">
              <w:t>0,978770223</w:t>
            </w:r>
          </w:p>
        </w:tc>
      </w:tr>
    </w:tbl>
    <w:p w14:paraId="63AE3560" w14:textId="1EA4602A" w:rsidR="00D704E4" w:rsidRPr="00303BFF" w:rsidRDefault="00D704E4" w:rsidP="00303BFF">
      <w:pPr>
        <w:spacing w:after="120" w:line="360" w:lineRule="auto"/>
        <w:ind w:firstLine="0"/>
        <w:jc w:val="center"/>
        <w:rPr>
          <w:rFonts w:ascii="Times New Roman" w:eastAsiaTheme="majorEastAsia" w:hAnsi="Times New Roman" w:cs="Times New Roman"/>
          <w:iCs/>
          <w:sz w:val="22"/>
          <w:lang w:val="es-ES"/>
        </w:rPr>
      </w:pPr>
      <w:r w:rsidRPr="00D704E4">
        <w:rPr>
          <w:rFonts w:ascii="Times New Roman" w:hAnsi="Times New Roman" w:cs="Times New Roman"/>
          <w:iCs/>
          <w:lang w:val="es-ES"/>
        </w:rPr>
        <w:t xml:space="preserve">Tabla 3. </w:t>
      </w:r>
      <w:r w:rsidRPr="00D704E4">
        <w:rPr>
          <w:rFonts w:ascii="Times New Roman" w:hAnsi="Times New Roman" w:cs="Times New Roman"/>
          <w:iCs/>
        </w:rPr>
        <w:t>Estadística Descriptiva de la Modalidad en Línea: Forma Sincrónica.</w:t>
      </w:r>
    </w:p>
    <w:p w14:paraId="20077CA0" w14:textId="77777777" w:rsidR="00303BFF" w:rsidRPr="005E6C1F" w:rsidRDefault="00303BFF" w:rsidP="00303BFF">
      <w:pPr>
        <w:spacing w:after="120" w:line="360" w:lineRule="auto"/>
        <w:ind w:firstLine="0"/>
        <w:jc w:val="both"/>
        <w:rPr>
          <w:rFonts w:ascii="Times New Roman" w:hAnsi="Times New Roman" w:cs="Times New Roman"/>
          <w:bCs/>
          <w:lang w:val="es-ES"/>
        </w:rPr>
      </w:pPr>
      <w:r w:rsidRPr="005E6C1F">
        <w:rPr>
          <w:rFonts w:ascii="Times New Roman" w:hAnsi="Times New Roman" w:cs="Times New Roman"/>
          <w:bCs/>
          <w:lang w:val="es-ES"/>
        </w:rPr>
        <w:t xml:space="preserve">Realizando una comparativa de las tablas 3 y 4 se evidencian resultados estadísticos relevantes para la investigación, es así que el promedio de calificaciones obtenidos por el alumnado en la forma sincrónica es de 8,47 mientras que en la asincrónica es de 3,93 con una variación de 1,76 de la primera forma y 1,48 de la segunda forma; la mitad de los/as estudiantes alcanzaron una calificación de 9 en el modo sincrónico, en cambio en el modo asincrónico fue de 4; así mismo </w:t>
      </w:r>
      <w:r w:rsidRPr="005E6C1F">
        <w:rPr>
          <w:rFonts w:ascii="Times New Roman" w:hAnsi="Times New Roman" w:cs="Times New Roman"/>
          <w:bCs/>
          <w:lang w:val="es-ES"/>
        </w:rPr>
        <w:lastRenderedPageBreak/>
        <w:t>en trabajo sincrónico, 10 fue la nota más frecuente, mientras que en el trabajo asincrónico fue 3 en relación a la escala de uno a diez. La diferencia o rango de las valoraciones mínima y máxima alcanzada por los discentes fue de 5 puntos en la interacción sincrónica en comparación con la interacción asincrónica que fue de 4; finalmente el cincuenta por ciento de los/as estudiantes logró calificación entre 7,5 y 10 en la forma sincrónica, pero en la forma asincrónica fue entre 3 y 5.</w:t>
      </w:r>
    </w:p>
    <w:tbl>
      <w:tblPr>
        <w:tblStyle w:val="Tablacontema"/>
        <w:tblW w:w="0" w:type="auto"/>
        <w:jc w:val="center"/>
        <w:tblLook w:val="04A0" w:firstRow="1" w:lastRow="0" w:firstColumn="1" w:lastColumn="0" w:noHBand="0" w:noVBand="1"/>
      </w:tblPr>
      <w:tblGrid>
        <w:gridCol w:w="2427"/>
        <w:gridCol w:w="1266"/>
      </w:tblGrid>
      <w:tr w:rsidR="00D704E4" w:rsidRPr="00D704E4" w14:paraId="1AF74AB5" w14:textId="77777777" w:rsidTr="00D704E4">
        <w:trPr>
          <w:trHeight w:val="300"/>
          <w:jc w:val="center"/>
        </w:trPr>
        <w:tc>
          <w:tcPr>
            <w:tcW w:w="0" w:type="auto"/>
            <w:noWrap/>
            <w:hideMark/>
          </w:tcPr>
          <w:p w14:paraId="088008E4" w14:textId="77777777" w:rsidR="00D704E4" w:rsidRPr="00D704E4" w:rsidRDefault="00D704E4" w:rsidP="00D704E4">
            <w:pPr>
              <w:spacing w:after="120" w:line="240" w:lineRule="auto"/>
              <w:ind w:firstLine="0"/>
              <w:jc w:val="both"/>
              <w:rPr>
                <w:b/>
                <w:bCs/>
              </w:rPr>
            </w:pPr>
            <w:r w:rsidRPr="00D704E4">
              <w:t>Media</w:t>
            </w:r>
          </w:p>
        </w:tc>
        <w:tc>
          <w:tcPr>
            <w:tcW w:w="0" w:type="auto"/>
            <w:noWrap/>
            <w:hideMark/>
          </w:tcPr>
          <w:p w14:paraId="32E1C961" w14:textId="77777777" w:rsidR="00D704E4" w:rsidRPr="00D704E4" w:rsidRDefault="00D704E4" w:rsidP="00D704E4">
            <w:pPr>
              <w:spacing w:after="120" w:line="240" w:lineRule="auto"/>
              <w:ind w:firstLine="0"/>
              <w:jc w:val="both"/>
              <w:rPr>
                <w:b/>
                <w:bCs/>
              </w:rPr>
            </w:pPr>
            <w:r w:rsidRPr="00D704E4">
              <w:t>3,933333333</w:t>
            </w:r>
          </w:p>
        </w:tc>
      </w:tr>
      <w:tr w:rsidR="00D704E4" w:rsidRPr="00D704E4" w14:paraId="51F31481" w14:textId="77777777" w:rsidTr="00D704E4">
        <w:trPr>
          <w:trHeight w:val="300"/>
          <w:jc w:val="center"/>
        </w:trPr>
        <w:tc>
          <w:tcPr>
            <w:tcW w:w="0" w:type="auto"/>
            <w:noWrap/>
            <w:hideMark/>
          </w:tcPr>
          <w:p w14:paraId="1BF9CBA3" w14:textId="77777777" w:rsidR="00D704E4" w:rsidRPr="00D704E4" w:rsidRDefault="00D704E4" w:rsidP="00D704E4">
            <w:pPr>
              <w:spacing w:after="120" w:line="240" w:lineRule="auto"/>
              <w:ind w:firstLine="0"/>
              <w:jc w:val="both"/>
              <w:rPr>
                <w:b/>
                <w:bCs/>
              </w:rPr>
            </w:pPr>
            <w:r w:rsidRPr="00D704E4">
              <w:t>Error típico</w:t>
            </w:r>
          </w:p>
        </w:tc>
        <w:tc>
          <w:tcPr>
            <w:tcW w:w="0" w:type="auto"/>
            <w:noWrap/>
            <w:hideMark/>
          </w:tcPr>
          <w:p w14:paraId="5905E370" w14:textId="77777777" w:rsidR="00D704E4" w:rsidRPr="00D704E4" w:rsidRDefault="00D704E4" w:rsidP="00D704E4">
            <w:pPr>
              <w:spacing w:after="120" w:line="240" w:lineRule="auto"/>
              <w:ind w:firstLine="0"/>
              <w:jc w:val="both"/>
            </w:pPr>
            <w:r w:rsidRPr="00D704E4">
              <w:t>0,383798889</w:t>
            </w:r>
          </w:p>
        </w:tc>
      </w:tr>
      <w:tr w:rsidR="00D704E4" w:rsidRPr="00D704E4" w14:paraId="5D2A35CD" w14:textId="77777777" w:rsidTr="00D704E4">
        <w:trPr>
          <w:trHeight w:val="300"/>
          <w:jc w:val="center"/>
        </w:trPr>
        <w:tc>
          <w:tcPr>
            <w:tcW w:w="0" w:type="auto"/>
            <w:noWrap/>
            <w:hideMark/>
          </w:tcPr>
          <w:p w14:paraId="75668A60" w14:textId="77777777" w:rsidR="00D704E4" w:rsidRPr="00D704E4" w:rsidRDefault="00D704E4" w:rsidP="00D704E4">
            <w:pPr>
              <w:spacing w:after="120" w:line="240" w:lineRule="auto"/>
              <w:ind w:firstLine="0"/>
              <w:jc w:val="both"/>
              <w:rPr>
                <w:b/>
                <w:bCs/>
              </w:rPr>
            </w:pPr>
            <w:r w:rsidRPr="00D704E4">
              <w:t>Mediana</w:t>
            </w:r>
          </w:p>
        </w:tc>
        <w:tc>
          <w:tcPr>
            <w:tcW w:w="0" w:type="auto"/>
            <w:noWrap/>
            <w:hideMark/>
          </w:tcPr>
          <w:p w14:paraId="79D78C31" w14:textId="77777777" w:rsidR="00D704E4" w:rsidRPr="00D704E4" w:rsidRDefault="00D704E4" w:rsidP="00D704E4">
            <w:pPr>
              <w:spacing w:after="120" w:line="240" w:lineRule="auto"/>
              <w:ind w:firstLine="0"/>
              <w:jc w:val="both"/>
            </w:pPr>
            <w:r w:rsidRPr="00D704E4">
              <w:t>4</w:t>
            </w:r>
          </w:p>
        </w:tc>
      </w:tr>
      <w:tr w:rsidR="00D704E4" w:rsidRPr="00D704E4" w14:paraId="46E1F660" w14:textId="77777777" w:rsidTr="00D704E4">
        <w:trPr>
          <w:trHeight w:val="300"/>
          <w:jc w:val="center"/>
        </w:trPr>
        <w:tc>
          <w:tcPr>
            <w:tcW w:w="0" w:type="auto"/>
            <w:noWrap/>
            <w:hideMark/>
          </w:tcPr>
          <w:p w14:paraId="375ED902" w14:textId="77777777" w:rsidR="00D704E4" w:rsidRPr="00D704E4" w:rsidRDefault="00D704E4" w:rsidP="00D704E4">
            <w:pPr>
              <w:spacing w:after="120" w:line="240" w:lineRule="auto"/>
              <w:ind w:firstLine="0"/>
              <w:jc w:val="both"/>
              <w:rPr>
                <w:b/>
                <w:bCs/>
              </w:rPr>
            </w:pPr>
            <w:r w:rsidRPr="00D704E4">
              <w:t>Moda</w:t>
            </w:r>
          </w:p>
        </w:tc>
        <w:tc>
          <w:tcPr>
            <w:tcW w:w="0" w:type="auto"/>
            <w:noWrap/>
            <w:hideMark/>
          </w:tcPr>
          <w:p w14:paraId="4CB7EBE8" w14:textId="77777777" w:rsidR="00D704E4" w:rsidRPr="00D704E4" w:rsidRDefault="00D704E4" w:rsidP="00D704E4">
            <w:pPr>
              <w:spacing w:after="120" w:line="240" w:lineRule="auto"/>
              <w:ind w:firstLine="0"/>
              <w:jc w:val="both"/>
            </w:pPr>
            <w:r w:rsidRPr="00D704E4">
              <w:t>3</w:t>
            </w:r>
          </w:p>
        </w:tc>
      </w:tr>
      <w:tr w:rsidR="00D704E4" w:rsidRPr="00D704E4" w14:paraId="321032F5" w14:textId="77777777" w:rsidTr="00D704E4">
        <w:trPr>
          <w:trHeight w:val="300"/>
          <w:jc w:val="center"/>
        </w:trPr>
        <w:tc>
          <w:tcPr>
            <w:tcW w:w="0" w:type="auto"/>
            <w:noWrap/>
            <w:hideMark/>
          </w:tcPr>
          <w:p w14:paraId="65B5AB92" w14:textId="77777777" w:rsidR="00D704E4" w:rsidRPr="00D704E4" w:rsidRDefault="00D704E4" w:rsidP="00D704E4">
            <w:pPr>
              <w:spacing w:after="120" w:line="240" w:lineRule="auto"/>
              <w:ind w:firstLine="0"/>
              <w:jc w:val="both"/>
              <w:rPr>
                <w:b/>
                <w:bCs/>
              </w:rPr>
            </w:pPr>
            <w:r w:rsidRPr="00D704E4">
              <w:t>Desviación estándar</w:t>
            </w:r>
          </w:p>
        </w:tc>
        <w:tc>
          <w:tcPr>
            <w:tcW w:w="0" w:type="auto"/>
            <w:noWrap/>
            <w:hideMark/>
          </w:tcPr>
          <w:p w14:paraId="0583F30F" w14:textId="77777777" w:rsidR="00D704E4" w:rsidRPr="00D704E4" w:rsidRDefault="00D704E4" w:rsidP="00D704E4">
            <w:pPr>
              <w:spacing w:after="120" w:line="240" w:lineRule="auto"/>
              <w:ind w:firstLine="0"/>
              <w:jc w:val="both"/>
            </w:pPr>
            <w:r w:rsidRPr="00D704E4">
              <w:t>1,486446706</w:t>
            </w:r>
          </w:p>
        </w:tc>
      </w:tr>
      <w:tr w:rsidR="00D704E4" w:rsidRPr="00D704E4" w14:paraId="255D6260" w14:textId="77777777" w:rsidTr="00D704E4">
        <w:trPr>
          <w:trHeight w:val="300"/>
          <w:jc w:val="center"/>
        </w:trPr>
        <w:tc>
          <w:tcPr>
            <w:tcW w:w="0" w:type="auto"/>
            <w:noWrap/>
            <w:hideMark/>
          </w:tcPr>
          <w:p w14:paraId="327FB6CC" w14:textId="77777777" w:rsidR="00D704E4" w:rsidRPr="00D704E4" w:rsidRDefault="00D704E4" w:rsidP="00D704E4">
            <w:pPr>
              <w:spacing w:after="120" w:line="240" w:lineRule="auto"/>
              <w:ind w:firstLine="0"/>
              <w:jc w:val="both"/>
              <w:rPr>
                <w:b/>
                <w:bCs/>
              </w:rPr>
            </w:pPr>
            <w:r w:rsidRPr="00D704E4">
              <w:t>Varianza de la muestra</w:t>
            </w:r>
          </w:p>
        </w:tc>
        <w:tc>
          <w:tcPr>
            <w:tcW w:w="0" w:type="auto"/>
            <w:noWrap/>
            <w:hideMark/>
          </w:tcPr>
          <w:p w14:paraId="6894891F" w14:textId="77777777" w:rsidR="00D704E4" w:rsidRPr="00D704E4" w:rsidRDefault="00D704E4" w:rsidP="00D704E4">
            <w:pPr>
              <w:spacing w:after="120" w:line="240" w:lineRule="auto"/>
              <w:ind w:firstLine="0"/>
              <w:jc w:val="both"/>
            </w:pPr>
            <w:r w:rsidRPr="00D704E4">
              <w:t>2,20952381</w:t>
            </w:r>
          </w:p>
        </w:tc>
      </w:tr>
      <w:tr w:rsidR="00D704E4" w:rsidRPr="00D704E4" w14:paraId="7C107206" w14:textId="77777777" w:rsidTr="00D704E4">
        <w:trPr>
          <w:trHeight w:val="300"/>
          <w:jc w:val="center"/>
        </w:trPr>
        <w:tc>
          <w:tcPr>
            <w:tcW w:w="0" w:type="auto"/>
            <w:noWrap/>
            <w:hideMark/>
          </w:tcPr>
          <w:p w14:paraId="0A93B6E0" w14:textId="77777777" w:rsidR="00D704E4" w:rsidRPr="00D704E4" w:rsidRDefault="00D704E4" w:rsidP="00D704E4">
            <w:pPr>
              <w:spacing w:after="120" w:line="240" w:lineRule="auto"/>
              <w:ind w:firstLine="0"/>
              <w:jc w:val="both"/>
              <w:rPr>
                <w:b/>
                <w:bCs/>
              </w:rPr>
            </w:pPr>
            <w:r w:rsidRPr="00D704E4">
              <w:t>Rango</w:t>
            </w:r>
          </w:p>
        </w:tc>
        <w:tc>
          <w:tcPr>
            <w:tcW w:w="0" w:type="auto"/>
            <w:noWrap/>
            <w:hideMark/>
          </w:tcPr>
          <w:p w14:paraId="5FDB531D" w14:textId="77777777" w:rsidR="00D704E4" w:rsidRPr="00D704E4" w:rsidRDefault="00D704E4" w:rsidP="00D704E4">
            <w:pPr>
              <w:spacing w:after="120" w:line="240" w:lineRule="auto"/>
              <w:ind w:firstLine="0"/>
              <w:jc w:val="both"/>
            </w:pPr>
            <w:r w:rsidRPr="00D704E4">
              <w:t>4</w:t>
            </w:r>
          </w:p>
        </w:tc>
      </w:tr>
      <w:tr w:rsidR="00D704E4" w:rsidRPr="00D704E4" w14:paraId="6F87ED0E" w14:textId="77777777" w:rsidTr="00D704E4">
        <w:trPr>
          <w:trHeight w:val="300"/>
          <w:jc w:val="center"/>
        </w:trPr>
        <w:tc>
          <w:tcPr>
            <w:tcW w:w="0" w:type="auto"/>
            <w:noWrap/>
            <w:hideMark/>
          </w:tcPr>
          <w:p w14:paraId="1DF33F00" w14:textId="77777777" w:rsidR="00D704E4" w:rsidRPr="00D704E4" w:rsidRDefault="00D704E4" w:rsidP="00D704E4">
            <w:pPr>
              <w:spacing w:after="120" w:line="240" w:lineRule="auto"/>
              <w:ind w:firstLine="0"/>
              <w:jc w:val="both"/>
              <w:rPr>
                <w:b/>
                <w:bCs/>
              </w:rPr>
            </w:pPr>
            <w:r w:rsidRPr="00D704E4">
              <w:t>Mínimo</w:t>
            </w:r>
          </w:p>
        </w:tc>
        <w:tc>
          <w:tcPr>
            <w:tcW w:w="0" w:type="auto"/>
            <w:noWrap/>
            <w:hideMark/>
          </w:tcPr>
          <w:p w14:paraId="17C4AF5B" w14:textId="77777777" w:rsidR="00D704E4" w:rsidRPr="00D704E4" w:rsidRDefault="00D704E4" w:rsidP="00D704E4">
            <w:pPr>
              <w:spacing w:after="120" w:line="240" w:lineRule="auto"/>
              <w:ind w:firstLine="0"/>
              <w:jc w:val="both"/>
            </w:pPr>
            <w:r w:rsidRPr="00D704E4">
              <w:t>2</w:t>
            </w:r>
          </w:p>
        </w:tc>
      </w:tr>
      <w:tr w:rsidR="00D704E4" w:rsidRPr="00D704E4" w14:paraId="35386CAD" w14:textId="77777777" w:rsidTr="00D704E4">
        <w:trPr>
          <w:trHeight w:val="300"/>
          <w:jc w:val="center"/>
        </w:trPr>
        <w:tc>
          <w:tcPr>
            <w:tcW w:w="0" w:type="auto"/>
            <w:noWrap/>
            <w:hideMark/>
          </w:tcPr>
          <w:p w14:paraId="4C9E185D" w14:textId="77777777" w:rsidR="00D704E4" w:rsidRPr="00D704E4" w:rsidRDefault="00D704E4" w:rsidP="00D704E4">
            <w:pPr>
              <w:spacing w:after="120" w:line="240" w:lineRule="auto"/>
              <w:ind w:firstLine="0"/>
              <w:jc w:val="both"/>
              <w:rPr>
                <w:b/>
                <w:bCs/>
              </w:rPr>
            </w:pPr>
            <w:r w:rsidRPr="00D704E4">
              <w:t>Máximo</w:t>
            </w:r>
          </w:p>
        </w:tc>
        <w:tc>
          <w:tcPr>
            <w:tcW w:w="0" w:type="auto"/>
            <w:noWrap/>
            <w:hideMark/>
          </w:tcPr>
          <w:p w14:paraId="68197F60" w14:textId="77777777" w:rsidR="00D704E4" w:rsidRPr="00D704E4" w:rsidRDefault="00D704E4" w:rsidP="00D704E4">
            <w:pPr>
              <w:spacing w:after="120" w:line="240" w:lineRule="auto"/>
              <w:ind w:firstLine="0"/>
              <w:jc w:val="both"/>
            </w:pPr>
            <w:r w:rsidRPr="00D704E4">
              <w:t>6</w:t>
            </w:r>
          </w:p>
        </w:tc>
      </w:tr>
      <w:tr w:rsidR="00D704E4" w:rsidRPr="00D704E4" w14:paraId="1D754541" w14:textId="77777777" w:rsidTr="00D704E4">
        <w:trPr>
          <w:trHeight w:val="300"/>
          <w:jc w:val="center"/>
        </w:trPr>
        <w:tc>
          <w:tcPr>
            <w:tcW w:w="0" w:type="auto"/>
            <w:noWrap/>
            <w:hideMark/>
          </w:tcPr>
          <w:p w14:paraId="50AE0AC7" w14:textId="77777777" w:rsidR="00D704E4" w:rsidRPr="00D704E4" w:rsidRDefault="00D704E4" w:rsidP="00D704E4">
            <w:pPr>
              <w:spacing w:after="120" w:line="240" w:lineRule="auto"/>
              <w:ind w:firstLine="0"/>
              <w:jc w:val="both"/>
              <w:rPr>
                <w:b/>
                <w:bCs/>
              </w:rPr>
            </w:pPr>
            <w:r w:rsidRPr="00D704E4">
              <w:t>Cuenta</w:t>
            </w:r>
          </w:p>
        </w:tc>
        <w:tc>
          <w:tcPr>
            <w:tcW w:w="0" w:type="auto"/>
            <w:noWrap/>
            <w:hideMark/>
          </w:tcPr>
          <w:p w14:paraId="3FE05DA4" w14:textId="77777777" w:rsidR="00D704E4" w:rsidRPr="00D704E4" w:rsidRDefault="00D704E4" w:rsidP="00D704E4">
            <w:pPr>
              <w:spacing w:after="120" w:line="240" w:lineRule="auto"/>
              <w:ind w:firstLine="0"/>
              <w:jc w:val="both"/>
            </w:pPr>
            <w:r w:rsidRPr="00D704E4">
              <w:t>15</w:t>
            </w:r>
          </w:p>
        </w:tc>
      </w:tr>
      <w:tr w:rsidR="00D704E4" w:rsidRPr="00D704E4" w14:paraId="6731EBD6" w14:textId="77777777" w:rsidTr="00D704E4">
        <w:trPr>
          <w:trHeight w:val="300"/>
          <w:jc w:val="center"/>
        </w:trPr>
        <w:tc>
          <w:tcPr>
            <w:tcW w:w="0" w:type="auto"/>
            <w:noWrap/>
            <w:hideMark/>
          </w:tcPr>
          <w:p w14:paraId="36EE9EF0" w14:textId="77777777" w:rsidR="00D704E4" w:rsidRPr="00D704E4" w:rsidRDefault="00D704E4" w:rsidP="00D704E4">
            <w:pPr>
              <w:spacing w:after="120" w:line="240" w:lineRule="auto"/>
              <w:ind w:firstLine="0"/>
              <w:jc w:val="both"/>
              <w:rPr>
                <w:b/>
                <w:bCs/>
              </w:rPr>
            </w:pPr>
            <w:r w:rsidRPr="00D704E4">
              <w:t>Mayor</w:t>
            </w:r>
          </w:p>
        </w:tc>
        <w:tc>
          <w:tcPr>
            <w:tcW w:w="0" w:type="auto"/>
            <w:noWrap/>
            <w:hideMark/>
          </w:tcPr>
          <w:p w14:paraId="7B542C3C" w14:textId="77777777" w:rsidR="00D704E4" w:rsidRPr="00D704E4" w:rsidRDefault="00D704E4" w:rsidP="00D704E4">
            <w:pPr>
              <w:spacing w:after="120" w:line="240" w:lineRule="auto"/>
              <w:ind w:firstLine="0"/>
              <w:jc w:val="both"/>
            </w:pPr>
            <w:r w:rsidRPr="00D704E4">
              <w:t>6</w:t>
            </w:r>
          </w:p>
        </w:tc>
      </w:tr>
      <w:tr w:rsidR="00D704E4" w:rsidRPr="00D704E4" w14:paraId="60ACBB0F" w14:textId="77777777" w:rsidTr="00D704E4">
        <w:trPr>
          <w:trHeight w:val="300"/>
          <w:jc w:val="center"/>
        </w:trPr>
        <w:tc>
          <w:tcPr>
            <w:tcW w:w="0" w:type="auto"/>
            <w:noWrap/>
            <w:hideMark/>
          </w:tcPr>
          <w:p w14:paraId="01315C45" w14:textId="77777777" w:rsidR="00D704E4" w:rsidRPr="00D704E4" w:rsidRDefault="00D704E4" w:rsidP="00D704E4">
            <w:pPr>
              <w:spacing w:after="120" w:line="240" w:lineRule="auto"/>
              <w:ind w:firstLine="0"/>
              <w:jc w:val="both"/>
              <w:rPr>
                <w:b/>
                <w:bCs/>
              </w:rPr>
            </w:pPr>
            <w:r w:rsidRPr="00D704E4">
              <w:t>Menor</w:t>
            </w:r>
          </w:p>
        </w:tc>
        <w:tc>
          <w:tcPr>
            <w:tcW w:w="0" w:type="auto"/>
            <w:noWrap/>
            <w:hideMark/>
          </w:tcPr>
          <w:p w14:paraId="5DAD6947" w14:textId="77777777" w:rsidR="00D704E4" w:rsidRPr="00D704E4" w:rsidRDefault="00D704E4" w:rsidP="00D704E4">
            <w:pPr>
              <w:spacing w:after="120" w:line="240" w:lineRule="auto"/>
              <w:ind w:firstLine="0"/>
              <w:jc w:val="both"/>
            </w:pPr>
            <w:r w:rsidRPr="00D704E4">
              <w:t>2</w:t>
            </w:r>
          </w:p>
        </w:tc>
      </w:tr>
      <w:tr w:rsidR="00D704E4" w:rsidRPr="00D704E4" w14:paraId="791367EF" w14:textId="77777777" w:rsidTr="00D704E4">
        <w:trPr>
          <w:trHeight w:val="300"/>
          <w:jc w:val="center"/>
        </w:trPr>
        <w:tc>
          <w:tcPr>
            <w:tcW w:w="0" w:type="auto"/>
            <w:noWrap/>
          </w:tcPr>
          <w:p w14:paraId="5D9113D3" w14:textId="77777777" w:rsidR="00D704E4" w:rsidRPr="00D704E4" w:rsidRDefault="00D704E4" w:rsidP="00D704E4">
            <w:pPr>
              <w:spacing w:after="120" w:line="240" w:lineRule="auto"/>
              <w:ind w:firstLine="0"/>
              <w:jc w:val="both"/>
              <w:rPr>
                <w:b/>
                <w:bCs/>
              </w:rPr>
            </w:pPr>
            <w:r w:rsidRPr="00D704E4">
              <w:t>Percentiles 25</w:t>
            </w:r>
          </w:p>
          <w:p w14:paraId="21B27CA4" w14:textId="77777777" w:rsidR="00D704E4" w:rsidRPr="00D704E4" w:rsidRDefault="00D704E4" w:rsidP="00D704E4">
            <w:pPr>
              <w:spacing w:after="120" w:line="240" w:lineRule="auto"/>
              <w:ind w:firstLine="0"/>
              <w:jc w:val="both"/>
              <w:rPr>
                <w:b/>
                <w:bCs/>
              </w:rPr>
            </w:pPr>
            <w:r w:rsidRPr="00D704E4">
              <w:t xml:space="preserve">                   75</w:t>
            </w:r>
          </w:p>
        </w:tc>
        <w:tc>
          <w:tcPr>
            <w:tcW w:w="0" w:type="auto"/>
            <w:noWrap/>
          </w:tcPr>
          <w:p w14:paraId="57646423" w14:textId="77777777" w:rsidR="00D704E4" w:rsidRPr="00D704E4" w:rsidRDefault="00D704E4" w:rsidP="00D704E4">
            <w:pPr>
              <w:spacing w:after="120" w:line="240" w:lineRule="auto"/>
              <w:ind w:firstLine="0"/>
              <w:jc w:val="both"/>
            </w:pPr>
            <w:r w:rsidRPr="00D704E4">
              <w:t>3</w:t>
            </w:r>
          </w:p>
          <w:p w14:paraId="41627446" w14:textId="77777777" w:rsidR="00D704E4" w:rsidRPr="00D704E4" w:rsidRDefault="00D704E4" w:rsidP="00D704E4">
            <w:pPr>
              <w:spacing w:after="120" w:line="240" w:lineRule="auto"/>
              <w:ind w:firstLine="0"/>
              <w:jc w:val="both"/>
            </w:pPr>
            <w:r w:rsidRPr="00D704E4">
              <w:t>5</w:t>
            </w:r>
          </w:p>
        </w:tc>
      </w:tr>
      <w:tr w:rsidR="00D704E4" w:rsidRPr="00D704E4" w14:paraId="6ED2B7B5" w14:textId="77777777" w:rsidTr="00D704E4">
        <w:trPr>
          <w:trHeight w:val="315"/>
          <w:jc w:val="center"/>
        </w:trPr>
        <w:tc>
          <w:tcPr>
            <w:tcW w:w="0" w:type="auto"/>
            <w:noWrap/>
            <w:hideMark/>
          </w:tcPr>
          <w:p w14:paraId="7887391A" w14:textId="77777777" w:rsidR="00D704E4" w:rsidRPr="00D704E4" w:rsidRDefault="00D704E4" w:rsidP="00D704E4">
            <w:pPr>
              <w:spacing w:after="120" w:line="240" w:lineRule="auto"/>
              <w:ind w:firstLine="0"/>
              <w:jc w:val="both"/>
              <w:rPr>
                <w:b/>
                <w:bCs/>
              </w:rPr>
            </w:pPr>
            <w:r w:rsidRPr="00D704E4">
              <w:t>Nivel de confianza (95,0%)</w:t>
            </w:r>
          </w:p>
        </w:tc>
        <w:tc>
          <w:tcPr>
            <w:tcW w:w="0" w:type="auto"/>
            <w:noWrap/>
            <w:hideMark/>
          </w:tcPr>
          <w:p w14:paraId="76A68F41" w14:textId="77777777" w:rsidR="00D704E4" w:rsidRPr="00D704E4" w:rsidRDefault="00D704E4" w:rsidP="00D704E4">
            <w:pPr>
              <w:spacing w:after="120" w:line="240" w:lineRule="auto"/>
              <w:ind w:firstLine="0"/>
              <w:jc w:val="both"/>
            </w:pPr>
            <w:r w:rsidRPr="00D704E4">
              <w:t>0,823166748</w:t>
            </w:r>
          </w:p>
        </w:tc>
      </w:tr>
    </w:tbl>
    <w:p w14:paraId="665FBAFF" w14:textId="658F6818" w:rsidR="00792670" w:rsidRPr="00792670" w:rsidRDefault="00792670" w:rsidP="00792670">
      <w:pPr>
        <w:spacing w:after="120" w:line="360" w:lineRule="auto"/>
        <w:ind w:firstLine="0"/>
        <w:jc w:val="center"/>
        <w:rPr>
          <w:rFonts w:ascii="Times New Roman" w:hAnsi="Times New Roman" w:cs="Times New Roman"/>
          <w:lang w:val="es-ES"/>
        </w:rPr>
      </w:pPr>
      <w:r w:rsidRPr="00792670">
        <w:rPr>
          <w:rFonts w:ascii="Times New Roman" w:hAnsi="Times New Roman" w:cs="Times New Roman"/>
          <w:lang w:val="es-ES"/>
        </w:rPr>
        <w:t>Tabla 4. Estadística Descriptiva de la Modalidad en Línea: Forma Asincrónica</w:t>
      </w:r>
    </w:p>
    <w:p w14:paraId="78D4B83E" w14:textId="779D3DFB" w:rsidR="00792670" w:rsidRPr="00792670" w:rsidRDefault="00792670" w:rsidP="00D704E4">
      <w:pPr>
        <w:spacing w:after="120" w:line="360" w:lineRule="auto"/>
        <w:ind w:firstLine="0"/>
        <w:jc w:val="both"/>
        <w:rPr>
          <w:rFonts w:ascii="Times New Roman" w:hAnsi="Times New Roman" w:cs="Times New Roman"/>
          <w:b/>
          <w:bCs/>
          <w:lang w:val="es-ES"/>
        </w:rPr>
      </w:pPr>
      <w:r w:rsidRPr="00792670">
        <w:rPr>
          <w:rFonts w:ascii="Times New Roman" w:hAnsi="Times New Roman" w:cs="Times New Roman"/>
          <w:b/>
          <w:bCs/>
          <w:lang w:val="es-ES"/>
        </w:rPr>
        <w:t>Discusión</w:t>
      </w:r>
    </w:p>
    <w:p w14:paraId="4925DFD5" w14:textId="701F38D8" w:rsidR="00D704E4" w:rsidRDefault="00FF4AB4" w:rsidP="00D704E4">
      <w:pPr>
        <w:spacing w:after="120" w:line="360" w:lineRule="auto"/>
        <w:ind w:firstLine="0"/>
        <w:jc w:val="both"/>
        <w:rPr>
          <w:rFonts w:ascii="Times New Roman" w:hAnsi="Times New Roman" w:cs="Times New Roman"/>
          <w:lang w:val="es-ES"/>
        </w:rPr>
      </w:pPr>
      <w:r w:rsidRPr="005E6C1F">
        <w:rPr>
          <w:rFonts w:ascii="Times New Roman" w:hAnsi="Times New Roman" w:cs="Times New Roman"/>
          <w:lang w:val="es-ES"/>
        </w:rPr>
        <w:t>Esta investigación tiene un enfoque cuantitativo ya que se emplearon instrumentos para medir el impacto y/o nivel de aprendizajes que alcanzaron en la modalidad en línea en sus formas sincrónica y asincrónica y en la muestra considerada fue evaluada en relación a estos dos escenarios de aprendizaje de manera objetiva.</w:t>
      </w:r>
    </w:p>
    <w:p w14:paraId="4E096B97" w14:textId="46E7E415" w:rsidR="007833BA" w:rsidRPr="005E6C1F" w:rsidRDefault="00FF4AB4" w:rsidP="00D704E4">
      <w:pPr>
        <w:spacing w:after="120" w:line="360" w:lineRule="auto"/>
        <w:ind w:firstLine="0"/>
        <w:jc w:val="both"/>
        <w:rPr>
          <w:rFonts w:ascii="Times New Roman" w:hAnsi="Times New Roman" w:cs="Times New Roman"/>
          <w:lang w:val="es-ES"/>
        </w:rPr>
      </w:pPr>
      <w:r w:rsidRPr="005E6C1F">
        <w:rPr>
          <w:rFonts w:ascii="Times New Roman" w:hAnsi="Times New Roman" w:cs="Times New Roman"/>
          <w:lang w:val="es-ES"/>
        </w:rPr>
        <w:t>En la forma asincrónica el 60% de los estudiantes no alcanzan los aprendizajes requeridos y el 40% de los estudiantes está próximo a alcanzar los a</w:t>
      </w:r>
      <w:r w:rsidR="00BE21C3" w:rsidRPr="005E6C1F">
        <w:rPr>
          <w:rFonts w:ascii="Times New Roman" w:hAnsi="Times New Roman" w:cs="Times New Roman"/>
          <w:lang w:val="es-ES"/>
        </w:rPr>
        <w:t xml:space="preserve">prendizajes requeridos debido a aún no se ha desarrollado –en el estudiantado del subnivel básica superior— la cultura de la autoformación. Mientras que en la forma sincrónica el 13% está próximo a alcanzar los aprendizajes requeridos, el 27% alcanza los aprendizajes requeridos y el 60% domina los aprendizajes requeridos porque </w:t>
      </w:r>
      <w:r w:rsidR="00BE21C3" w:rsidRPr="005E6C1F">
        <w:rPr>
          <w:rFonts w:ascii="Times New Roman" w:hAnsi="Times New Roman" w:cs="Times New Roman"/>
          <w:lang w:val="es-ES"/>
        </w:rPr>
        <w:lastRenderedPageBreak/>
        <w:t>existió el acompañamiento directo con el docente para lograr el despeje de dudas que se presentaron en el transcurso de las interacciones pedagógicas</w:t>
      </w:r>
    </w:p>
    <w:p w14:paraId="5BB3843C" w14:textId="0EDAEA5C" w:rsidR="00634783" w:rsidRPr="005E6C1F" w:rsidRDefault="00634783" w:rsidP="00D704E4">
      <w:pPr>
        <w:spacing w:after="120" w:line="360" w:lineRule="auto"/>
        <w:ind w:firstLine="0"/>
        <w:jc w:val="both"/>
        <w:rPr>
          <w:rFonts w:ascii="Times New Roman" w:hAnsi="Times New Roman" w:cs="Times New Roman"/>
          <w:lang w:val="es-ES"/>
        </w:rPr>
      </w:pPr>
      <w:r w:rsidRPr="005E6C1F">
        <w:rPr>
          <w:rFonts w:ascii="Times New Roman" w:hAnsi="Times New Roman" w:cs="Times New Roman"/>
          <w:lang w:val="es-ES"/>
        </w:rPr>
        <w:fldChar w:fldCharType="begin" w:fldLock="1"/>
      </w:r>
      <w:r w:rsidRPr="005E6C1F">
        <w:rPr>
          <w:rFonts w:ascii="Times New Roman" w:hAnsi="Times New Roman" w:cs="Times New Roman"/>
          <w:lang w:val="es-ES"/>
        </w:rPr>
        <w:instrText>ADDIN CSL_CITATION {"citationItems":[{"id":"ITEM-1","itemData":{"DOI":"10.29019/tsafiqui.v12i17.965","ISSN":"2602-8069","abstract":"El artículo alude al contexto educativo universitario a partir de un caso, que analiza las circunstancias y efectos provocados por el transito de la modalidad presencial a la virtual a lo largo de un año y medio de Pandemia Covid-19. El objetivo es analizar la repercusión que ha provocado especialmente la modalidad virtual en los ambientes de aprendizaje, y los efectos en las relaciones entredocentes y estudiantes a partir de sus prácticas comunicativas en los procesos de enseñanza-aprendizaje. Se aplicó una metodología mixta considerando una línea base al inicio de la Pandemia en estudiantes de carrera de una universidad pública; talleres participativoscon estudiantes; aplicación de encuesta; observación participante desde el rol docente; análisis descriptivo e interpretativo de fuentes bibliográficas, manteniendo una perspectiva crítica. Los resultados plantean transformaciones y paradojas en el contexto socioeducativo, afectación de la calidad académica a partir de la interacción docente-estudiante en modalidad virtual; bondades y limitaciones de la comunicación sincrónica y asincrónica, acuerdos y desacuerdos en el retorno progresivo a la presencialidad. Las conclusiones se plantean desde una postura crítica y propositiva hacia nuevos escenarios híbridos.","author":[{"dropping-particle":"","family":"Montenegro Hidalgo","given":"Vanessa","non-dropping-particle":"","parse-names":false,"suffix":""}],"container-title":"Tsafiqui - Revista Científica en Ciencias Sociales","id":"ITEM-1","issue":"17","issued":{"date-parts":[["2021","12","1"]]},"page":"7-18","title":"PROCESOS COMUNICATIVOS SINCRÓNICOS Y ASINCRÓNICOS, UNA EXPERIENCIA DE EDUCACIÓN SUPERIOR","type":"article-journal","volume":"12"},"uris":["http://www.mendeley.com/documents/?uuid=8997b1e6-2ed6-462d-84ba-0c5eac843417"]}],"mendeley":{"formattedCitation":"(Montenegro Hidalgo, 2021)","plainTextFormattedCitation":"(Montenegro Hidalgo, 2021)"},"properties":{"noteIndex":0},"schema":"https://github.com/citation-style-language/schema/raw/master/csl-citation.json"}</w:instrText>
      </w:r>
      <w:r w:rsidRPr="005E6C1F">
        <w:rPr>
          <w:rFonts w:ascii="Times New Roman" w:hAnsi="Times New Roman" w:cs="Times New Roman"/>
          <w:lang w:val="es-ES"/>
        </w:rPr>
        <w:fldChar w:fldCharType="separate"/>
      </w:r>
      <w:r w:rsidRPr="005E6C1F">
        <w:rPr>
          <w:rFonts w:ascii="Times New Roman" w:hAnsi="Times New Roman" w:cs="Times New Roman"/>
          <w:noProof/>
          <w:lang w:val="es-ES"/>
        </w:rPr>
        <w:t>(Montenegro Hidalgo, 2021)</w:t>
      </w:r>
      <w:r w:rsidRPr="005E6C1F">
        <w:rPr>
          <w:rFonts w:ascii="Times New Roman" w:hAnsi="Times New Roman" w:cs="Times New Roman"/>
          <w:lang w:val="es-ES"/>
        </w:rPr>
        <w:fldChar w:fldCharType="end"/>
      </w:r>
      <w:r w:rsidRPr="005E6C1F">
        <w:rPr>
          <w:rFonts w:ascii="Times New Roman" w:hAnsi="Times New Roman" w:cs="Times New Roman"/>
          <w:lang w:val="es-ES"/>
        </w:rPr>
        <w:t xml:space="preserve"> en su artículo </w:t>
      </w:r>
      <w:r w:rsidR="004A2175" w:rsidRPr="005E6C1F">
        <w:rPr>
          <w:rFonts w:ascii="Times New Roman" w:hAnsi="Times New Roman" w:cs="Times New Roman"/>
          <w:lang w:val="es-ES"/>
        </w:rPr>
        <w:t xml:space="preserve">titulado: </w:t>
      </w:r>
      <w:r w:rsidRPr="005E6C1F">
        <w:rPr>
          <w:rFonts w:ascii="Times New Roman" w:hAnsi="Times New Roman" w:cs="Times New Roman"/>
          <w:lang w:val="es-ES"/>
        </w:rPr>
        <w:t>“</w:t>
      </w:r>
      <w:r w:rsidRPr="005E6C1F">
        <w:rPr>
          <w:rFonts w:ascii="Times New Roman" w:hAnsi="Times New Roman" w:cs="Times New Roman"/>
          <w:i/>
          <w:lang w:val="es-ES"/>
        </w:rPr>
        <w:t>Procesos comunicativos sincrónicos y asincrónicos. Un estudio de caso de educación superior en tiempos de pandemia</w:t>
      </w:r>
      <w:r w:rsidRPr="005E6C1F">
        <w:rPr>
          <w:rFonts w:ascii="Times New Roman" w:hAnsi="Times New Roman" w:cs="Times New Roman"/>
          <w:lang w:val="es-ES"/>
        </w:rPr>
        <w:t>”</w:t>
      </w:r>
      <w:r w:rsidR="00A50E1E" w:rsidRPr="005E6C1F">
        <w:rPr>
          <w:rFonts w:ascii="Times New Roman" w:hAnsi="Times New Roman" w:cs="Times New Roman"/>
          <w:lang w:val="es-ES"/>
        </w:rPr>
        <w:t xml:space="preserve"> expresa como resultado</w:t>
      </w:r>
      <w:r w:rsidR="004A2175" w:rsidRPr="005E6C1F">
        <w:rPr>
          <w:rFonts w:ascii="Times New Roman" w:hAnsi="Times New Roman" w:cs="Times New Roman"/>
          <w:lang w:val="es-ES"/>
        </w:rPr>
        <w:t xml:space="preserve"> </w:t>
      </w:r>
      <w:r w:rsidRPr="005E6C1F">
        <w:rPr>
          <w:rFonts w:ascii="Times New Roman" w:hAnsi="Times New Roman" w:cs="Times New Roman"/>
          <w:lang w:val="es-ES"/>
        </w:rPr>
        <w:t xml:space="preserve">que: “la comunicación sincrónica privilegia el vínculo entre docente-estudiante posibilitando la aclaración de dudas y explicación directa a través de ayuda inmediata; hay mayor control y capacidad de </w:t>
      </w:r>
      <w:r w:rsidR="004A2175" w:rsidRPr="005E6C1F">
        <w:rPr>
          <w:rFonts w:ascii="Times New Roman" w:hAnsi="Times New Roman" w:cs="Times New Roman"/>
          <w:lang w:val="es-ES"/>
        </w:rPr>
        <w:t>interacción entre los actores” (p.</w:t>
      </w:r>
      <w:r w:rsidR="00A50E1E" w:rsidRPr="005E6C1F">
        <w:rPr>
          <w:rFonts w:ascii="Times New Roman" w:hAnsi="Times New Roman" w:cs="Times New Roman"/>
          <w:lang w:val="es-ES"/>
        </w:rPr>
        <w:t>13</w:t>
      </w:r>
      <w:r w:rsidR="004A2175" w:rsidRPr="005E6C1F">
        <w:rPr>
          <w:rFonts w:ascii="Times New Roman" w:hAnsi="Times New Roman" w:cs="Times New Roman"/>
          <w:lang w:val="es-ES"/>
        </w:rPr>
        <w:t>)</w:t>
      </w:r>
      <w:r w:rsidR="00A50E1E" w:rsidRPr="005E6C1F">
        <w:rPr>
          <w:rFonts w:ascii="Times New Roman" w:hAnsi="Times New Roman" w:cs="Times New Roman"/>
          <w:lang w:val="es-ES"/>
        </w:rPr>
        <w:t xml:space="preserve">. Esto tiene </w:t>
      </w:r>
      <w:r w:rsidRPr="005E6C1F">
        <w:rPr>
          <w:rFonts w:ascii="Times New Roman" w:hAnsi="Times New Roman" w:cs="Times New Roman"/>
          <w:lang w:val="es-ES"/>
        </w:rPr>
        <w:t xml:space="preserve">correlación </w:t>
      </w:r>
      <w:r w:rsidR="00A50E1E" w:rsidRPr="005E6C1F">
        <w:rPr>
          <w:rFonts w:ascii="Times New Roman" w:hAnsi="Times New Roman" w:cs="Times New Roman"/>
          <w:lang w:val="es-ES"/>
        </w:rPr>
        <w:t xml:space="preserve">con </w:t>
      </w:r>
      <w:r w:rsidRPr="005E6C1F">
        <w:rPr>
          <w:rFonts w:ascii="Times New Roman" w:hAnsi="Times New Roman" w:cs="Times New Roman"/>
          <w:lang w:val="es-ES"/>
        </w:rPr>
        <w:t xml:space="preserve">los resultados obtenidos </w:t>
      </w:r>
      <w:r w:rsidR="00A50E1E" w:rsidRPr="005E6C1F">
        <w:rPr>
          <w:rFonts w:ascii="Times New Roman" w:hAnsi="Times New Roman" w:cs="Times New Roman"/>
          <w:lang w:val="es-ES"/>
        </w:rPr>
        <w:t xml:space="preserve">en el presente trabajo de investigación ya que </w:t>
      </w:r>
      <w:r w:rsidRPr="005E6C1F">
        <w:rPr>
          <w:rFonts w:ascii="Times New Roman" w:hAnsi="Times New Roman" w:cs="Times New Roman"/>
          <w:lang w:val="es-ES"/>
        </w:rPr>
        <w:t xml:space="preserve">se </w:t>
      </w:r>
      <w:r w:rsidR="00A50E1E" w:rsidRPr="005E6C1F">
        <w:rPr>
          <w:rFonts w:ascii="Times New Roman" w:hAnsi="Times New Roman" w:cs="Times New Roman"/>
          <w:lang w:val="es-ES"/>
        </w:rPr>
        <w:t>aprecia</w:t>
      </w:r>
      <w:r w:rsidRPr="005E6C1F">
        <w:rPr>
          <w:rFonts w:ascii="Times New Roman" w:hAnsi="Times New Roman" w:cs="Times New Roman"/>
          <w:lang w:val="es-ES"/>
        </w:rPr>
        <w:t xml:space="preserve"> que mediante la comunicación sincrónica el estudiante obtuvo un mejor </w:t>
      </w:r>
      <w:r w:rsidR="00957283" w:rsidRPr="005E6C1F">
        <w:rPr>
          <w:rFonts w:ascii="Times New Roman" w:hAnsi="Times New Roman" w:cs="Times New Roman"/>
          <w:lang w:val="es-ES"/>
        </w:rPr>
        <w:t>aprovechamiento</w:t>
      </w:r>
      <w:r w:rsidRPr="005E6C1F">
        <w:rPr>
          <w:rFonts w:ascii="Times New Roman" w:hAnsi="Times New Roman" w:cs="Times New Roman"/>
          <w:lang w:val="es-ES"/>
        </w:rPr>
        <w:t xml:space="preserve"> por la modalidad que se manejaron las temáticas impartidas. </w:t>
      </w:r>
    </w:p>
    <w:p w14:paraId="753FAAD2" w14:textId="48A80045" w:rsidR="00792670" w:rsidRPr="00792670" w:rsidRDefault="00792670" w:rsidP="00D704E4">
      <w:pPr>
        <w:spacing w:after="120" w:line="360" w:lineRule="auto"/>
        <w:ind w:firstLine="0"/>
        <w:jc w:val="both"/>
        <w:rPr>
          <w:rFonts w:ascii="Times New Roman" w:hAnsi="Times New Roman" w:cs="Times New Roman"/>
          <w:b/>
          <w:lang w:val="es-ES"/>
        </w:rPr>
      </w:pPr>
      <w:r w:rsidRPr="00792670">
        <w:rPr>
          <w:rFonts w:ascii="Times New Roman" w:hAnsi="Times New Roman" w:cs="Times New Roman"/>
          <w:b/>
          <w:lang w:val="es-ES"/>
        </w:rPr>
        <w:t>Conclusiones</w:t>
      </w:r>
    </w:p>
    <w:p w14:paraId="6442F6B4" w14:textId="54B31529" w:rsidR="0074516F" w:rsidRPr="005E6C1F" w:rsidRDefault="0074516F" w:rsidP="00D704E4">
      <w:pPr>
        <w:spacing w:after="120" w:line="360" w:lineRule="auto"/>
        <w:ind w:firstLine="0"/>
        <w:jc w:val="both"/>
        <w:rPr>
          <w:rFonts w:ascii="Times New Roman" w:hAnsi="Times New Roman" w:cs="Times New Roman"/>
          <w:bCs/>
          <w:lang w:val="es-ES"/>
        </w:rPr>
      </w:pPr>
      <w:r w:rsidRPr="005E6C1F">
        <w:rPr>
          <w:rFonts w:ascii="Times New Roman" w:hAnsi="Times New Roman" w:cs="Times New Roman"/>
          <w:bCs/>
          <w:lang w:val="es-ES"/>
        </w:rPr>
        <w:t xml:space="preserve">Según los resultados obtenidos, posterior a la experimentación y recolección de datos, que pretendía develar </w:t>
      </w:r>
      <w:r w:rsidR="00957283" w:rsidRPr="005E6C1F">
        <w:rPr>
          <w:rFonts w:ascii="Times New Roman" w:hAnsi="Times New Roman" w:cs="Times New Roman"/>
          <w:bCs/>
          <w:lang w:val="es-ES"/>
        </w:rPr>
        <w:t xml:space="preserve">el impacto de la modalidad en línea y a su vez </w:t>
      </w:r>
      <w:r w:rsidRPr="005E6C1F">
        <w:rPr>
          <w:rFonts w:ascii="Times New Roman" w:hAnsi="Times New Roman" w:cs="Times New Roman"/>
          <w:bCs/>
          <w:lang w:val="es-ES"/>
        </w:rPr>
        <w:t>cuál de las dos formas de comunicación (sincrónica y asincr</w:t>
      </w:r>
      <w:r w:rsidR="00957283" w:rsidRPr="005E6C1F">
        <w:rPr>
          <w:rFonts w:ascii="Times New Roman" w:hAnsi="Times New Roman" w:cs="Times New Roman"/>
          <w:bCs/>
          <w:lang w:val="es-ES"/>
        </w:rPr>
        <w:t xml:space="preserve">ónica) </w:t>
      </w:r>
      <w:r w:rsidRPr="005E6C1F">
        <w:rPr>
          <w:rFonts w:ascii="Times New Roman" w:hAnsi="Times New Roman" w:cs="Times New Roman"/>
          <w:bCs/>
          <w:lang w:val="es-ES"/>
        </w:rPr>
        <w:t xml:space="preserve">ha generado mayor impacto, se concluye lo siguiente: </w:t>
      </w:r>
    </w:p>
    <w:p w14:paraId="0CA0B521" w14:textId="4ABF8E17" w:rsidR="00B66F51" w:rsidRPr="005E6C1F" w:rsidRDefault="00B66F51" w:rsidP="00D704E4">
      <w:pPr>
        <w:spacing w:after="120" w:line="360" w:lineRule="auto"/>
        <w:ind w:firstLine="0"/>
        <w:jc w:val="both"/>
        <w:rPr>
          <w:rFonts w:ascii="Times New Roman" w:hAnsi="Times New Roman" w:cs="Times New Roman"/>
          <w:bCs/>
          <w:lang w:val="es-ES"/>
        </w:rPr>
      </w:pPr>
      <w:r w:rsidRPr="005E6C1F">
        <w:rPr>
          <w:rFonts w:ascii="Times New Roman" w:hAnsi="Times New Roman" w:cs="Times New Roman"/>
          <w:bCs/>
          <w:lang w:val="es-ES"/>
        </w:rPr>
        <w:t>La modalidad en línea con sus formas sincrónica y asincró</w:t>
      </w:r>
      <w:r w:rsidR="00957283" w:rsidRPr="005E6C1F">
        <w:rPr>
          <w:rFonts w:ascii="Times New Roman" w:hAnsi="Times New Roman" w:cs="Times New Roman"/>
          <w:bCs/>
          <w:lang w:val="es-ES"/>
        </w:rPr>
        <w:t>nica impactan notablemente en los resultados de</w:t>
      </w:r>
      <w:r w:rsidRPr="005E6C1F">
        <w:rPr>
          <w:rFonts w:ascii="Times New Roman" w:hAnsi="Times New Roman" w:cs="Times New Roman"/>
          <w:bCs/>
          <w:lang w:val="es-ES"/>
        </w:rPr>
        <w:t xml:space="preserve"> aprendizaje de los/as estudiantes del subnivel básica superior la Unidad Educativa Colón Arteaga García, en especial, de manera positiva la forma sincrónica ya que así lo confirman los resultados obtenidos</w:t>
      </w:r>
      <w:r w:rsidR="00320BE1" w:rsidRPr="005E6C1F">
        <w:rPr>
          <w:rFonts w:ascii="Times New Roman" w:hAnsi="Times New Roman" w:cs="Times New Roman"/>
          <w:bCs/>
          <w:lang w:val="es-ES"/>
        </w:rPr>
        <w:t xml:space="preserve"> con un 87 % de calificaciones mayores de 7 puntos.</w:t>
      </w:r>
    </w:p>
    <w:p w14:paraId="602CDB4E" w14:textId="06BD11CD" w:rsidR="00B66F51" w:rsidRPr="005E6C1F" w:rsidRDefault="00320BE1" w:rsidP="00D704E4">
      <w:pPr>
        <w:spacing w:after="120" w:line="360" w:lineRule="auto"/>
        <w:ind w:firstLine="0"/>
        <w:jc w:val="both"/>
        <w:rPr>
          <w:rFonts w:ascii="Times New Roman" w:hAnsi="Times New Roman" w:cs="Times New Roman"/>
          <w:bCs/>
          <w:lang w:val="es-ES"/>
        </w:rPr>
      </w:pPr>
      <w:r w:rsidRPr="005E6C1F">
        <w:rPr>
          <w:rFonts w:ascii="Times New Roman" w:hAnsi="Times New Roman" w:cs="Times New Roman"/>
          <w:bCs/>
          <w:lang w:val="es-ES"/>
        </w:rPr>
        <w:t>Las investigaciones de otros autores d</w:t>
      </w:r>
      <w:r w:rsidR="00B66F51" w:rsidRPr="005E6C1F">
        <w:rPr>
          <w:rFonts w:ascii="Times New Roman" w:hAnsi="Times New Roman" w:cs="Times New Roman"/>
          <w:bCs/>
          <w:lang w:val="es-ES"/>
        </w:rPr>
        <w:t>emostrar</w:t>
      </w:r>
      <w:r w:rsidRPr="005E6C1F">
        <w:rPr>
          <w:rFonts w:ascii="Times New Roman" w:hAnsi="Times New Roman" w:cs="Times New Roman"/>
          <w:bCs/>
          <w:lang w:val="es-ES"/>
        </w:rPr>
        <w:t>on</w:t>
      </w:r>
      <w:r w:rsidR="00B66F51" w:rsidRPr="005E6C1F">
        <w:rPr>
          <w:rFonts w:ascii="Times New Roman" w:hAnsi="Times New Roman" w:cs="Times New Roman"/>
          <w:bCs/>
          <w:lang w:val="es-ES"/>
        </w:rPr>
        <w:t xml:space="preserve"> las ventajas y desventajas que tiene la modalidad en línea con sus </w:t>
      </w:r>
      <w:r w:rsidR="003C6D6B" w:rsidRPr="005E6C1F">
        <w:rPr>
          <w:rFonts w:ascii="Times New Roman" w:hAnsi="Times New Roman" w:cs="Times New Roman"/>
          <w:bCs/>
          <w:lang w:val="es-ES"/>
        </w:rPr>
        <w:t xml:space="preserve">dos </w:t>
      </w:r>
      <w:r w:rsidR="00614BEE" w:rsidRPr="005E6C1F">
        <w:rPr>
          <w:rFonts w:ascii="Times New Roman" w:hAnsi="Times New Roman" w:cs="Times New Roman"/>
          <w:bCs/>
          <w:lang w:val="es-ES"/>
        </w:rPr>
        <w:t xml:space="preserve">formas en los resultados </w:t>
      </w:r>
      <w:r w:rsidR="00B66F51" w:rsidRPr="005E6C1F">
        <w:rPr>
          <w:rFonts w:ascii="Times New Roman" w:hAnsi="Times New Roman" w:cs="Times New Roman"/>
          <w:bCs/>
          <w:lang w:val="es-ES"/>
        </w:rPr>
        <w:t xml:space="preserve">de </w:t>
      </w:r>
      <w:r w:rsidR="003C6D6B" w:rsidRPr="005E6C1F">
        <w:rPr>
          <w:rFonts w:ascii="Times New Roman" w:hAnsi="Times New Roman" w:cs="Times New Roman"/>
          <w:bCs/>
          <w:lang w:val="es-ES"/>
        </w:rPr>
        <w:t>aprendizaje</w:t>
      </w:r>
      <w:r w:rsidR="00614BEE" w:rsidRPr="005E6C1F">
        <w:rPr>
          <w:rFonts w:ascii="Times New Roman" w:hAnsi="Times New Roman" w:cs="Times New Roman"/>
          <w:bCs/>
          <w:lang w:val="es-ES"/>
        </w:rPr>
        <w:t>s</w:t>
      </w:r>
      <w:r w:rsidR="003C6D6B" w:rsidRPr="005E6C1F">
        <w:rPr>
          <w:rFonts w:ascii="Times New Roman" w:hAnsi="Times New Roman" w:cs="Times New Roman"/>
          <w:bCs/>
          <w:lang w:val="es-ES"/>
        </w:rPr>
        <w:t xml:space="preserve">, puesto que </w:t>
      </w:r>
      <w:r w:rsidR="000F5D11" w:rsidRPr="005E6C1F">
        <w:rPr>
          <w:rFonts w:ascii="Times New Roman" w:hAnsi="Times New Roman" w:cs="Times New Roman"/>
          <w:bCs/>
          <w:lang w:val="es-ES"/>
        </w:rPr>
        <w:t>la</w:t>
      </w:r>
      <w:r w:rsidR="003C6D6B" w:rsidRPr="005E6C1F">
        <w:rPr>
          <w:rFonts w:ascii="Times New Roman" w:hAnsi="Times New Roman" w:cs="Times New Roman"/>
          <w:bCs/>
          <w:lang w:val="es-ES"/>
        </w:rPr>
        <w:t xml:space="preserve"> mayoría</w:t>
      </w:r>
      <w:r w:rsidR="000F5D11" w:rsidRPr="005E6C1F">
        <w:rPr>
          <w:rFonts w:ascii="Times New Roman" w:hAnsi="Times New Roman" w:cs="Times New Roman"/>
          <w:bCs/>
          <w:lang w:val="es-ES"/>
        </w:rPr>
        <w:t xml:space="preserve"> de sus investigacio</w:t>
      </w:r>
      <w:r w:rsidR="00614BEE" w:rsidRPr="005E6C1F">
        <w:rPr>
          <w:rFonts w:ascii="Times New Roman" w:hAnsi="Times New Roman" w:cs="Times New Roman"/>
          <w:bCs/>
          <w:lang w:val="es-ES"/>
        </w:rPr>
        <w:t>nes coinciden con los datos obtenidos en esta indagación, es así que el aporte de este trabajo es significativo para la ciencia porque demuestra desde las correspondientes experimentaciones los beneficios de la modalidad en línea y con especial énfasis en forma sincrónica.</w:t>
      </w:r>
    </w:p>
    <w:p w14:paraId="28BF6B07" w14:textId="07B3ACA8" w:rsidR="00CF65D1" w:rsidRPr="005E6C1F" w:rsidRDefault="000F5D11" w:rsidP="00D704E4">
      <w:pPr>
        <w:spacing w:after="120" w:line="360" w:lineRule="auto"/>
        <w:ind w:firstLine="0"/>
        <w:jc w:val="both"/>
        <w:rPr>
          <w:rFonts w:ascii="Times New Roman" w:hAnsi="Times New Roman" w:cs="Times New Roman"/>
          <w:bCs/>
          <w:lang w:val="es-ES"/>
        </w:rPr>
      </w:pPr>
      <w:r w:rsidRPr="005E6C1F">
        <w:rPr>
          <w:rFonts w:ascii="Times New Roman" w:hAnsi="Times New Roman" w:cs="Times New Roman"/>
          <w:bCs/>
          <w:lang w:val="es-ES"/>
        </w:rPr>
        <w:t>L</w:t>
      </w:r>
      <w:r w:rsidR="00B66F51" w:rsidRPr="005E6C1F">
        <w:rPr>
          <w:rFonts w:ascii="Times New Roman" w:hAnsi="Times New Roman" w:cs="Times New Roman"/>
          <w:bCs/>
          <w:lang w:val="es-ES"/>
        </w:rPr>
        <w:t xml:space="preserve">a aplicación de pruebas o test de medición de aprendizajes y reportes de evaluación, </w:t>
      </w:r>
      <w:r w:rsidR="00A703FA" w:rsidRPr="005E6C1F">
        <w:rPr>
          <w:rFonts w:ascii="Times New Roman" w:hAnsi="Times New Roman" w:cs="Times New Roman"/>
          <w:bCs/>
          <w:lang w:val="es-ES"/>
        </w:rPr>
        <w:t xml:space="preserve">evidenció </w:t>
      </w:r>
      <w:r w:rsidR="00B66F51" w:rsidRPr="005E6C1F">
        <w:rPr>
          <w:rFonts w:ascii="Times New Roman" w:hAnsi="Times New Roman" w:cs="Times New Roman"/>
          <w:bCs/>
          <w:lang w:val="es-ES"/>
        </w:rPr>
        <w:t xml:space="preserve">la incidencia que tienen las formas sincrónica y asincrónica de la modalidad en línea, en el </w:t>
      </w:r>
      <w:r w:rsidR="00614BEE" w:rsidRPr="005E6C1F">
        <w:rPr>
          <w:rFonts w:ascii="Times New Roman" w:hAnsi="Times New Roman" w:cs="Times New Roman"/>
          <w:bCs/>
          <w:lang w:val="es-ES"/>
        </w:rPr>
        <w:t>nivel de resultados aprendizajes</w:t>
      </w:r>
      <w:r w:rsidR="00B66F51" w:rsidRPr="005E6C1F">
        <w:rPr>
          <w:rFonts w:ascii="Times New Roman" w:hAnsi="Times New Roman" w:cs="Times New Roman"/>
          <w:bCs/>
          <w:lang w:val="es-ES"/>
        </w:rPr>
        <w:t xml:space="preserve"> </w:t>
      </w:r>
      <w:r w:rsidR="00A703FA" w:rsidRPr="005E6C1F">
        <w:rPr>
          <w:rFonts w:ascii="Times New Roman" w:hAnsi="Times New Roman" w:cs="Times New Roman"/>
          <w:bCs/>
          <w:lang w:val="es-ES"/>
        </w:rPr>
        <w:t>en estudiantes de básica superior</w:t>
      </w:r>
      <w:r w:rsidR="00CF65D1" w:rsidRPr="005E6C1F">
        <w:rPr>
          <w:rFonts w:ascii="Times New Roman" w:hAnsi="Times New Roman" w:cs="Times New Roman"/>
          <w:bCs/>
          <w:lang w:val="es-ES"/>
        </w:rPr>
        <w:t xml:space="preserve">, </w:t>
      </w:r>
      <w:r w:rsidR="007C477D" w:rsidRPr="005E6C1F">
        <w:rPr>
          <w:rFonts w:ascii="Times New Roman" w:hAnsi="Times New Roman" w:cs="Times New Roman"/>
          <w:bCs/>
          <w:lang w:val="es-ES"/>
        </w:rPr>
        <w:t xml:space="preserve">en </w:t>
      </w:r>
      <w:r w:rsidR="00614BEE" w:rsidRPr="005E6C1F">
        <w:rPr>
          <w:rFonts w:ascii="Times New Roman" w:hAnsi="Times New Roman" w:cs="Times New Roman"/>
          <w:bCs/>
          <w:lang w:val="es-ES"/>
        </w:rPr>
        <w:t>esa línea</w:t>
      </w:r>
      <w:r w:rsidR="007C477D" w:rsidRPr="005E6C1F">
        <w:rPr>
          <w:rFonts w:ascii="Times New Roman" w:hAnsi="Times New Roman" w:cs="Times New Roman"/>
          <w:bCs/>
          <w:lang w:val="es-ES"/>
        </w:rPr>
        <w:t xml:space="preserve"> c</w:t>
      </w:r>
      <w:r w:rsidR="00CF65D1" w:rsidRPr="005E6C1F">
        <w:rPr>
          <w:rFonts w:ascii="Times New Roman" w:hAnsi="Times New Roman" w:cs="Times New Roman"/>
          <w:bCs/>
          <w:lang w:val="es-ES"/>
        </w:rPr>
        <w:t xml:space="preserve">on la forma sincrónica el estudiantado </w:t>
      </w:r>
      <w:r w:rsidR="000374AD" w:rsidRPr="005E6C1F">
        <w:rPr>
          <w:rFonts w:ascii="Times New Roman" w:hAnsi="Times New Roman" w:cs="Times New Roman"/>
          <w:bCs/>
          <w:lang w:val="es-ES"/>
        </w:rPr>
        <w:t xml:space="preserve">ha </w:t>
      </w:r>
      <w:r w:rsidR="00614BEE" w:rsidRPr="005E6C1F">
        <w:rPr>
          <w:rFonts w:ascii="Times New Roman" w:hAnsi="Times New Roman" w:cs="Times New Roman"/>
          <w:bCs/>
          <w:lang w:val="es-ES"/>
        </w:rPr>
        <w:t>elevado</w:t>
      </w:r>
      <w:r w:rsidR="00CF65D1" w:rsidRPr="005E6C1F">
        <w:rPr>
          <w:rFonts w:ascii="Times New Roman" w:hAnsi="Times New Roman" w:cs="Times New Roman"/>
          <w:bCs/>
          <w:lang w:val="es-ES"/>
        </w:rPr>
        <w:t xml:space="preserve"> en mayor porcentaje </w:t>
      </w:r>
      <w:r w:rsidR="00614BEE" w:rsidRPr="005E6C1F">
        <w:rPr>
          <w:rFonts w:ascii="Times New Roman" w:hAnsi="Times New Roman" w:cs="Times New Roman"/>
          <w:bCs/>
          <w:lang w:val="es-ES"/>
        </w:rPr>
        <w:t>los resultados de aprendizaje</w:t>
      </w:r>
      <w:r w:rsidR="00002906" w:rsidRPr="005E6C1F">
        <w:rPr>
          <w:rFonts w:ascii="Times New Roman" w:hAnsi="Times New Roman" w:cs="Times New Roman"/>
          <w:bCs/>
          <w:lang w:val="es-ES"/>
        </w:rPr>
        <w:t>,</w:t>
      </w:r>
      <w:r w:rsidR="00614BEE" w:rsidRPr="005E6C1F">
        <w:rPr>
          <w:rFonts w:ascii="Times New Roman" w:hAnsi="Times New Roman" w:cs="Times New Roman"/>
          <w:bCs/>
          <w:lang w:val="es-ES"/>
        </w:rPr>
        <w:t xml:space="preserve"> por ende, se incluye también más</w:t>
      </w:r>
      <w:r w:rsidR="00CF65D1" w:rsidRPr="005E6C1F">
        <w:rPr>
          <w:rFonts w:ascii="Times New Roman" w:hAnsi="Times New Roman" w:cs="Times New Roman"/>
          <w:bCs/>
          <w:lang w:val="es-ES"/>
        </w:rPr>
        <w:t xml:space="preserve"> </w:t>
      </w:r>
      <w:r w:rsidR="00614BEE" w:rsidRPr="005E6C1F">
        <w:rPr>
          <w:rFonts w:ascii="Times New Roman" w:hAnsi="Times New Roman" w:cs="Times New Roman"/>
          <w:bCs/>
          <w:lang w:val="es-ES"/>
        </w:rPr>
        <w:t>solidez en cuanto a</w:t>
      </w:r>
      <w:r w:rsidR="00CF65D1" w:rsidRPr="005E6C1F">
        <w:rPr>
          <w:rFonts w:ascii="Times New Roman" w:hAnsi="Times New Roman" w:cs="Times New Roman"/>
          <w:bCs/>
          <w:lang w:val="es-ES"/>
        </w:rPr>
        <w:t xml:space="preserve"> </w:t>
      </w:r>
      <w:r w:rsidR="00614BEE" w:rsidRPr="005E6C1F">
        <w:rPr>
          <w:rFonts w:ascii="Times New Roman" w:hAnsi="Times New Roman" w:cs="Times New Roman"/>
          <w:bCs/>
          <w:lang w:val="es-ES"/>
        </w:rPr>
        <w:t xml:space="preserve">los </w:t>
      </w:r>
      <w:r w:rsidR="00CF65D1" w:rsidRPr="005E6C1F">
        <w:rPr>
          <w:rFonts w:ascii="Times New Roman" w:hAnsi="Times New Roman" w:cs="Times New Roman"/>
          <w:bCs/>
          <w:lang w:val="es-ES"/>
        </w:rPr>
        <w:t>conocimientos</w:t>
      </w:r>
      <w:r w:rsidR="007C477D" w:rsidRPr="005E6C1F">
        <w:rPr>
          <w:rFonts w:ascii="Times New Roman" w:hAnsi="Times New Roman" w:cs="Times New Roman"/>
          <w:bCs/>
          <w:lang w:val="es-ES"/>
        </w:rPr>
        <w:t>.</w:t>
      </w:r>
    </w:p>
    <w:p w14:paraId="736AB906" w14:textId="6D258D85" w:rsidR="00792670" w:rsidRPr="00792670" w:rsidRDefault="00792670" w:rsidP="00D704E4">
      <w:pPr>
        <w:spacing w:after="120" w:line="360" w:lineRule="auto"/>
        <w:ind w:firstLine="0"/>
        <w:jc w:val="both"/>
        <w:rPr>
          <w:rFonts w:ascii="Times New Roman" w:hAnsi="Times New Roman" w:cs="Times New Roman"/>
          <w:b/>
          <w:bCs/>
        </w:rPr>
      </w:pPr>
      <w:r w:rsidRPr="00792670">
        <w:rPr>
          <w:rFonts w:ascii="Times New Roman" w:hAnsi="Times New Roman" w:cs="Times New Roman"/>
          <w:b/>
          <w:bCs/>
        </w:rPr>
        <w:lastRenderedPageBreak/>
        <w:t>Limitaciones y recomendaciones</w:t>
      </w:r>
    </w:p>
    <w:p w14:paraId="6E3AA48D" w14:textId="65B1DCA6" w:rsidR="00341214" w:rsidRPr="005E6C1F" w:rsidRDefault="0009160F" w:rsidP="00D704E4">
      <w:pPr>
        <w:spacing w:after="120" w:line="360" w:lineRule="auto"/>
        <w:ind w:firstLine="0"/>
        <w:jc w:val="both"/>
        <w:rPr>
          <w:rFonts w:ascii="Times New Roman" w:hAnsi="Times New Roman" w:cs="Times New Roman"/>
        </w:rPr>
      </w:pPr>
      <w:r w:rsidRPr="005E6C1F">
        <w:rPr>
          <w:rFonts w:ascii="Times New Roman" w:hAnsi="Times New Roman" w:cs="Times New Roman"/>
        </w:rPr>
        <w:t xml:space="preserve">A pesar de que la investigación tiene un gran sustento con la información recolectada </w:t>
      </w:r>
      <w:r w:rsidR="00284F6D" w:rsidRPr="005E6C1F">
        <w:rPr>
          <w:rFonts w:ascii="Times New Roman" w:hAnsi="Times New Roman" w:cs="Times New Roman"/>
        </w:rPr>
        <w:t xml:space="preserve">la cual sirvió para demostrar en gran medida la hipótesis de la investigación, </w:t>
      </w:r>
      <w:r w:rsidRPr="005E6C1F">
        <w:rPr>
          <w:rFonts w:ascii="Times New Roman" w:hAnsi="Times New Roman" w:cs="Times New Roman"/>
        </w:rPr>
        <w:t>sin embargo</w:t>
      </w:r>
      <w:r w:rsidR="00284F6D" w:rsidRPr="005E6C1F">
        <w:rPr>
          <w:rFonts w:ascii="Times New Roman" w:hAnsi="Times New Roman" w:cs="Times New Roman"/>
        </w:rPr>
        <w:t xml:space="preserve">, es necesario destacar que </w:t>
      </w:r>
      <w:r w:rsidR="002E0C37" w:rsidRPr="005E6C1F">
        <w:rPr>
          <w:rFonts w:ascii="Times New Roman" w:hAnsi="Times New Roman" w:cs="Times New Roman"/>
        </w:rPr>
        <w:t xml:space="preserve">se dificulto en cierta manera el proceso de aplicación del instrumento de evaluación ya que según el calendario escolar del Ministerio de Educación </w:t>
      </w:r>
      <w:r w:rsidR="00AA789B" w:rsidRPr="005E6C1F">
        <w:rPr>
          <w:rFonts w:ascii="Times New Roman" w:hAnsi="Times New Roman" w:cs="Times New Roman"/>
        </w:rPr>
        <w:t>el estudiantado se encontraba</w:t>
      </w:r>
      <w:r w:rsidR="002E0C37" w:rsidRPr="005E6C1F">
        <w:rPr>
          <w:rFonts w:ascii="Times New Roman" w:hAnsi="Times New Roman" w:cs="Times New Roman"/>
        </w:rPr>
        <w:t xml:space="preserve"> en periodo de vacaciones en aquella fecha.</w:t>
      </w:r>
    </w:p>
    <w:p w14:paraId="41732D88" w14:textId="524DA6E1" w:rsidR="00002906" w:rsidRPr="005E6C1F" w:rsidRDefault="00002906" w:rsidP="00D704E4">
      <w:pPr>
        <w:spacing w:after="120" w:line="360" w:lineRule="auto"/>
        <w:ind w:firstLine="0"/>
        <w:jc w:val="both"/>
        <w:rPr>
          <w:rFonts w:ascii="Times New Roman" w:hAnsi="Times New Roman" w:cs="Times New Roman"/>
          <w:bCs/>
          <w:lang w:val="es-ES"/>
        </w:rPr>
      </w:pPr>
      <w:r w:rsidRPr="005E6C1F">
        <w:rPr>
          <w:rFonts w:ascii="Times New Roman" w:hAnsi="Times New Roman" w:cs="Times New Roman"/>
          <w:bCs/>
        </w:rPr>
        <w:t>Proseguir con el uso de l</w:t>
      </w:r>
      <w:r w:rsidRPr="005E6C1F">
        <w:rPr>
          <w:rFonts w:ascii="Times New Roman" w:hAnsi="Times New Roman" w:cs="Times New Roman"/>
          <w:bCs/>
          <w:lang w:val="es-ES"/>
        </w:rPr>
        <w:t xml:space="preserve">a modalidad en línea </w:t>
      </w:r>
      <w:r w:rsidR="004159EF" w:rsidRPr="005E6C1F">
        <w:rPr>
          <w:rFonts w:ascii="Times New Roman" w:hAnsi="Times New Roman" w:cs="Times New Roman"/>
          <w:bCs/>
          <w:lang w:val="es-ES"/>
        </w:rPr>
        <w:t>que incluye las f</w:t>
      </w:r>
      <w:r w:rsidRPr="005E6C1F">
        <w:rPr>
          <w:rFonts w:ascii="Times New Roman" w:hAnsi="Times New Roman" w:cs="Times New Roman"/>
          <w:bCs/>
          <w:lang w:val="es-ES"/>
        </w:rPr>
        <w:t>ormas sincrónica y asincrónica</w:t>
      </w:r>
      <w:r w:rsidR="004159EF" w:rsidRPr="005E6C1F">
        <w:rPr>
          <w:rFonts w:ascii="Times New Roman" w:hAnsi="Times New Roman" w:cs="Times New Roman"/>
          <w:bCs/>
          <w:lang w:val="es-ES"/>
        </w:rPr>
        <w:t xml:space="preserve"> en las interacciones pedagógicas</w:t>
      </w:r>
      <w:r w:rsidRPr="005E6C1F">
        <w:rPr>
          <w:rFonts w:ascii="Times New Roman" w:hAnsi="Times New Roman" w:cs="Times New Roman"/>
          <w:bCs/>
          <w:lang w:val="es-ES"/>
        </w:rPr>
        <w:t xml:space="preserve"> </w:t>
      </w:r>
      <w:r w:rsidR="004159EF" w:rsidRPr="005E6C1F">
        <w:rPr>
          <w:rFonts w:ascii="Times New Roman" w:hAnsi="Times New Roman" w:cs="Times New Roman"/>
          <w:bCs/>
          <w:lang w:val="es-ES"/>
        </w:rPr>
        <w:t>debido a que impactan de</w:t>
      </w:r>
      <w:r w:rsidR="00614BEE" w:rsidRPr="005E6C1F">
        <w:rPr>
          <w:rFonts w:ascii="Times New Roman" w:hAnsi="Times New Roman" w:cs="Times New Roman"/>
          <w:bCs/>
          <w:lang w:val="es-ES"/>
        </w:rPr>
        <w:t>sde</w:t>
      </w:r>
      <w:r w:rsidR="004159EF" w:rsidRPr="005E6C1F">
        <w:rPr>
          <w:rFonts w:ascii="Times New Roman" w:hAnsi="Times New Roman" w:cs="Times New Roman"/>
          <w:bCs/>
          <w:lang w:val="es-ES"/>
        </w:rPr>
        <w:t xml:space="preserve"> varias </w:t>
      </w:r>
      <w:r w:rsidR="00614BEE" w:rsidRPr="005E6C1F">
        <w:rPr>
          <w:rFonts w:ascii="Times New Roman" w:hAnsi="Times New Roman" w:cs="Times New Roman"/>
          <w:bCs/>
          <w:lang w:val="es-ES"/>
        </w:rPr>
        <w:t>aristas</w:t>
      </w:r>
      <w:r w:rsidR="004159EF" w:rsidRPr="005E6C1F">
        <w:rPr>
          <w:rFonts w:ascii="Times New Roman" w:hAnsi="Times New Roman" w:cs="Times New Roman"/>
          <w:bCs/>
          <w:lang w:val="es-ES"/>
        </w:rPr>
        <w:t xml:space="preserve"> </w:t>
      </w:r>
      <w:r w:rsidRPr="005E6C1F">
        <w:rPr>
          <w:rFonts w:ascii="Times New Roman" w:hAnsi="Times New Roman" w:cs="Times New Roman"/>
          <w:bCs/>
          <w:lang w:val="es-ES"/>
        </w:rPr>
        <w:t xml:space="preserve">en </w:t>
      </w:r>
      <w:r w:rsidR="00614BEE" w:rsidRPr="005E6C1F">
        <w:rPr>
          <w:rFonts w:ascii="Times New Roman" w:hAnsi="Times New Roman" w:cs="Times New Roman"/>
          <w:bCs/>
          <w:lang w:val="es-ES"/>
        </w:rPr>
        <w:t>los resultados de</w:t>
      </w:r>
      <w:r w:rsidRPr="005E6C1F">
        <w:rPr>
          <w:rFonts w:ascii="Times New Roman" w:hAnsi="Times New Roman" w:cs="Times New Roman"/>
          <w:bCs/>
          <w:lang w:val="es-ES"/>
        </w:rPr>
        <w:t xml:space="preserve"> aprendizaje de los/as estudiantes del subnivel básica superior la Unidad Educativa Colón Arteaga García, </w:t>
      </w:r>
      <w:r w:rsidR="008508A0" w:rsidRPr="005E6C1F">
        <w:rPr>
          <w:rFonts w:ascii="Times New Roman" w:hAnsi="Times New Roman" w:cs="Times New Roman"/>
          <w:bCs/>
          <w:lang w:val="es-ES"/>
        </w:rPr>
        <w:t xml:space="preserve">sobre todo hacer énfasis en la forma sincrónica porque fue con </w:t>
      </w:r>
      <w:r w:rsidR="00614BEE" w:rsidRPr="005E6C1F">
        <w:rPr>
          <w:rFonts w:ascii="Times New Roman" w:hAnsi="Times New Roman" w:cs="Times New Roman"/>
          <w:bCs/>
          <w:lang w:val="es-ES"/>
        </w:rPr>
        <w:t>esta</w:t>
      </w:r>
      <w:r w:rsidR="008508A0" w:rsidRPr="005E6C1F">
        <w:rPr>
          <w:rFonts w:ascii="Times New Roman" w:hAnsi="Times New Roman" w:cs="Times New Roman"/>
          <w:bCs/>
          <w:lang w:val="es-ES"/>
        </w:rPr>
        <w:t xml:space="preserve"> </w:t>
      </w:r>
      <w:r w:rsidR="00614BEE" w:rsidRPr="005E6C1F">
        <w:rPr>
          <w:rFonts w:ascii="Times New Roman" w:hAnsi="Times New Roman" w:cs="Times New Roman"/>
          <w:bCs/>
          <w:lang w:val="es-ES"/>
        </w:rPr>
        <w:t>con la que</w:t>
      </w:r>
      <w:r w:rsidR="008508A0" w:rsidRPr="005E6C1F">
        <w:rPr>
          <w:rFonts w:ascii="Times New Roman" w:hAnsi="Times New Roman" w:cs="Times New Roman"/>
          <w:bCs/>
          <w:lang w:val="es-ES"/>
        </w:rPr>
        <w:t xml:space="preserve"> se obtuvieron mejores resultados.</w:t>
      </w:r>
    </w:p>
    <w:p w14:paraId="7AA69AD6" w14:textId="4593505D" w:rsidR="00002906" w:rsidRPr="005E6C1F" w:rsidRDefault="005E2A57" w:rsidP="00D704E4">
      <w:pPr>
        <w:spacing w:after="120" w:line="360" w:lineRule="auto"/>
        <w:ind w:firstLine="0"/>
        <w:jc w:val="both"/>
        <w:rPr>
          <w:rFonts w:ascii="Times New Roman" w:hAnsi="Times New Roman" w:cs="Times New Roman"/>
          <w:bCs/>
          <w:lang w:val="es-ES"/>
        </w:rPr>
      </w:pPr>
      <w:r w:rsidRPr="005E6C1F">
        <w:rPr>
          <w:rFonts w:ascii="Times New Roman" w:hAnsi="Times New Roman" w:cs="Times New Roman"/>
          <w:bCs/>
          <w:lang w:val="es-ES"/>
        </w:rPr>
        <w:t>Realizar otras revisiones literarias de nuevas</w:t>
      </w:r>
      <w:r w:rsidR="00002906" w:rsidRPr="005E6C1F">
        <w:rPr>
          <w:rFonts w:ascii="Times New Roman" w:hAnsi="Times New Roman" w:cs="Times New Roman"/>
          <w:bCs/>
          <w:lang w:val="es-ES"/>
        </w:rPr>
        <w:t xml:space="preserve"> investigaciones </w:t>
      </w:r>
      <w:r w:rsidR="00614BEE" w:rsidRPr="005E6C1F">
        <w:rPr>
          <w:rFonts w:ascii="Times New Roman" w:hAnsi="Times New Roman" w:cs="Times New Roman"/>
          <w:bCs/>
          <w:lang w:val="es-ES"/>
        </w:rPr>
        <w:t xml:space="preserve">a la luz </w:t>
      </w:r>
      <w:r w:rsidR="00002906" w:rsidRPr="005E6C1F">
        <w:rPr>
          <w:rFonts w:ascii="Times New Roman" w:hAnsi="Times New Roman" w:cs="Times New Roman"/>
          <w:bCs/>
          <w:lang w:val="es-ES"/>
        </w:rPr>
        <w:t>de otros autores</w:t>
      </w:r>
      <w:r w:rsidRPr="005E6C1F">
        <w:rPr>
          <w:rFonts w:ascii="Times New Roman" w:hAnsi="Times New Roman" w:cs="Times New Roman"/>
          <w:bCs/>
          <w:lang w:val="es-ES"/>
        </w:rPr>
        <w:t xml:space="preserve">, ya que es un tema que se encuentra bajo la mira de la ciencia </w:t>
      </w:r>
      <w:r w:rsidR="00CF602B" w:rsidRPr="005E6C1F">
        <w:rPr>
          <w:rFonts w:ascii="Times New Roman" w:hAnsi="Times New Roman" w:cs="Times New Roman"/>
          <w:bCs/>
          <w:lang w:val="es-ES"/>
        </w:rPr>
        <w:t xml:space="preserve">que busca determinar </w:t>
      </w:r>
      <w:r w:rsidR="00002906" w:rsidRPr="005E6C1F">
        <w:rPr>
          <w:rFonts w:ascii="Times New Roman" w:hAnsi="Times New Roman" w:cs="Times New Roman"/>
          <w:bCs/>
          <w:lang w:val="es-ES"/>
        </w:rPr>
        <w:t>las ventajas y desventajas que tiene la modalidad en</w:t>
      </w:r>
      <w:r w:rsidR="00DE4143" w:rsidRPr="005E6C1F">
        <w:rPr>
          <w:rFonts w:ascii="Times New Roman" w:hAnsi="Times New Roman" w:cs="Times New Roman"/>
          <w:bCs/>
          <w:lang w:val="es-ES"/>
        </w:rPr>
        <w:t xml:space="preserve"> línea con sus dos formas en los resultados de aprendizaje.</w:t>
      </w:r>
    </w:p>
    <w:p w14:paraId="648EFB2D" w14:textId="0CAB4F3A" w:rsidR="00002906" w:rsidRDefault="00BA741E" w:rsidP="00D704E4">
      <w:pPr>
        <w:spacing w:after="120" w:line="360" w:lineRule="auto"/>
        <w:ind w:firstLine="0"/>
        <w:jc w:val="both"/>
        <w:rPr>
          <w:rFonts w:ascii="Times New Roman" w:hAnsi="Times New Roman" w:cs="Times New Roman"/>
          <w:bCs/>
          <w:lang w:val="es-ES"/>
        </w:rPr>
      </w:pPr>
      <w:r w:rsidRPr="005E6C1F">
        <w:rPr>
          <w:rFonts w:ascii="Times New Roman" w:hAnsi="Times New Roman" w:cs="Times New Roman"/>
        </w:rPr>
        <w:t>Efectuar</w:t>
      </w:r>
      <w:r w:rsidR="00CF602B" w:rsidRPr="005E6C1F">
        <w:rPr>
          <w:rFonts w:ascii="Times New Roman" w:hAnsi="Times New Roman" w:cs="Times New Roman"/>
        </w:rPr>
        <w:t xml:space="preserve"> las experimentaciones necesarias para determinar el verdadero valor que tiene la modalidad en</w:t>
      </w:r>
      <w:r w:rsidR="00DE4143" w:rsidRPr="005E6C1F">
        <w:rPr>
          <w:rFonts w:ascii="Times New Roman" w:hAnsi="Times New Roman" w:cs="Times New Roman"/>
        </w:rPr>
        <w:t xml:space="preserve"> línea con sus dos formas en los resultados</w:t>
      </w:r>
      <w:r w:rsidR="00CF602B" w:rsidRPr="005E6C1F">
        <w:rPr>
          <w:rFonts w:ascii="Times New Roman" w:hAnsi="Times New Roman" w:cs="Times New Roman"/>
        </w:rPr>
        <w:t xml:space="preserve"> de aprendizaje,</w:t>
      </w:r>
      <w:r w:rsidR="00CF602B" w:rsidRPr="005E6C1F">
        <w:rPr>
          <w:rFonts w:ascii="Times New Roman" w:hAnsi="Times New Roman" w:cs="Times New Roman"/>
          <w:bCs/>
        </w:rPr>
        <w:t xml:space="preserve"> desde l</w:t>
      </w:r>
      <w:r w:rsidR="00002906" w:rsidRPr="005E6C1F">
        <w:rPr>
          <w:rFonts w:ascii="Times New Roman" w:hAnsi="Times New Roman" w:cs="Times New Roman"/>
          <w:bCs/>
          <w:lang w:val="es-ES"/>
        </w:rPr>
        <w:t xml:space="preserve">a aplicación de </w:t>
      </w:r>
      <w:r w:rsidR="00DE4143" w:rsidRPr="005E6C1F">
        <w:rPr>
          <w:rFonts w:ascii="Times New Roman" w:hAnsi="Times New Roman" w:cs="Times New Roman"/>
          <w:bCs/>
          <w:lang w:val="es-ES"/>
        </w:rPr>
        <w:t>otros</w:t>
      </w:r>
      <w:r w:rsidR="00CF602B" w:rsidRPr="005E6C1F">
        <w:rPr>
          <w:rFonts w:ascii="Times New Roman" w:hAnsi="Times New Roman" w:cs="Times New Roman"/>
          <w:bCs/>
          <w:lang w:val="es-ES"/>
        </w:rPr>
        <w:t xml:space="preserve"> </w:t>
      </w:r>
      <w:r w:rsidR="00002906" w:rsidRPr="005E6C1F">
        <w:rPr>
          <w:rFonts w:ascii="Times New Roman" w:hAnsi="Times New Roman" w:cs="Times New Roman"/>
          <w:bCs/>
          <w:lang w:val="es-ES"/>
        </w:rPr>
        <w:t xml:space="preserve">test de medición de aprendizajes y </w:t>
      </w:r>
      <w:r w:rsidR="00CF602B" w:rsidRPr="005E6C1F">
        <w:rPr>
          <w:rFonts w:ascii="Times New Roman" w:hAnsi="Times New Roman" w:cs="Times New Roman"/>
          <w:bCs/>
          <w:lang w:val="es-ES"/>
        </w:rPr>
        <w:t xml:space="preserve">observación de </w:t>
      </w:r>
      <w:r w:rsidR="00002906" w:rsidRPr="005E6C1F">
        <w:rPr>
          <w:rFonts w:ascii="Times New Roman" w:hAnsi="Times New Roman" w:cs="Times New Roman"/>
          <w:bCs/>
          <w:lang w:val="es-ES"/>
        </w:rPr>
        <w:t xml:space="preserve">reportes de </w:t>
      </w:r>
      <w:r w:rsidR="00DE4143" w:rsidRPr="005E6C1F">
        <w:rPr>
          <w:rFonts w:ascii="Times New Roman" w:hAnsi="Times New Roman" w:cs="Times New Roman"/>
          <w:bCs/>
          <w:lang w:val="es-ES"/>
        </w:rPr>
        <w:t>aprovechamiento</w:t>
      </w:r>
      <w:r w:rsidR="00CF602B" w:rsidRPr="005E6C1F">
        <w:rPr>
          <w:rFonts w:ascii="Times New Roman" w:hAnsi="Times New Roman" w:cs="Times New Roman"/>
          <w:bCs/>
          <w:lang w:val="es-ES"/>
        </w:rPr>
        <w:t xml:space="preserve"> para definir </w:t>
      </w:r>
      <w:r w:rsidR="00DE4143" w:rsidRPr="005E6C1F">
        <w:rPr>
          <w:rFonts w:ascii="Times New Roman" w:hAnsi="Times New Roman" w:cs="Times New Roman"/>
          <w:bCs/>
          <w:lang w:val="es-ES"/>
        </w:rPr>
        <w:t>la incidencia que tiene</w:t>
      </w:r>
      <w:r w:rsidR="00002906" w:rsidRPr="005E6C1F">
        <w:rPr>
          <w:rFonts w:ascii="Times New Roman" w:hAnsi="Times New Roman" w:cs="Times New Roman"/>
          <w:bCs/>
          <w:lang w:val="es-ES"/>
        </w:rPr>
        <w:t xml:space="preserve"> </w:t>
      </w:r>
      <w:r w:rsidR="00DE4143" w:rsidRPr="005E6C1F">
        <w:rPr>
          <w:rFonts w:ascii="Times New Roman" w:hAnsi="Times New Roman" w:cs="Times New Roman"/>
          <w:bCs/>
          <w:lang w:val="es-ES"/>
        </w:rPr>
        <w:t xml:space="preserve">la </w:t>
      </w:r>
      <w:r w:rsidR="00CF602B" w:rsidRPr="005E6C1F">
        <w:rPr>
          <w:rFonts w:ascii="Times New Roman" w:hAnsi="Times New Roman" w:cs="Times New Roman"/>
          <w:bCs/>
          <w:lang w:val="es-ES"/>
        </w:rPr>
        <w:t xml:space="preserve">modalidad antes </w:t>
      </w:r>
      <w:r w:rsidR="00DE4143" w:rsidRPr="005E6C1F">
        <w:rPr>
          <w:rFonts w:ascii="Times New Roman" w:hAnsi="Times New Roman" w:cs="Times New Roman"/>
          <w:bCs/>
          <w:lang w:val="es-ES"/>
        </w:rPr>
        <w:t>mencionada y en especial las formas que la componen.</w:t>
      </w:r>
    </w:p>
    <w:p w14:paraId="5471EB37" w14:textId="77777777" w:rsidR="00792670" w:rsidRPr="00792670" w:rsidRDefault="00792670" w:rsidP="00792670">
      <w:pPr>
        <w:spacing w:after="120" w:line="360" w:lineRule="auto"/>
        <w:ind w:firstLine="0"/>
        <w:jc w:val="both"/>
        <w:rPr>
          <w:rFonts w:ascii="Times New Roman" w:hAnsi="Times New Roman" w:cs="Times New Roman"/>
          <w:b/>
          <w:bCs/>
        </w:rPr>
      </w:pPr>
      <w:r w:rsidRPr="00792670">
        <w:rPr>
          <w:rFonts w:ascii="Times New Roman" w:hAnsi="Times New Roman" w:cs="Times New Roman"/>
          <w:b/>
          <w:bCs/>
        </w:rPr>
        <w:t>Bibliografías</w:t>
      </w:r>
    </w:p>
    <w:p w14:paraId="31598030" w14:textId="77777777" w:rsidR="00792670" w:rsidRPr="00792670" w:rsidRDefault="00792670" w:rsidP="00792670">
      <w:pPr>
        <w:spacing w:line="360" w:lineRule="auto"/>
        <w:ind w:left="425" w:hanging="425"/>
        <w:jc w:val="both"/>
        <w:rPr>
          <w:rFonts w:ascii="Times New Roman" w:hAnsi="Times New Roman" w:cs="Times New Roman"/>
        </w:rPr>
      </w:pPr>
      <w:r w:rsidRPr="00792670">
        <w:rPr>
          <w:rFonts w:ascii="Times New Roman" w:hAnsi="Times New Roman" w:cs="Times New Roman"/>
        </w:rPr>
        <w:t xml:space="preserve">Cano, S., Collazos, C. A., Flórez </w:t>
      </w:r>
      <w:proofErr w:type="spellStart"/>
      <w:r w:rsidRPr="00792670">
        <w:rPr>
          <w:rFonts w:ascii="Times New Roman" w:hAnsi="Times New Roman" w:cs="Times New Roman"/>
        </w:rPr>
        <w:t>Aristizabal</w:t>
      </w:r>
      <w:proofErr w:type="spellEnd"/>
      <w:r w:rsidRPr="00792670">
        <w:rPr>
          <w:rFonts w:ascii="Times New Roman" w:hAnsi="Times New Roman" w:cs="Times New Roman"/>
        </w:rPr>
        <w:t>, L., Moreira, F., &amp; Ramírez, M. (2020). Experiencia del aprendizaje de la Educación Superior ante los cambios a nivel mundial a causa del COVID-19. Campus Virtuales, 9(2), 51–59. http://uajournals.com/ojs/index.php/campusvirtuales/article/view/734</w:t>
      </w:r>
    </w:p>
    <w:p w14:paraId="519777CB" w14:textId="77777777" w:rsidR="00792670" w:rsidRPr="00792670" w:rsidRDefault="00792670" w:rsidP="00792670">
      <w:pPr>
        <w:spacing w:line="360" w:lineRule="auto"/>
        <w:ind w:left="425" w:hanging="425"/>
        <w:jc w:val="both"/>
        <w:rPr>
          <w:rFonts w:ascii="Times New Roman" w:hAnsi="Times New Roman" w:cs="Times New Roman"/>
        </w:rPr>
      </w:pPr>
      <w:r w:rsidRPr="00792670">
        <w:rPr>
          <w:rFonts w:ascii="Times New Roman" w:hAnsi="Times New Roman" w:cs="Times New Roman"/>
        </w:rPr>
        <w:t xml:space="preserve">Dirección Nacional de Normativa Jurídico Educativa. (2012). Reglamento General a La </w:t>
      </w:r>
      <w:proofErr w:type="spellStart"/>
      <w:r w:rsidRPr="00792670">
        <w:rPr>
          <w:rFonts w:ascii="Times New Roman" w:hAnsi="Times New Roman" w:cs="Times New Roman"/>
        </w:rPr>
        <w:t>Loei</w:t>
      </w:r>
      <w:proofErr w:type="spellEnd"/>
      <w:r w:rsidRPr="00792670">
        <w:rPr>
          <w:rFonts w:ascii="Times New Roman" w:hAnsi="Times New Roman" w:cs="Times New Roman"/>
        </w:rPr>
        <w:t xml:space="preserve"> (Ley Orgánica De Educación Intercultural). En Asamblea Nacional del Ecuador. https://educacion.gob.ec/wp-content/uploads/downloads/2017/05/Reglamento-General-Ley-Organica-Educacion-Intercultural.pdf</w:t>
      </w:r>
    </w:p>
    <w:p w14:paraId="3ADB9617" w14:textId="77777777" w:rsidR="00792670" w:rsidRPr="00792670" w:rsidRDefault="00792670" w:rsidP="00792670">
      <w:pPr>
        <w:spacing w:line="360" w:lineRule="auto"/>
        <w:ind w:left="425" w:hanging="425"/>
        <w:jc w:val="both"/>
        <w:rPr>
          <w:rFonts w:ascii="Times New Roman" w:hAnsi="Times New Roman" w:cs="Times New Roman"/>
          <w:lang w:val="pt-PT"/>
        </w:rPr>
      </w:pPr>
      <w:r w:rsidRPr="00792670">
        <w:rPr>
          <w:rFonts w:ascii="Times New Roman" w:hAnsi="Times New Roman" w:cs="Times New Roman"/>
        </w:rPr>
        <w:t xml:space="preserve">Estrada García, A. (2018). Estilos De Aprendizaje Y Rendimiento Académico. </w:t>
      </w:r>
      <w:r w:rsidRPr="00792670">
        <w:rPr>
          <w:rFonts w:ascii="Times New Roman" w:hAnsi="Times New Roman" w:cs="Times New Roman"/>
          <w:lang w:val="pt-PT"/>
        </w:rPr>
        <w:t>Revista Boletín Redipe, 7(7), 218–228. https://revista.redipe.org/index.php/1/article/view/536</w:t>
      </w:r>
    </w:p>
    <w:p w14:paraId="1519C70D" w14:textId="77777777" w:rsidR="00792670" w:rsidRPr="00792670" w:rsidRDefault="00792670" w:rsidP="00792670">
      <w:pPr>
        <w:spacing w:line="360" w:lineRule="auto"/>
        <w:ind w:left="425" w:hanging="425"/>
        <w:jc w:val="both"/>
        <w:rPr>
          <w:rFonts w:ascii="Times New Roman" w:hAnsi="Times New Roman" w:cs="Times New Roman"/>
        </w:rPr>
      </w:pPr>
      <w:r w:rsidRPr="00792670">
        <w:rPr>
          <w:rFonts w:ascii="Times New Roman" w:hAnsi="Times New Roman" w:cs="Times New Roman"/>
          <w:lang w:val="pt-PT"/>
        </w:rPr>
        <w:lastRenderedPageBreak/>
        <w:t xml:space="preserve">Garza, I., &amp; Medina, E. (2020). </w:t>
      </w:r>
      <w:r w:rsidRPr="00792670">
        <w:rPr>
          <w:rFonts w:ascii="Times New Roman" w:hAnsi="Times New Roman" w:cs="Times New Roman"/>
        </w:rPr>
        <w:t xml:space="preserve">El efecto de la educación en línea contra la </w:t>
      </w:r>
      <w:proofErr w:type="spellStart"/>
      <w:r w:rsidRPr="00792670">
        <w:rPr>
          <w:rFonts w:ascii="Times New Roman" w:hAnsi="Times New Roman" w:cs="Times New Roman"/>
        </w:rPr>
        <w:t>educacióeln</w:t>
      </w:r>
      <w:proofErr w:type="spellEnd"/>
      <w:r w:rsidRPr="00792670">
        <w:rPr>
          <w:rFonts w:ascii="Times New Roman" w:hAnsi="Times New Roman" w:cs="Times New Roman"/>
        </w:rPr>
        <w:t xml:space="preserve"> presencial en el rendimiento escolar de los estudiantes de unidad de aprendizaje “Programación Estructurada”. Tecnología educativa revista CONAIC, VII(3), 12–19. https://terc.mx/index.php/terc/article/view/64/63</w:t>
      </w:r>
    </w:p>
    <w:p w14:paraId="18F5F745" w14:textId="77777777" w:rsidR="00792670" w:rsidRPr="00792670" w:rsidRDefault="00792670" w:rsidP="00792670">
      <w:pPr>
        <w:spacing w:line="360" w:lineRule="auto"/>
        <w:ind w:left="425" w:hanging="425"/>
        <w:jc w:val="both"/>
        <w:rPr>
          <w:rFonts w:ascii="Times New Roman" w:hAnsi="Times New Roman" w:cs="Times New Roman"/>
        </w:rPr>
      </w:pPr>
      <w:r w:rsidRPr="00792670">
        <w:rPr>
          <w:rFonts w:ascii="Times New Roman" w:hAnsi="Times New Roman" w:cs="Times New Roman"/>
        </w:rPr>
        <w:t xml:space="preserve">Lamí Rodríguez del Rey, L. E., Pérez </w:t>
      </w:r>
      <w:proofErr w:type="spellStart"/>
      <w:r w:rsidRPr="00792670">
        <w:rPr>
          <w:rFonts w:ascii="Times New Roman" w:hAnsi="Times New Roman" w:cs="Times New Roman"/>
        </w:rPr>
        <w:t>Fleites</w:t>
      </w:r>
      <w:proofErr w:type="spellEnd"/>
      <w:r w:rsidRPr="00792670">
        <w:rPr>
          <w:rFonts w:ascii="Times New Roman" w:hAnsi="Times New Roman" w:cs="Times New Roman"/>
        </w:rPr>
        <w:t>, M. G., &amp; Rodríguez del Rey Rodríguez, M. E. (2016). LAS HERRAMIENTAS DE COMUNICACIÓN SINCRÓNICA Y ASINCRÓNICA EN LA CLASE PRESENCIAL. CONRADO. Revista pedagógica de la Universidad de Cienfuegos, XII(56), 84–89. http://conrado.ucf.edu.cu/</w:t>
      </w:r>
    </w:p>
    <w:p w14:paraId="2F1BD8BA" w14:textId="77777777" w:rsidR="00792670" w:rsidRPr="00792670" w:rsidRDefault="00792670" w:rsidP="00792670">
      <w:pPr>
        <w:spacing w:line="360" w:lineRule="auto"/>
        <w:ind w:left="425" w:hanging="425"/>
        <w:jc w:val="both"/>
        <w:rPr>
          <w:rFonts w:ascii="Times New Roman" w:hAnsi="Times New Roman" w:cs="Times New Roman"/>
        </w:rPr>
      </w:pPr>
      <w:r w:rsidRPr="00792670">
        <w:rPr>
          <w:rFonts w:ascii="Times New Roman" w:hAnsi="Times New Roman" w:cs="Times New Roman"/>
        </w:rPr>
        <w:t xml:space="preserve">Macías Villarreal, J. C., Baca Pumarejo, J. R., &amp; Delgado Garza, J. F. (2021). El uso y apropiación de las </w:t>
      </w:r>
      <w:proofErr w:type="spellStart"/>
      <w:r w:rsidRPr="00792670">
        <w:rPr>
          <w:rFonts w:ascii="Times New Roman" w:hAnsi="Times New Roman" w:cs="Times New Roman"/>
        </w:rPr>
        <w:t>TIC´s</w:t>
      </w:r>
      <w:proofErr w:type="spellEnd"/>
      <w:r w:rsidRPr="00792670">
        <w:rPr>
          <w:rFonts w:ascii="Times New Roman" w:hAnsi="Times New Roman" w:cs="Times New Roman"/>
        </w:rPr>
        <w:t xml:space="preserve"> en las actividades académicas universitarias en la nueva modalidad en línea. </w:t>
      </w:r>
      <w:proofErr w:type="spellStart"/>
      <w:r w:rsidRPr="00792670">
        <w:rPr>
          <w:rFonts w:ascii="Times New Roman" w:hAnsi="Times New Roman" w:cs="Times New Roman"/>
        </w:rPr>
        <w:t>Vinculatégica</w:t>
      </w:r>
      <w:proofErr w:type="spellEnd"/>
      <w:r w:rsidRPr="00792670">
        <w:rPr>
          <w:rFonts w:ascii="Times New Roman" w:hAnsi="Times New Roman" w:cs="Times New Roman"/>
        </w:rPr>
        <w:t>, 7(1), 981–993. https://doi.org/10.29105/vtga7.1-158</w:t>
      </w:r>
    </w:p>
    <w:p w14:paraId="5A56160F" w14:textId="77777777" w:rsidR="00792670" w:rsidRPr="00792670" w:rsidRDefault="00792670" w:rsidP="00792670">
      <w:pPr>
        <w:spacing w:line="360" w:lineRule="auto"/>
        <w:ind w:left="425" w:hanging="425"/>
        <w:jc w:val="both"/>
        <w:rPr>
          <w:rFonts w:ascii="Times New Roman" w:hAnsi="Times New Roman" w:cs="Times New Roman"/>
        </w:rPr>
      </w:pPr>
      <w:r w:rsidRPr="00792670">
        <w:rPr>
          <w:rFonts w:ascii="Times New Roman" w:hAnsi="Times New Roman" w:cs="Times New Roman"/>
        </w:rPr>
        <w:t xml:space="preserve">Montenegro Hidalgo, V. (2021). PROCESOS COMUNICATIVOS SINCRÓNICOS Y ASINCRÓNICOS, UNA EXPERIENCIA DE EDUCACIÓN SUPERIOR. </w:t>
      </w:r>
      <w:proofErr w:type="spellStart"/>
      <w:r w:rsidRPr="00792670">
        <w:rPr>
          <w:rFonts w:ascii="Times New Roman" w:hAnsi="Times New Roman" w:cs="Times New Roman"/>
        </w:rPr>
        <w:t>Tsafiqui</w:t>
      </w:r>
      <w:proofErr w:type="spellEnd"/>
      <w:r w:rsidRPr="00792670">
        <w:rPr>
          <w:rFonts w:ascii="Times New Roman" w:hAnsi="Times New Roman" w:cs="Times New Roman"/>
        </w:rPr>
        <w:t xml:space="preserve"> - Revista Científica en Ciencias Sociales, 12(17), 7–18. https://doi.org/10.29019/tsafiqui.v12i17.965</w:t>
      </w:r>
    </w:p>
    <w:p w14:paraId="33992A05" w14:textId="77777777" w:rsidR="00792670" w:rsidRPr="00792670" w:rsidRDefault="00792670" w:rsidP="00792670">
      <w:pPr>
        <w:spacing w:line="360" w:lineRule="auto"/>
        <w:ind w:left="425" w:hanging="425"/>
        <w:jc w:val="both"/>
        <w:rPr>
          <w:rFonts w:ascii="Times New Roman" w:hAnsi="Times New Roman" w:cs="Times New Roman"/>
        </w:rPr>
      </w:pPr>
      <w:proofErr w:type="spellStart"/>
      <w:r w:rsidRPr="00792670">
        <w:rPr>
          <w:rFonts w:ascii="Times New Roman" w:hAnsi="Times New Roman" w:cs="Times New Roman"/>
        </w:rPr>
        <w:t>Nuñez</w:t>
      </w:r>
      <w:proofErr w:type="spellEnd"/>
      <w:r w:rsidRPr="00792670">
        <w:rPr>
          <w:rFonts w:ascii="Times New Roman" w:hAnsi="Times New Roman" w:cs="Times New Roman"/>
        </w:rPr>
        <w:t>, L. M. (2021). La presencia social del facilitador en la educación en línea. Buenas prácticas. Mendive. Revista de Educación, 19(4), 1043–1053. https://mendive.upr.edu.cu/index.php/MendiveUPR/article/view/2513/html%0Ahttps://mendive.upr.edu.cu/index.php/MendiveUPR/article/view/2513/html_1%0Ahttps://mendive.upr.edu.cu/index.php/MendiveUPR/article/view/2513</w:t>
      </w:r>
    </w:p>
    <w:p w14:paraId="15EDE33A" w14:textId="77777777" w:rsidR="00792670" w:rsidRPr="00792670" w:rsidRDefault="00792670" w:rsidP="00792670">
      <w:pPr>
        <w:spacing w:line="360" w:lineRule="auto"/>
        <w:ind w:left="425" w:hanging="425"/>
        <w:jc w:val="both"/>
        <w:rPr>
          <w:rFonts w:ascii="Times New Roman" w:hAnsi="Times New Roman" w:cs="Times New Roman"/>
        </w:rPr>
      </w:pPr>
      <w:r w:rsidRPr="00792670">
        <w:rPr>
          <w:rFonts w:ascii="Times New Roman" w:hAnsi="Times New Roman" w:cs="Times New Roman"/>
        </w:rPr>
        <w:t xml:space="preserve">Palma </w:t>
      </w:r>
      <w:proofErr w:type="spellStart"/>
      <w:r w:rsidRPr="00792670">
        <w:rPr>
          <w:rFonts w:ascii="Times New Roman" w:hAnsi="Times New Roman" w:cs="Times New Roman"/>
        </w:rPr>
        <w:t>Avellan</w:t>
      </w:r>
      <w:proofErr w:type="spellEnd"/>
      <w:r w:rsidRPr="00792670">
        <w:rPr>
          <w:rFonts w:ascii="Times New Roman" w:hAnsi="Times New Roman" w:cs="Times New Roman"/>
        </w:rPr>
        <w:t>, A. M., Loor Chávez, T. D., Salazar Olives, G. G., &amp; Hernández Soria, L. E. (2021). La Tecnología: Impacto En El Proceso De Enseñanza-Aprendizaje Sincrónico Y Asincrónico De Las Universidades Públicas De Manabí. Cuadernos de Educación y Desarrollo, 97–116. https://doi.org/10.51896/atlante/sikt5039</w:t>
      </w:r>
    </w:p>
    <w:p w14:paraId="6232E0A4" w14:textId="77777777" w:rsidR="00792670" w:rsidRPr="00792670" w:rsidRDefault="00792670" w:rsidP="00792670">
      <w:pPr>
        <w:spacing w:line="360" w:lineRule="auto"/>
        <w:ind w:left="425" w:hanging="425"/>
        <w:jc w:val="both"/>
        <w:rPr>
          <w:rFonts w:ascii="Times New Roman" w:hAnsi="Times New Roman" w:cs="Times New Roman"/>
        </w:rPr>
      </w:pPr>
      <w:r w:rsidRPr="00792670">
        <w:rPr>
          <w:rFonts w:ascii="Times New Roman" w:hAnsi="Times New Roman" w:cs="Times New Roman"/>
        </w:rPr>
        <w:t xml:space="preserve">Reyes, R. C., &amp; </w:t>
      </w:r>
      <w:proofErr w:type="spellStart"/>
      <w:r w:rsidRPr="00792670">
        <w:rPr>
          <w:rFonts w:ascii="Times New Roman" w:hAnsi="Times New Roman" w:cs="Times New Roman"/>
        </w:rPr>
        <w:t>Quiróz</w:t>
      </w:r>
      <w:proofErr w:type="spellEnd"/>
      <w:r w:rsidRPr="00792670">
        <w:rPr>
          <w:rFonts w:ascii="Times New Roman" w:hAnsi="Times New Roman" w:cs="Times New Roman"/>
        </w:rPr>
        <w:t>, J. S. (2020). De lo presencial a lo virtual, un modelo para el uso de la formación en línea en tiempos de Covid-19. Educar em Revista, 36, 1–20. https://doi.org/10.1590/0104-4060.76140</w:t>
      </w:r>
    </w:p>
    <w:p w14:paraId="671B3655" w14:textId="54E0D2BC" w:rsidR="00792670" w:rsidRPr="005E6C1F" w:rsidRDefault="00792670" w:rsidP="00792670">
      <w:pPr>
        <w:spacing w:line="360" w:lineRule="auto"/>
        <w:ind w:left="425" w:hanging="425"/>
        <w:jc w:val="both"/>
        <w:rPr>
          <w:rFonts w:ascii="Times New Roman" w:hAnsi="Times New Roman" w:cs="Times New Roman"/>
        </w:rPr>
      </w:pPr>
      <w:r w:rsidRPr="00792670">
        <w:rPr>
          <w:rFonts w:ascii="Times New Roman" w:hAnsi="Times New Roman" w:cs="Times New Roman"/>
          <w:lang w:val="pt-PT"/>
        </w:rPr>
        <w:t xml:space="preserve">Viloria Matheus, H., &amp; Hamburger, J. (2019). </w:t>
      </w:r>
      <w:r w:rsidRPr="00792670">
        <w:rPr>
          <w:rFonts w:ascii="Times New Roman" w:hAnsi="Times New Roman" w:cs="Times New Roman"/>
        </w:rPr>
        <w:t>Uso de las herramientas comunicativas en los entornos virtuales de aprendizaje. Chasqui. Revista Latinoamericana de Comunicación, 1(140), 367–384. https://doi.org/10.16921/chasqui.v0i140.3558</w:t>
      </w:r>
    </w:p>
    <w:sectPr w:rsidR="00792670" w:rsidRPr="005E6C1F" w:rsidSect="005E6C1F">
      <w:headerReference w:type="default" r:id="rId17"/>
      <w:footerReference w:type="default" r:id="rId18"/>
      <w:pgSz w:w="12242" w:h="15842"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32EAD" w14:textId="77777777" w:rsidR="008E0032" w:rsidRDefault="008E0032" w:rsidP="001235A7">
      <w:pPr>
        <w:spacing w:line="240" w:lineRule="auto"/>
      </w:pPr>
      <w:r>
        <w:separator/>
      </w:r>
    </w:p>
  </w:endnote>
  <w:endnote w:type="continuationSeparator" w:id="0">
    <w:p w14:paraId="30C6BE51" w14:textId="77777777" w:rsidR="008E0032" w:rsidRDefault="008E0032" w:rsidP="001235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32703058"/>
  <w:bookmarkStart w:id="3" w:name="_Hlk132703059"/>
  <w:p w14:paraId="29BD59C9" w14:textId="26831C05" w:rsidR="003C2919" w:rsidRPr="003C2919" w:rsidRDefault="003C2919" w:rsidP="003C2919">
    <w:pPr>
      <w:pStyle w:val="Piedepgina"/>
      <w:jc w:val="right"/>
      <w:rPr>
        <w:rFonts w:ascii="Times New Roman" w:hAnsi="Times New Roman" w:cs="Times New Roman"/>
        <w:b/>
        <w:bCs/>
        <w:i/>
        <w:iCs/>
      </w:rPr>
    </w:pPr>
    <w:r>
      <w:rPr>
        <w:rFonts w:ascii="Times New Roman" w:hAnsi="Times New Roman" w:cs="Times New Roman"/>
        <w:b/>
        <w:bCs/>
        <w:i/>
        <w:iCs/>
      </w:rPr>
      <w:fldChar w:fldCharType="begin"/>
    </w:r>
    <w:r w:rsidRPr="00B07DDD">
      <w:rPr>
        <w:rFonts w:ascii="Times New Roman" w:hAnsi="Times New Roman" w:cs="Times New Roman"/>
        <w:b/>
        <w:bCs/>
        <w:i/>
        <w:iCs/>
      </w:rPr>
      <w:instrText xml:space="preserve"> HYPERLINK "https://www.cct-uleam.info" </w:instrText>
    </w:r>
    <w:r>
      <w:rPr>
        <w:rFonts w:ascii="Times New Roman" w:hAnsi="Times New Roman" w:cs="Times New Roman"/>
        <w:b/>
        <w:bCs/>
        <w:i/>
        <w:iCs/>
      </w:rPr>
    </w:r>
    <w:r>
      <w:rPr>
        <w:rFonts w:ascii="Times New Roman" w:hAnsi="Times New Roman" w:cs="Times New Roman"/>
        <w:b/>
        <w:bCs/>
        <w:i/>
        <w:iCs/>
      </w:rPr>
      <w:fldChar w:fldCharType="separate"/>
    </w:r>
    <w:r w:rsidRPr="00B07DDD">
      <w:rPr>
        <w:rStyle w:val="Hipervnculo"/>
        <w:rFonts w:ascii="Times New Roman" w:hAnsi="Times New Roman" w:cs="Times New Roman"/>
        <w:b/>
        <w:bCs/>
        <w:i/>
        <w:iCs/>
      </w:rPr>
      <w:t>https://www.cct-uleam.info</w:t>
    </w:r>
    <w:bookmarkEnd w:id="2"/>
    <w:bookmarkEnd w:id="3"/>
    <w:r>
      <w:rPr>
        <w:rFonts w:ascii="Times New Roman" w:hAnsi="Times New Roman" w:cs="Times New Roman"/>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62529" w14:textId="77777777" w:rsidR="008E0032" w:rsidRDefault="008E0032" w:rsidP="001235A7">
      <w:pPr>
        <w:spacing w:line="240" w:lineRule="auto"/>
      </w:pPr>
      <w:r>
        <w:separator/>
      </w:r>
    </w:p>
  </w:footnote>
  <w:footnote w:type="continuationSeparator" w:id="0">
    <w:p w14:paraId="6708E0CB" w14:textId="77777777" w:rsidR="008E0032" w:rsidRDefault="008E0032" w:rsidP="001235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27594"/>
      <w:docPartObj>
        <w:docPartGallery w:val="Page Numbers (Top of Page)"/>
        <w:docPartUnique/>
      </w:docPartObj>
    </w:sdtPr>
    <w:sdtEndPr/>
    <w:sdtContent>
      <w:bookmarkStart w:id="0" w:name="_Hlk132703050" w:displacedByCustomXml="prev"/>
      <w:bookmarkStart w:id="1" w:name="_Hlk132703051" w:displacedByCustomXml="prev"/>
      <w:p w14:paraId="0219D105" w14:textId="262CE889" w:rsidR="005E6C1F" w:rsidRPr="007459CE" w:rsidRDefault="005E6C1F" w:rsidP="007459CE">
        <w:pPr>
          <w:pStyle w:val="Encabezado"/>
          <w:tabs>
            <w:tab w:val="clear" w:pos="8504"/>
            <w:tab w:val="right" w:pos="9356"/>
          </w:tabs>
          <w:ind w:firstLine="0"/>
          <w:jc w:val="right"/>
          <w:rPr>
            <w:rFonts w:ascii="Times New Roman" w:hAnsi="Times New Roman" w:cs="Times New Roman"/>
            <w:b/>
            <w:bCs/>
            <w:i/>
            <w:iCs/>
            <w:sz w:val="22"/>
            <w:szCs w:val="22"/>
          </w:rPr>
        </w:pPr>
        <w:r w:rsidRPr="007459CE">
          <w:rPr>
            <w:rFonts w:ascii="Times New Roman" w:hAnsi="Times New Roman" w:cs="Times New Roman"/>
            <w:b/>
            <w:bCs/>
            <w:i/>
            <w:iCs/>
            <w:sz w:val="22"/>
            <w:szCs w:val="22"/>
          </w:rPr>
          <w:t xml:space="preserve">Revista “Chone, Ciencia y Tecnología”. Vol. 1, </w:t>
        </w:r>
        <w:proofErr w:type="spellStart"/>
        <w:r w:rsidRPr="007459CE">
          <w:rPr>
            <w:rFonts w:ascii="Times New Roman" w:hAnsi="Times New Roman" w:cs="Times New Roman"/>
            <w:b/>
            <w:bCs/>
            <w:i/>
            <w:iCs/>
            <w:sz w:val="22"/>
            <w:szCs w:val="22"/>
          </w:rPr>
          <w:t>Nro</w:t>
        </w:r>
        <w:proofErr w:type="spellEnd"/>
        <w:r w:rsidRPr="007459CE">
          <w:rPr>
            <w:rFonts w:ascii="Times New Roman" w:hAnsi="Times New Roman" w:cs="Times New Roman"/>
            <w:b/>
            <w:bCs/>
            <w:i/>
            <w:iCs/>
            <w:sz w:val="22"/>
            <w:szCs w:val="22"/>
          </w:rPr>
          <w:t xml:space="preserve"> 1. Enero – </w:t>
        </w:r>
        <w:proofErr w:type="gramStart"/>
        <w:r w:rsidRPr="007459CE">
          <w:rPr>
            <w:rFonts w:ascii="Times New Roman" w:hAnsi="Times New Roman" w:cs="Times New Roman"/>
            <w:b/>
            <w:bCs/>
            <w:i/>
            <w:iCs/>
            <w:sz w:val="22"/>
            <w:szCs w:val="22"/>
          </w:rPr>
          <w:t>Junio</w:t>
        </w:r>
        <w:proofErr w:type="gramEnd"/>
        <w:r w:rsidRPr="007459CE">
          <w:rPr>
            <w:rFonts w:ascii="Times New Roman" w:hAnsi="Times New Roman" w:cs="Times New Roman"/>
            <w:b/>
            <w:bCs/>
            <w:i/>
            <w:iCs/>
            <w:sz w:val="22"/>
            <w:szCs w:val="22"/>
          </w:rPr>
          <w:t xml:space="preserve"> de 2023</w:t>
        </w:r>
        <w:bookmarkEnd w:id="1"/>
        <w:bookmarkEnd w:id="0"/>
        <w:r w:rsidR="007459CE" w:rsidRPr="007459CE">
          <w:rPr>
            <w:rFonts w:ascii="Times New Roman" w:hAnsi="Times New Roman"/>
            <w:b/>
            <w:bCs/>
            <w:i/>
            <w:iCs/>
            <w:sz w:val="22"/>
            <w:szCs w:val="22"/>
          </w:rPr>
          <w:t>, ISSN: 2960-8228</w:t>
        </w:r>
      </w:p>
      <w:p w14:paraId="5678B9D8" w14:textId="33744F22" w:rsidR="00454D65" w:rsidRDefault="009A1D78">
        <w:pPr>
          <w:pStyle w:val="Encabezado"/>
          <w:jc w:val="right"/>
        </w:pPr>
      </w:p>
    </w:sdtContent>
  </w:sdt>
  <w:p w14:paraId="5DA6A7B3" w14:textId="77777777" w:rsidR="00454D65" w:rsidRDefault="00454D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4357B"/>
    <w:multiLevelType w:val="hybridMultilevel"/>
    <w:tmpl w:val="B7A2782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3D0660A8"/>
    <w:multiLevelType w:val="hybridMultilevel"/>
    <w:tmpl w:val="72FA8456"/>
    <w:lvl w:ilvl="0" w:tplc="297E2860">
      <w:start w:val="1"/>
      <w:numFmt w:val="decimal"/>
      <w:lvlText w:val="(%1)"/>
      <w:lvlJc w:val="left"/>
      <w:pPr>
        <w:ind w:left="360" w:hanging="360"/>
      </w:pPr>
      <w:rPr>
        <w:rFonts w:ascii="Times New Roman" w:hAnsi="Times New Roman" w:cs="Times New Roman" w:hint="default"/>
      </w:rPr>
    </w:lvl>
    <w:lvl w:ilvl="1" w:tplc="5C0A0019" w:tentative="1">
      <w:start w:val="1"/>
      <w:numFmt w:val="lowerLetter"/>
      <w:lvlText w:val="%2."/>
      <w:lvlJc w:val="left"/>
      <w:pPr>
        <w:ind w:left="1080" w:hanging="360"/>
      </w:pPr>
    </w:lvl>
    <w:lvl w:ilvl="2" w:tplc="5C0A001B" w:tentative="1">
      <w:start w:val="1"/>
      <w:numFmt w:val="lowerRoman"/>
      <w:lvlText w:val="%3."/>
      <w:lvlJc w:val="right"/>
      <w:pPr>
        <w:ind w:left="1800" w:hanging="180"/>
      </w:pPr>
    </w:lvl>
    <w:lvl w:ilvl="3" w:tplc="5C0A000F" w:tentative="1">
      <w:start w:val="1"/>
      <w:numFmt w:val="decimal"/>
      <w:lvlText w:val="%4."/>
      <w:lvlJc w:val="left"/>
      <w:pPr>
        <w:ind w:left="2520" w:hanging="360"/>
      </w:pPr>
    </w:lvl>
    <w:lvl w:ilvl="4" w:tplc="5C0A0019" w:tentative="1">
      <w:start w:val="1"/>
      <w:numFmt w:val="lowerLetter"/>
      <w:lvlText w:val="%5."/>
      <w:lvlJc w:val="left"/>
      <w:pPr>
        <w:ind w:left="3240" w:hanging="360"/>
      </w:pPr>
    </w:lvl>
    <w:lvl w:ilvl="5" w:tplc="5C0A001B" w:tentative="1">
      <w:start w:val="1"/>
      <w:numFmt w:val="lowerRoman"/>
      <w:lvlText w:val="%6."/>
      <w:lvlJc w:val="right"/>
      <w:pPr>
        <w:ind w:left="3960" w:hanging="180"/>
      </w:pPr>
    </w:lvl>
    <w:lvl w:ilvl="6" w:tplc="5C0A000F" w:tentative="1">
      <w:start w:val="1"/>
      <w:numFmt w:val="decimal"/>
      <w:lvlText w:val="%7."/>
      <w:lvlJc w:val="left"/>
      <w:pPr>
        <w:ind w:left="4680" w:hanging="360"/>
      </w:pPr>
    </w:lvl>
    <w:lvl w:ilvl="7" w:tplc="5C0A0019" w:tentative="1">
      <w:start w:val="1"/>
      <w:numFmt w:val="lowerLetter"/>
      <w:lvlText w:val="%8."/>
      <w:lvlJc w:val="left"/>
      <w:pPr>
        <w:ind w:left="5400" w:hanging="360"/>
      </w:pPr>
    </w:lvl>
    <w:lvl w:ilvl="8" w:tplc="5C0A001B" w:tentative="1">
      <w:start w:val="1"/>
      <w:numFmt w:val="lowerRoman"/>
      <w:lvlText w:val="%9."/>
      <w:lvlJc w:val="right"/>
      <w:pPr>
        <w:ind w:left="6120" w:hanging="180"/>
      </w:pPr>
    </w:lvl>
  </w:abstractNum>
  <w:abstractNum w:abstractNumId="2" w15:restartNumberingAfterBreak="0">
    <w:nsid w:val="5F905AFD"/>
    <w:multiLevelType w:val="hybridMultilevel"/>
    <w:tmpl w:val="E6BC36E2"/>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6AB5640D"/>
    <w:multiLevelType w:val="hybridMultilevel"/>
    <w:tmpl w:val="702CAB08"/>
    <w:lvl w:ilvl="0" w:tplc="FF1426C4">
      <w:start w:val="1"/>
      <w:numFmt w:val="lowerLetter"/>
      <w:lvlText w:val="%1."/>
      <w:lvlJc w:val="left"/>
      <w:pPr>
        <w:ind w:left="1065" w:hanging="7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7A845EE7"/>
    <w:multiLevelType w:val="hybridMultilevel"/>
    <w:tmpl w:val="A140A2AC"/>
    <w:lvl w:ilvl="0" w:tplc="8D20669A">
      <w:start w:val="1"/>
      <w:numFmt w:val="lowerLetter"/>
      <w:lvlText w:val="%1)"/>
      <w:lvlJc w:val="left"/>
      <w:pPr>
        <w:ind w:left="1065" w:hanging="7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7EC05CB7"/>
    <w:multiLevelType w:val="hybridMultilevel"/>
    <w:tmpl w:val="BB30B2E2"/>
    <w:lvl w:ilvl="0" w:tplc="0A6E84A8">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523861654">
    <w:abstractNumId w:val="5"/>
  </w:num>
  <w:num w:numId="2" w16cid:durableId="1373724180">
    <w:abstractNumId w:val="0"/>
  </w:num>
  <w:num w:numId="3" w16cid:durableId="30157607">
    <w:abstractNumId w:val="3"/>
  </w:num>
  <w:num w:numId="4" w16cid:durableId="1832793381">
    <w:abstractNumId w:val="2"/>
  </w:num>
  <w:num w:numId="5" w16cid:durableId="592977511">
    <w:abstractNumId w:val="4"/>
  </w:num>
  <w:num w:numId="6" w16cid:durableId="1754742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1DF9"/>
    <w:rsid w:val="0000149E"/>
    <w:rsid w:val="00002906"/>
    <w:rsid w:val="000036FB"/>
    <w:rsid w:val="00004FD2"/>
    <w:rsid w:val="00014E54"/>
    <w:rsid w:val="00017581"/>
    <w:rsid w:val="00030E21"/>
    <w:rsid w:val="00031C70"/>
    <w:rsid w:val="0003327C"/>
    <w:rsid w:val="000340C2"/>
    <w:rsid w:val="00035E40"/>
    <w:rsid w:val="000374AD"/>
    <w:rsid w:val="000534CC"/>
    <w:rsid w:val="00082953"/>
    <w:rsid w:val="000849F0"/>
    <w:rsid w:val="0009160F"/>
    <w:rsid w:val="00092AFE"/>
    <w:rsid w:val="000A1B66"/>
    <w:rsid w:val="000B66BF"/>
    <w:rsid w:val="000B7027"/>
    <w:rsid w:val="000D01D1"/>
    <w:rsid w:val="000E1357"/>
    <w:rsid w:val="000F5D11"/>
    <w:rsid w:val="001152D6"/>
    <w:rsid w:val="00121D1E"/>
    <w:rsid w:val="001235A7"/>
    <w:rsid w:val="00134B10"/>
    <w:rsid w:val="00157F7B"/>
    <w:rsid w:val="00176B4B"/>
    <w:rsid w:val="00177B08"/>
    <w:rsid w:val="00181C51"/>
    <w:rsid w:val="00194DC4"/>
    <w:rsid w:val="001A6640"/>
    <w:rsid w:val="001B68EA"/>
    <w:rsid w:val="001C3418"/>
    <w:rsid w:val="001E1264"/>
    <w:rsid w:val="001E26E8"/>
    <w:rsid w:val="001F107E"/>
    <w:rsid w:val="00222991"/>
    <w:rsid w:val="00225A05"/>
    <w:rsid w:val="00237F82"/>
    <w:rsid w:val="002462EF"/>
    <w:rsid w:val="00250F0D"/>
    <w:rsid w:val="002515C4"/>
    <w:rsid w:val="002612F5"/>
    <w:rsid w:val="00274037"/>
    <w:rsid w:val="00284F6D"/>
    <w:rsid w:val="0028537E"/>
    <w:rsid w:val="002A4E63"/>
    <w:rsid w:val="002B34BF"/>
    <w:rsid w:val="002D4EAB"/>
    <w:rsid w:val="002D52FC"/>
    <w:rsid w:val="002E0C37"/>
    <w:rsid w:val="002E0C5B"/>
    <w:rsid w:val="002E7362"/>
    <w:rsid w:val="002F467C"/>
    <w:rsid w:val="00303BFF"/>
    <w:rsid w:val="00320BE1"/>
    <w:rsid w:val="00341214"/>
    <w:rsid w:val="00342C4F"/>
    <w:rsid w:val="00392173"/>
    <w:rsid w:val="00393B8D"/>
    <w:rsid w:val="003A2F1A"/>
    <w:rsid w:val="003B1CC5"/>
    <w:rsid w:val="003C2919"/>
    <w:rsid w:val="003C5885"/>
    <w:rsid w:val="003C6D6B"/>
    <w:rsid w:val="003E16EA"/>
    <w:rsid w:val="003E1D33"/>
    <w:rsid w:val="003E5593"/>
    <w:rsid w:val="003F3A70"/>
    <w:rsid w:val="0040288C"/>
    <w:rsid w:val="00404FC8"/>
    <w:rsid w:val="004159EF"/>
    <w:rsid w:val="00431CED"/>
    <w:rsid w:val="00444708"/>
    <w:rsid w:val="00446D7A"/>
    <w:rsid w:val="00454D65"/>
    <w:rsid w:val="004608C1"/>
    <w:rsid w:val="00470BCF"/>
    <w:rsid w:val="00477D97"/>
    <w:rsid w:val="0048514F"/>
    <w:rsid w:val="004965E4"/>
    <w:rsid w:val="004A1638"/>
    <w:rsid w:val="004A2175"/>
    <w:rsid w:val="004A4F2F"/>
    <w:rsid w:val="004A5863"/>
    <w:rsid w:val="004C4839"/>
    <w:rsid w:val="004E6208"/>
    <w:rsid w:val="004F4455"/>
    <w:rsid w:val="004F7EBB"/>
    <w:rsid w:val="00533ADA"/>
    <w:rsid w:val="0053486D"/>
    <w:rsid w:val="00536158"/>
    <w:rsid w:val="0056737E"/>
    <w:rsid w:val="00583A3E"/>
    <w:rsid w:val="005861BB"/>
    <w:rsid w:val="005B5AEB"/>
    <w:rsid w:val="005C54D9"/>
    <w:rsid w:val="005C6132"/>
    <w:rsid w:val="005D2ABD"/>
    <w:rsid w:val="005D4C16"/>
    <w:rsid w:val="005E2A57"/>
    <w:rsid w:val="005E6C1F"/>
    <w:rsid w:val="005F130C"/>
    <w:rsid w:val="00613CEF"/>
    <w:rsid w:val="00614BEE"/>
    <w:rsid w:val="0062698D"/>
    <w:rsid w:val="00627548"/>
    <w:rsid w:val="00634783"/>
    <w:rsid w:val="006402A6"/>
    <w:rsid w:val="00640B86"/>
    <w:rsid w:val="00651DF9"/>
    <w:rsid w:val="00652AED"/>
    <w:rsid w:val="00652E06"/>
    <w:rsid w:val="0065441C"/>
    <w:rsid w:val="006651A4"/>
    <w:rsid w:val="00671164"/>
    <w:rsid w:val="006758E5"/>
    <w:rsid w:val="00675DAA"/>
    <w:rsid w:val="006C6918"/>
    <w:rsid w:val="006E5F58"/>
    <w:rsid w:val="007034C8"/>
    <w:rsid w:val="00722313"/>
    <w:rsid w:val="00732C0C"/>
    <w:rsid w:val="007448AA"/>
    <w:rsid w:val="0074516F"/>
    <w:rsid w:val="007459CE"/>
    <w:rsid w:val="007475D2"/>
    <w:rsid w:val="00752BD9"/>
    <w:rsid w:val="007630C1"/>
    <w:rsid w:val="00767DFE"/>
    <w:rsid w:val="007752FD"/>
    <w:rsid w:val="007833BA"/>
    <w:rsid w:val="00792500"/>
    <w:rsid w:val="00792670"/>
    <w:rsid w:val="00795447"/>
    <w:rsid w:val="007C477D"/>
    <w:rsid w:val="007E719C"/>
    <w:rsid w:val="007F12C1"/>
    <w:rsid w:val="008079A5"/>
    <w:rsid w:val="00817A3A"/>
    <w:rsid w:val="00822AA3"/>
    <w:rsid w:val="00827F66"/>
    <w:rsid w:val="0084400C"/>
    <w:rsid w:val="00846F5E"/>
    <w:rsid w:val="008508A0"/>
    <w:rsid w:val="008543E2"/>
    <w:rsid w:val="008578B8"/>
    <w:rsid w:val="008659E2"/>
    <w:rsid w:val="008776F2"/>
    <w:rsid w:val="00883131"/>
    <w:rsid w:val="0088546D"/>
    <w:rsid w:val="00887B2E"/>
    <w:rsid w:val="00893026"/>
    <w:rsid w:val="008A06E9"/>
    <w:rsid w:val="008B0037"/>
    <w:rsid w:val="008C5201"/>
    <w:rsid w:val="008D1CC8"/>
    <w:rsid w:val="008E0032"/>
    <w:rsid w:val="009133E9"/>
    <w:rsid w:val="00957283"/>
    <w:rsid w:val="00975DDA"/>
    <w:rsid w:val="00981849"/>
    <w:rsid w:val="00994D23"/>
    <w:rsid w:val="009A7A6A"/>
    <w:rsid w:val="009A7B2F"/>
    <w:rsid w:val="009B3FE4"/>
    <w:rsid w:val="009B6B39"/>
    <w:rsid w:val="009C5C88"/>
    <w:rsid w:val="009D09D1"/>
    <w:rsid w:val="009D55F9"/>
    <w:rsid w:val="009E51AD"/>
    <w:rsid w:val="00A040B3"/>
    <w:rsid w:val="00A12CD5"/>
    <w:rsid w:val="00A25D20"/>
    <w:rsid w:val="00A27CB6"/>
    <w:rsid w:val="00A40F13"/>
    <w:rsid w:val="00A50E1E"/>
    <w:rsid w:val="00A5277D"/>
    <w:rsid w:val="00A568A6"/>
    <w:rsid w:val="00A6278E"/>
    <w:rsid w:val="00A703FA"/>
    <w:rsid w:val="00A926BB"/>
    <w:rsid w:val="00AA559C"/>
    <w:rsid w:val="00AA789B"/>
    <w:rsid w:val="00AD3076"/>
    <w:rsid w:val="00AE0E52"/>
    <w:rsid w:val="00B054BD"/>
    <w:rsid w:val="00B13AF1"/>
    <w:rsid w:val="00B43454"/>
    <w:rsid w:val="00B4652B"/>
    <w:rsid w:val="00B552EC"/>
    <w:rsid w:val="00B56598"/>
    <w:rsid w:val="00B61F7D"/>
    <w:rsid w:val="00B66F51"/>
    <w:rsid w:val="00B67034"/>
    <w:rsid w:val="00B703C9"/>
    <w:rsid w:val="00BA11B3"/>
    <w:rsid w:val="00BA741E"/>
    <w:rsid w:val="00BB1559"/>
    <w:rsid w:val="00BC0F9D"/>
    <w:rsid w:val="00BC6B1E"/>
    <w:rsid w:val="00BD4D98"/>
    <w:rsid w:val="00BE21C3"/>
    <w:rsid w:val="00BF0B3C"/>
    <w:rsid w:val="00C00A9C"/>
    <w:rsid w:val="00C04F47"/>
    <w:rsid w:val="00C22D3C"/>
    <w:rsid w:val="00C30382"/>
    <w:rsid w:val="00C420E7"/>
    <w:rsid w:val="00C61D2A"/>
    <w:rsid w:val="00C64F52"/>
    <w:rsid w:val="00C946A3"/>
    <w:rsid w:val="00CA58FA"/>
    <w:rsid w:val="00CB2B8D"/>
    <w:rsid w:val="00CB7C49"/>
    <w:rsid w:val="00CF32FA"/>
    <w:rsid w:val="00CF5DA7"/>
    <w:rsid w:val="00CF602B"/>
    <w:rsid w:val="00CF65D1"/>
    <w:rsid w:val="00D02D48"/>
    <w:rsid w:val="00D04DA0"/>
    <w:rsid w:val="00D0746E"/>
    <w:rsid w:val="00D15DFA"/>
    <w:rsid w:val="00D16708"/>
    <w:rsid w:val="00D31AAB"/>
    <w:rsid w:val="00D32A40"/>
    <w:rsid w:val="00D35F43"/>
    <w:rsid w:val="00D42B03"/>
    <w:rsid w:val="00D46957"/>
    <w:rsid w:val="00D671A4"/>
    <w:rsid w:val="00D704E4"/>
    <w:rsid w:val="00D75D4A"/>
    <w:rsid w:val="00DB36BF"/>
    <w:rsid w:val="00DC70C7"/>
    <w:rsid w:val="00DD277E"/>
    <w:rsid w:val="00DD7F36"/>
    <w:rsid w:val="00DE4143"/>
    <w:rsid w:val="00DF1409"/>
    <w:rsid w:val="00E24619"/>
    <w:rsid w:val="00E42130"/>
    <w:rsid w:val="00E4426E"/>
    <w:rsid w:val="00E459E7"/>
    <w:rsid w:val="00E60201"/>
    <w:rsid w:val="00E63FDA"/>
    <w:rsid w:val="00E66A27"/>
    <w:rsid w:val="00E90B45"/>
    <w:rsid w:val="00EB13A3"/>
    <w:rsid w:val="00ED67C5"/>
    <w:rsid w:val="00EF2E46"/>
    <w:rsid w:val="00F00FCC"/>
    <w:rsid w:val="00F24E7B"/>
    <w:rsid w:val="00F2584C"/>
    <w:rsid w:val="00F3262E"/>
    <w:rsid w:val="00F33652"/>
    <w:rsid w:val="00F417AD"/>
    <w:rsid w:val="00F4260E"/>
    <w:rsid w:val="00F45C47"/>
    <w:rsid w:val="00F531F9"/>
    <w:rsid w:val="00F71FD4"/>
    <w:rsid w:val="00F72A37"/>
    <w:rsid w:val="00F74B1C"/>
    <w:rsid w:val="00F80228"/>
    <w:rsid w:val="00FD188E"/>
    <w:rsid w:val="00FD637F"/>
    <w:rsid w:val="00FE3F32"/>
    <w:rsid w:val="00FF475C"/>
    <w:rsid w:val="00FF4AB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1443068"/>
  <w15:docId w15:val="{438DF6F5-D289-4177-836E-CEB05E25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s-EC"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B3C"/>
    <w:pPr>
      <w:spacing w:line="480" w:lineRule="auto"/>
      <w:ind w:firstLine="720"/>
      <w:jc w:val="left"/>
    </w:pPr>
  </w:style>
  <w:style w:type="paragraph" w:styleId="Ttulo1">
    <w:name w:val="heading 1"/>
    <w:basedOn w:val="Normal"/>
    <w:next w:val="Normal"/>
    <w:link w:val="Ttulo1Car"/>
    <w:qFormat/>
    <w:rsid w:val="001152D6"/>
    <w:pPr>
      <w:keepNext/>
      <w:keepLines/>
      <w:ind w:firstLine="0"/>
      <w:jc w:val="center"/>
      <w:outlineLvl w:val="0"/>
    </w:pPr>
    <w:rPr>
      <w:rFonts w:eastAsiaTheme="majorEastAsia" w:cstheme="majorBidi"/>
      <w:b/>
      <w:sz w:val="22"/>
      <w:szCs w:val="32"/>
    </w:rPr>
  </w:style>
  <w:style w:type="paragraph" w:styleId="Ttulo2">
    <w:name w:val="heading 2"/>
    <w:basedOn w:val="Normal"/>
    <w:next w:val="Normal"/>
    <w:link w:val="Ttulo2Car"/>
    <w:uiPriority w:val="9"/>
    <w:unhideWhenUsed/>
    <w:qFormat/>
    <w:rsid w:val="001152D6"/>
    <w:pPr>
      <w:keepNext/>
      <w:keepLines/>
      <w:ind w:firstLine="0"/>
      <w:outlineLvl w:val="1"/>
    </w:pPr>
    <w:rPr>
      <w:rFonts w:eastAsiaTheme="majorEastAsia" w:cstheme="majorBidi"/>
      <w:b/>
      <w:sz w:val="22"/>
      <w:szCs w:val="26"/>
    </w:rPr>
  </w:style>
  <w:style w:type="paragraph" w:styleId="Ttulo3">
    <w:name w:val="heading 3"/>
    <w:basedOn w:val="Normal"/>
    <w:next w:val="Normal"/>
    <w:link w:val="Ttulo3Car"/>
    <w:uiPriority w:val="9"/>
    <w:unhideWhenUsed/>
    <w:qFormat/>
    <w:rsid w:val="00341214"/>
    <w:pPr>
      <w:keepNext/>
      <w:keepLines/>
      <w:ind w:firstLine="0"/>
      <w:outlineLvl w:val="2"/>
    </w:pPr>
    <w:rPr>
      <w:rFonts w:eastAsiaTheme="majorEastAsia" w:cstheme="majorBidi"/>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35A7"/>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235A7"/>
  </w:style>
  <w:style w:type="paragraph" w:styleId="Piedepgina">
    <w:name w:val="footer"/>
    <w:basedOn w:val="Normal"/>
    <w:link w:val="PiedepginaCar"/>
    <w:uiPriority w:val="99"/>
    <w:unhideWhenUsed/>
    <w:rsid w:val="001235A7"/>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235A7"/>
  </w:style>
  <w:style w:type="character" w:customStyle="1" w:styleId="Ttulo1Car">
    <w:name w:val="Título 1 Car"/>
    <w:basedOn w:val="Fuentedeprrafopredeter"/>
    <w:link w:val="Ttulo1"/>
    <w:rsid w:val="001152D6"/>
    <w:rPr>
      <w:rFonts w:eastAsiaTheme="majorEastAsia" w:cstheme="majorBidi"/>
      <w:b/>
      <w:sz w:val="22"/>
      <w:szCs w:val="32"/>
    </w:rPr>
  </w:style>
  <w:style w:type="character" w:customStyle="1" w:styleId="Ttulo2Car">
    <w:name w:val="Título 2 Car"/>
    <w:basedOn w:val="Fuentedeprrafopredeter"/>
    <w:link w:val="Ttulo2"/>
    <w:uiPriority w:val="9"/>
    <w:rsid w:val="001152D6"/>
    <w:rPr>
      <w:rFonts w:eastAsiaTheme="majorEastAsia" w:cstheme="majorBidi"/>
      <w:b/>
      <w:sz w:val="22"/>
      <w:szCs w:val="26"/>
    </w:rPr>
  </w:style>
  <w:style w:type="paragraph" w:styleId="Textonotapie">
    <w:name w:val="footnote text"/>
    <w:basedOn w:val="Normal"/>
    <w:link w:val="TextonotapieCar"/>
    <w:uiPriority w:val="99"/>
    <w:semiHidden/>
    <w:unhideWhenUsed/>
    <w:rsid w:val="004608C1"/>
    <w:pPr>
      <w:spacing w:line="240" w:lineRule="auto"/>
    </w:pPr>
    <w:rPr>
      <w:sz w:val="20"/>
      <w:szCs w:val="20"/>
    </w:rPr>
  </w:style>
  <w:style w:type="character" w:customStyle="1" w:styleId="TextonotapieCar">
    <w:name w:val="Texto nota pie Car"/>
    <w:basedOn w:val="Fuentedeprrafopredeter"/>
    <w:link w:val="Textonotapie"/>
    <w:uiPriority w:val="99"/>
    <w:semiHidden/>
    <w:rsid w:val="004608C1"/>
    <w:rPr>
      <w:sz w:val="20"/>
      <w:szCs w:val="20"/>
    </w:rPr>
  </w:style>
  <w:style w:type="character" w:styleId="Refdenotaalpie">
    <w:name w:val="footnote reference"/>
    <w:basedOn w:val="Fuentedeprrafopredeter"/>
    <w:uiPriority w:val="99"/>
    <w:semiHidden/>
    <w:unhideWhenUsed/>
    <w:rsid w:val="004608C1"/>
    <w:rPr>
      <w:vertAlign w:val="superscript"/>
    </w:rPr>
  </w:style>
  <w:style w:type="character" w:styleId="Hipervnculo">
    <w:name w:val="Hyperlink"/>
    <w:basedOn w:val="Fuentedeprrafopredeter"/>
    <w:uiPriority w:val="99"/>
    <w:unhideWhenUsed/>
    <w:rsid w:val="00E66A27"/>
    <w:rPr>
      <w:color w:val="0563C1" w:themeColor="hyperlink"/>
      <w:u w:val="single"/>
    </w:rPr>
  </w:style>
  <w:style w:type="character" w:customStyle="1" w:styleId="Mencinsinresolver1">
    <w:name w:val="Mención sin resolver1"/>
    <w:basedOn w:val="Fuentedeprrafopredeter"/>
    <w:uiPriority w:val="99"/>
    <w:semiHidden/>
    <w:unhideWhenUsed/>
    <w:rsid w:val="00E66A27"/>
    <w:rPr>
      <w:color w:val="605E5C"/>
      <w:shd w:val="clear" w:color="auto" w:fill="E1DFDD"/>
    </w:rPr>
  </w:style>
  <w:style w:type="character" w:customStyle="1" w:styleId="Ttulo3Car">
    <w:name w:val="Título 3 Car"/>
    <w:basedOn w:val="Fuentedeprrafopredeter"/>
    <w:link w:val="Ttulo3"/>
    <w:uiPriority w:val="9"/>
    <w:rsid w:val="00341214"/>
    <w:rPr>
      <w:rFonts w:eastAsiaTheme="majorEastAsia" w:cstheme="majorBidi"/>
      <w:b/>
      <w:i/>
      <w:sz w:val="22"/>
    </w:rPr>
  </w:style>
  <w:style w:type="paragraph" w:styleId="Textoindependiente2">
    <w:name w:val="Body Text 2"/>
    <w:basedOn w:val="Normal"/>
    <w:link w:val="Textoindependiente2Car"/>
    <w:rsid w:val="00C04F47"/>
    <w:pPr>
      <w:spacing w:line="360" w:lineRule="auto"/>
      <w:ind w:firstLine="0"/>
      <w:jc w:val="both"/>
    </w:pPr>
    <w:rPr>
      <w:rFonts w:eastAsia="Times New Roman"/>
      <w:sz w:val="28"/>
      <w:szCs w:val="20"/>
      <w:lang w:val="es-ES" w:eastAsia="es-ES"/>
    </w:rPr>
  </w:style>
  <w:style w:type="character" w:customStyle="1" w:styleId="Textoindependiente2Car">
    <w:name w:val="Texto independiente 2 Car"/>
    <w:basedOn w:val="Fuentedeprrafopredeter"/>
    <w:link w:val="Textoindependiente2"/>
    <w:rsid w:val="00C04F47"/>
    <w:rPr>
      <w:rFonts w:eastAsia="Times New Roman"/>
      <w:sz w:val="28"/>
      <w:szCs w:val="20"/>
      <w:lang w:val="es-ES" w:eastAsia="es-ES"/>
    </w:rPr>
  </w:style>
  <w:style w:type="table" w:styleId="Tablaconcuadrcula">
    <w:name w:val="Table Grid"/>
    <w:basedOn w:val="Tablanormal"/>
    <w:uiPriority w:val="39"/>
    <w:rsid w:val="00C04F47"/>
    <w:pPr>
      <w:jc w:val="left"/>
    </w:pPr>
    <w:rPr>
      <w:rFonts w:ascii="Times New Roman" w:eastAsia="Times New Roman" w:hAnsi="Times New Roman" w:cs="Times New Roman"/>
      <w:sz w:val="20"/>
      <w:szCs w:val="20"/>
      <w:lang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04F47"/>
    <w:pPr>
      <w:jc w:val="left"/>
    </w:pPr>
    <w:rPr>
      <w:rFonts w:ascii="Calibri" w:eastAsia="Times New Roman" w:hAnsi="Calibri" w:cs="Times New Roman"/>
      <w:sz w:val="22"/>
      <w:szCs w:val="22"/>
      <w:lang w:val="es-ES" w:eastAsia="es-ES"/>
    </w:rPr>
  </w:style>
  <w:style w:type="table" w:styleId="Tablacontema">
    <w:name w:val="Table Theme"/>
    <w:basedOn w:val="Tablanormal"/>
    <w:rsid w:val="00C04F47"/>
    <w:pPr>
      <w:jc w:val="left"/>
    </w:pPr>
    <w:rPr>
      <w:rFonts w:ascii="Times New Roman" w:eastAsia="Times New Roman" w:hAnsi="Times New Roman" w:cs="Times New Roman"/>
      <w:sz w:val="20"/>
      <w:szCs w:val="20"/>
      <w:lang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C04F47"/>
    <w:pPr>
      <w:spacing w:line="240" w:lineRule="auto"/>
      <w:ind w:firstLine="0"/>
    </w:pPr>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rsid w:val="00C04F47"/>
    <w:rPr>
      <w:rFonts w:ascii="Segoe UI" w:eastAsia="Times New Roman" w:hAnsi="Segoe UI" w:cs="Segoe UI"/>
      <w:sz w:val="18"/>
      <w:szCs w:val="18"/>
      <w:lang w:val="es-ES" w:eastAsia="es-ES"/>
    </w:rPr>
  </w:style>
  <w:style w:type="character" w:styleId="Refdecomentario">
    <w:name w:val="annotation reference"/>
    <w:rsid w:val="00C04F47"/>
    <w:rPr>
      <w:sz w:val="16"/>
      <w:szCs w:val="16"/>
    </w:rPr>
  </w:style>
  <w:style w:type="paragraph" w:styleId="Textocomentario">
    <w:name w:val="annotation text"/>
    <w:basedOn w:val="Normal"/>
    <w:link w:val="TextocomentarioCar"/>
    <w:rsid w:val="00C04F47"/>
    <w:pPr>
      <w:spacing w:line="240" w:lineRule="auto"/>
      <w:ind w:firstLine="0"/>
    </w:pPr>
    <w:rPr>
      <w:rFonts w:eastAsia="Times New Roman" w:cs="Times New Roman"/>
      <w:sz w:val="20"/>
      <w:szCs w:val="20"/>
      <w:lang w:val="es-ES" w:eastAsia="es-ES"/>
    </w:rPr>
  </w:style>
  <w:style w:type="character" w:customStyle="1" w:styleId="TextocomentarioCar">
    <w:name w:val="Texto comentario Car"/>
    <w:basedOn w:val="Fuentedeprrafopredeter"/>
    <w:link w:val="Textocomentario"/>
    <w:rsid w:val="00C04F47"/>
    <w:rPr>
      <w:rFonts w:eastAsia="Times New Roman" w:cs="Times New Roman"/>
      <w:sz w:val="20"/>
      <w:szCs w:val="20"/>
      <w:lang w:val="es-ES" w:eastAsia="es-ES"/>
    </w:rPr>
  </w:style>
  <w:style w:type="paragraph" w:styleId="Asuntodelcomentario">
    <w:name w:val="annotation subject"/>
    <w:basedOn w:val="Textocomentario"/>
    <w:next w:val="Textocomentario"/>
    <w:link w:val="AsuntodelcomentarioCar"/>
    <w:rsid w:val="00C04F47"/>
    <w:rPr>
      <w:b/>
      <w:bCs/>
    </w:rPr>
  </w:style>
  <w:style w:type="character" w:customStyle="1" w:styleId="AsuntodelcomentarioCar">
    <w:name w:val="Asunto del comentario Car"/>
    <w:basedOn w:val="TextocomentarioCar"/>
    <w:link w:val="Asuntodelcomentario"/>
    <w:rsid w:val="00C04F47"/>
    <w:rPr>
      <w:rFonts w:eastAsia="Times New Roman" w:cs="Times New Roman"/>
      <w:b/>
      <w:bCs/>
      <w:sz w:val="20"/>
      <w:szCs w:val="20"/>
      <w:lang w:val="es-ES" w:eastAsia="es-ES"/>
    </w:rPr>
  </w:style>
  <w:style w:type="paragraph" w:styleId="Bibliografa">
    <w:name w:val="Bibliography"/>
    <w:basedOn w:val="Normal"/>
    <w:next w:val="Normal"/>
    <w:uiPriority w:val="37"/>
    <w:unhideWhenUsed/>
    <w:rsid w:val="00C04F47"/>
    <w:pPr>
      <w:spacing w:line="240" w:lineRule="auto"/>
      <w:ind w:firstLine="0"/>
    </w:pPr>
    <w:rPr>
      <w:rFonts w:eastAsia="Times New Roman" w:cs="Times New Roman"/>
      <w:lang w:val="es-ES" w:eastAsia="es-ES"/>
    </w:rPr>
  </w:style>
  <w:style w:type="table" w:styleId="Sombreadoclaro-nfasis3">
    <w:name w:val="Light Shading Accent 3"/>
    <w:basedOn w:val="Tablanormal"/>
    <w:uiPriority w:val="60"/>
    <w:rsid w:val="00C04F47"/>
    <w:pPr>
      <w:jc w:val="left"/>
    </w:pPr>
    <w:rPr>
      <w:rFonts w:ascii="Times New Roman" w:eastAsia="Times New Roman" w:hAnsi="Times New Roman" w:cs="Times New Roman"/>
      <w:color w:val="7B7B7B"/>
      <w:sz w:val="20"/>
      <w:szCs w:val="20"/>
      <w:lang w:eastAsia="es-EC"/>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paragraph" w:styleId="Descripcin">
    <w:name w:val="caption"/>
    <w:basedOn w:val="Normal"/>
    <w:next w:val="Normal"/>
    <w:unhideWhenUsed/>
    <w:qFormat/>
    <w:rsid w:val="00C04F47"/>
    <w:pPr>
      <w:spacing w:line="240" w:lineRule="auto"/>
      <w:ind w:firstLine="0"/>
    </w:pPr>
    <w:rPr>
      <w:rFonts w:eastAsia="Times New Roman" w:cs="Times New Roman"/>
      <w:b/>
      <w:bCs/>
      <w:sz w:val="20"/>
      <w:szCs w:val="20"/>
      <w:lang w:val="es-ES" w:eastAsia="es-ES"/>
    </w:rPr>
  </w:style>
  <w:style w:type="table" w:customStyle="1" w:styleId="Tablanormal41">
    <w:name w:val="Tabla normal 41"/>
    <w:basedOn w:val="Tablanormal"/>
    <w:uiPriority w:val="44"/>
    <w:rsid w:val="00E4426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basedOn w:val="Normal"/>
    <w:uiPriority w:val="34"/>
    <w:qFormat/>
    <w:rsid w:val="005E6C1F"/>
    <w:pPr>
      <w:ind w:left="720"/>
      <w:contextualSpacing/>
    </w:pPr>
  </w:style>
  <w:style w:type="character" w:styleId="Mencinsinresolver">
    <w:name w:val="Unresolved Mention"/>
    <w:basedOn w:val="Fuentedeprrafopredeter"/>
    <w:uiPriority w:val="99"/>
    <w:semiHidden/>
    <w:unhideWhenUsed/>
    <w:rsid w:val="005E6C1F"/>
    <w:rPr>
      <w:color w:val="605E5C"/>
      <w:shd w:val="clear" w:color="auto" w:fill="E1DFDD"/>
    </w:rPr>
  </w:style>
  <w:style w:type="paragraph" w:customStyle="1" w:styleId="Default">
    <w:name w:val="Default"/>
    <w:rsid w:val="002B34BF"/>
    <w:pPr>
      <w:autoSpaceDE w:val="0"/>
      <w:autoSpaceDN w:val="0"/>
      <w:adjustRightInd w:val="0"/>
      <w:jc w:val="left"/>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8068">
      <w:bodyDiv w:val="1"/>
      <w:marLeft w:val="0"/>
      <w:marRight w:val="0"/>
      <w:marTop w:val="0"/>
      <w:marBottom w:val="0"/>
      <w:divBdr>
        <w:top w:val="none" w:sz="0" w:space="0" w:color="auto"/>
        <w:left w:val="none" w:sz="0" w:space="0" w:color="auto"/>
        <w:bottom w:val="none" w:sz="0" w:space="0" w:color="auto"/>
        <w:right w:val="none" w:sz="0" w:space="0" w:color="auto"/>
      </w:divBdr>
    </w:div>
    <w:div w:id="126555672">
      <w:bodyDiv w:val="1"/>
      <w:marLeft w:val="0"/>
      <w:marRight w:val="0"/>
      <w:marTop w:val="0"/>
      <w:marBottom w:val="0"/>
      <w:divBdr>
        <w:top w:val="none" w:sz="0" w:space="0" w:color="auto"/>
        <w:left w:val="none" w:sz="0" w:space="0" w:color="auto"/>
        <w:bottom w:val="none" w:sz="0" w:space="0" w:color="auto"/>
        <w:right w:val="none" w:sz="0" w:space="0" w:color="auto"/>
      </w:divBdr>
    </w:div>
    <w:div w:id="137499875">
      <w:bodyDiv w:val="1"/>
      <w:marLeft w:val="0"/>
      <w:marRight w:val="0"/>
      <w:marTop w:val="0"/>
      <w:marBottom w:val="0"/>
      <w:divBdr>
        <w:top w:val="none" w:sz="0" w:space="0" w:color="auto"/>
        <w:left w:val="none" w:sz="0" w:space="0" w:color="auto"/>
        <w:bottom w:val="none" w:sz="0" w:space="0" w:color="auto"/>
        <w:right w:val="none" w:sz="0" w:space="0" w:color="auto"/>
      </w:divBdr>
    </w:div>
    <w:div w:id="255214802">
      <w:bodyDiv w:val="1"/>
      <w:marLeft w:val="0"/>
      <w:marRight w:val="0"/>
      <w:marTop w:val="0"/>
      <w:marBottom w:val="0"/>
      <w:divBdr>
        <w:top w:val="none" w:sz="0" w:space="0" w:color="auto"/>
        <w:left w:val="none" w:sz="0" w:space="0" w:color="auto"/>
        <w:bottom w:val="none" w:sz="0" w:space="0" w:color="auto"/>
        <w:right w:val="none" w:sz="0" w:space="0" w:color="auto"/>
      </w:divBdr>
    </w:div>
    <w:div w:id="649096727">
      <w:bodyDiv w:val="1"/>
      <w:marLeft w:val="0"/>
      <w:marRight w:val="0"/>
      <w:marTop w:val="0"/>
      <w:marBottom w:val="0"/>
      <w:divBdr>
        <w:top w:val="none" w:sz="0" w:space="0" w:color="auto"/>
        <w:left w:val="none" w:sz="0" w:space="0" w:color="auto"/>
        <w:bottom w:val="none" w:sz="0" w:space="0" w:color="auto"/>
        <w:right w:val="none" w:sz="0" w:space="0" w:color="auto"/>
      </w:divBdr>
    </w:div>
    <w:div w:id="832649595">
      <w:bodyDiv w:val="1"/>
      <w:marLeft w:val="0"/>
      <w:marRight w:val="0"/>
      <w:marTop w:val="0"/>
      <w:marBottom w:val="0"/>
      <w:divBdr>
        <w:top w:val="none" w:sz="0" w:space="0" w:color="auto"/>
        <w:left w:val="none" w:sz="0" w:space="0" w:color="auto"/>
        <w:bottom w:val="none" w:sz="0" w:space="0" w:color="auto"/>
        <w:right w:val="none" w:sz="0" w:space="0" w:color="auto"/>
      </w:divBdr>
    </w:div>
    <w:div w:id="984428009">
      <w:bodyDiv w:val="1"/>
      <w:marLeft w:val="0"/>
      <w:marRight w:val="0"/>
      <w:marTop w:val="0"/>
      <w:marBottom w:val="0"/>
      <w:divBdr>
        <w:top w:val="none" w:sz="0" w:space="0" w:color="auto"/>
        <w:left w:val="none" w:sz="0" w:space="0" w:color="auto"/>
        <w:bottom w:val="none" w:sz="0" w:space="0" w:color="auto"/>
        <w:right w:val="none" w:sz="0" w:space="0" w:color="auto"/>
      </w:divBdr>
    </w:div>
    <w:div w:id="1083183343">
      <w:bodyDiv w:val="1"/>
      <w:marLeft w:val="0"/>
      <w:marRight w:val="0"/>
      <w:marTop w:val="0"/>
      <w:marBottom w:val="0"/>
      <w:divBdr>
        <w:top w:val="none" w:sz="0" w:space="0" w:color="auto"/>
        <w:left w:val="none" w:sz="0" w:space="0" w:color="auto"/>
        <w:bottom w:val="none" w:sz="0" w:space="0" w:color="auto"/>
        <w:right w:val="none" w:sz="0" w:space="0" w:color="auto"/>
      </w:divBdr>
    </w:div>
    <w:div w:id="1093285923">
      <w:bodyDiv w:val="1"/>
      <w:marLeft w:val="0"/>
      <w:marRight w:val="0"/>
      <w:marTop w:val="0"/>
      <w:marBottom w:val="0"/>
      <w:divBdr>
        <w:top w:val="none" w:sz="0" w:space="0" w:color="auto"/>
        <w:left w:val="none" w:sz="0" w:space="0" w:color="auto"/>
        <w:bottom w:val="none" w:sz="0" w:space="0" w:color="auto"/>
        <w:right w:val="none" w:sz="0" w:space="0" w:color="auto"/>
      </w:divBdr>
    </w:div>
    <w:div w:id="1132093962">
      <w:bodyDiv w:val="1"/>
      <w:marLeft w:val="0"/>
      <w:marRight w:val="0"/>
      <w:marTop w:val="0"/>
      <w:marBottom w:val="0"/>
      <w:divBdr>
        <w:top w:val="none" w:sz="0" w:space="0" w:color="auto"/>
        <w:left w:val="none" w:sz="0" w:space="0" w:color="auto"/>
        <w:bottom w:val="none" w:sz="0" w:space="0" w:color="auto"/>
        <w:right w:val="none" w:sz="0" w:space="0" w:color="auto"/>
      </w:divBdr>
    </w:div>
    <w:div w:id="1258177090">
      <w:bodyDiv w:val="1"/>
      <w:marLeft w:val="0"/>
      <w:marRight w:val="0"/>
      <w:marTop w:val="0"/>
      <w:marBottom w:val="0"/>
      <w:divBdr>
        <w:top w:val="none" w:sz="0" w:space="0" w:color="auto"/>
        <w:left w:val="none" w:sz="0" w:space="0" w:color="auto"/>
        <w:bottom w:val="none" w:sz="0" w:space="0" w:color="auto"/>
        <w:right w:val="none" w:sz="0" w:space="0" w:color="auto"/>
      </w:divBdr>
    </w:div>
    <w:div w:id="1442533234">
      <w:bodyDiv w:val="1"/>
      <w:marLeft w:val="0"/>
      <w:marRight w:val="0"/>
      <w:marTop w:val="0"/>
      <w:marBottom w:val="0"/>
      <w:divBdr>
        <w:top w:val="none" w:sz="0" w:space="0" w:color="auto"/>
        <w:left w:val="none" w:sz="0" w:space="0" w:color="auto"/>
        <w:bottom w:val="none" w:sz="0" w:space="0" w:color="auto"/>
        <w:right w:val="none" w:sz="0" w:space="0" w:color="auto"/>
      </w:divBdr>
    </w:div>
    <w:div w:id="1454598885">
      <w:bodyDiv w:val="1"/>
      <w:marLeft w:val="0"/>
      <w:marRight w:val="0"/>
      <w:marTop w:val="0"/>
      <w:marBottom w:val="0"/>
      <w:divBdr>
        <w:top w:val="none" w:sz="0" w:space="0" w:color="auto"/>
        <w:left w:val="none" w:sz="0" w:space="0" w:color="auto"/>
        <w:bottom w:val="none" w:sz="0" w:space="0" w:color="auto"/>
        <w:right w:val="none" w:sz="0" w:space="0" w:color="auto"/>
      </w:divBdr>
    </w:div>
    <w:div w:id="1616599844">
      <w:bodyDiv w:val="1"/>
      <w:marLeft w:val="0"/>
      <w:marRight w:val="0"/>
      <w:marTop w:val="0"/>
      <w:marBottom w:val="0"/>
      <w:divBdr>
        <w:top w:val="none" w:sz="0" w:space="0" w:color="auto"/>
        <w:left w:val="none" w:sz="0" w:space="0" w:color="auto"/>
        <w:bottom w:val="none" w:sz="0" w:space="0" w:color="auto"/>
        <w:right w:val="none" w:sz="0" w:space="0" w:color="auto"/>
      </w:divBdr>
    </w:div>
    <w:div w:id="1683898419">
      <w:bodyDiv w:val="1"/>
      <w:marLeft w:val="0"/>
      <w:marRight w:val="0"/>
      <w:marTop w:val="0"/>
      <w:marBottom w:val="0"/>
      <w:divBdr>
        <w:top w:val="none" w:sz="0" w:space="0" w:color="auto"/>
        <w:left w:val="none" w:sz="0" w:space="0" w:color="auto"/>
        <w:bottom w:val="none" w:sz="0" w:space="0" w:color="auto"/>
        <w:right w:val="none" w:sz="0" w:space="0" w:color="auto"/>
      </w:divBdr>
    </w:div>
    <w:div w:id="1876577667">
      <w:bodyDiv w:val="1"/>
      <w:marLeft w:val="0"/>
      <w:marRight w:val="0"/>
      <w:marTop w:val="0"/>
      <w:marBottom w:val="0"/>
      <w:divBdr>
        <w:top w:val="none" w:sz="0" w:space="0" w:color="auto"/>
        <w:left w:val="none" w:sz="0" w:space="0" w:color="auto"/>
        <w:bottom w:val="none" w:sz="0" w:space="0" w:color="auto"/>
        <w:right w:val="none" w:sz="0" w:space="0" w:color="auto"/>
      </w:divBdr>
    </w:div>
    <w:div w:id="19814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ith.molina@pg.uleam.edu.ec" TargetMode="External"/><Relationship Id="rId13" Type="http://schemas.openxmlformats.org/officeDocument/2006/relationships/hyperlink" Target="https://orcid.org/0000-0003-1688-5715"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vinegritos20@hot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8801-9819"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frank.cornejo@uleam.edu.e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1-9216-3808" TargetMode="External"/><Relationship Id="rId14" Type="http://schemas.openxmlformats.org/officeDocument/2006/relationships/hyperlink" Target="mailto:frank.cornejo@uleam.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OfficeOnline.xsl" StyleName="APA" Version="7">
  <b:Source>
    <b:Tag>Gar07</b:Tag>
    <b:SourceType>JournalArticle</b:SourceType>
    <b:Guid>{5D887C42-981C-4242-9249-7BDFDBE62632}</b:Guid>
    <b:Author>
      <b:Author>
        <b:NameList>
          <b:Person>
            <b:Last>Garcia et al.</b:Last>
          </b:Person>
        </b:NameList>
      </b:Author>
    </b:Author>
    <b:Title>Comunicación y aprendizaje electrónico: la interacción didáctica en los nuevos espacios virtuales de aprendizaje</b:Title>
    <b:JournalName>Revista de Educación</b:JournalName>
    <b:Year>2007</b:Year>
    <b:Pages>381-429</b:Pages>
    <b:URL>https://sede.educacion.gob.es/publiventa/descarga.action?f_codigo_agc=20316</b:URL>
    <b:RefOrder>1</b:RefOrder>
  </b:Source>
  <b:Source>
    <b:Tag>San12</b:Tag>
    <b:SourceType>JournalArticle</b:SourceType>
    <b:Guid>{4113CA02-ECFC-49F9-9BAA-B8FDE39E662E}</b:Guid>
    <b:Author>
      <b:Author>
        <b:NameList>
          <b:Person>
            <b:Last>Santoveña</b:Last>
            <b:First>Sonia</b:First>
          </b:Person>
        </b:NameList>
      </b:Author>
    </b:Author>
    <b:Title>El proceso de enseñanza-aprendizaje a través de herramientas de comunicación síncrona</b:Title>
    <b:JournalName>Educational Psychology</b:JournalName>
    <b:Year>2012</b:Year>
    <b:Pages>447- 474</b:Pages>
    <b:RefOrder>2</b:RefOrder>
  </b:Source>
  <b:Source>
    <b:Tag>Rod</b:Tag>
    <b:SourceType>JournalArticle</b:SourceType>
    <b:Guid>{9ADF4842-9699-4F7F-8FB5-15C00F9EC8DE}</b:Guid>
    <b:Author>
      <b:Author>
        <b:NameList>
          <b:Person>
            <b:Last>Rodríguez et al.</b:Last>
          </b:Person>
        </b:NameList>
      </b:Author>
    </b:Author>
    <b:Title>Las herramientas de Comunicación sincrónica y asincrónica en la clase presencial.</b:Title>
    <b:JournalName>Conrado</b:JournalName>
    <b:Year>2016</b:Year>
    <b:Pages>84-89</b:Pages>
    <b:RefOrder>3</b:RefOrder>
  </b:Source>
  <b:Source>
    <b:Tag>Vil19</b:Tag>
    <b:SourceType>JournalArticle</b:SourceType>
    <b:Guid>{5ADFA23C-460C-4B36-8A0D-BFD176733247}</b:Guid>
    <b:Author>
      <b:Author>
        <b:NameList>
          <b:Person>
            <b:Last>Viloria et al.</b:Last>
          </b:Person>
        </b:NameList>
      </b:Author>
    </b:Author>
    <b:Title>Uso de las herramientas comunicativas en los entornos virtuales de aprendizaje</b:Title>
    <b:JournalName>Latinoamericana de Comunicación</b:JournalName>
    <b:Year>2019</b:Year>
    <b:Pages>367-384</b:Pages>
    <b:RefOrder>4</b:RefOrder>
  </b:Source>
  <b:Source>
    <b:Tag>San01</b:Tag>
    <b:SourceType>JournalArticle</b:SourceType>
    <b:Guid>{CF25D7F5-006D-481C-AE3B-D3051D2CDA61}</b:Guid>
    <b:Author>
      <b:Author>
        <b:NameList>
          <b:Person>
            <b:Last>Sangrà</b:Last>
            <b:First>A</b:First>
          </b:Person>
        </b:NameList>
      </b:Author>
    </b:Author>
    <b:Title>Enseñar y aprender en la virtualidad</b:Title>
    <b:JournalName>Educar 28</b:JournalName>
    <b:Year>2001</b:Year>
    <b:Pages>117-131</b:Pages>
    <b:URL>http://www.redined.mec.es/oai/indexg.php?registro=007200230138</b:URL>
    <b:RefOrder>5</b:RefOrder>
  </b:Source>
  <b:Source>
    <b:Tag>Fre09</b:Tag>
    <b:SourceType>JournalArticle</b:SourceType>
    <b:Guid>{A6C7A964-B26E-4650-8F98-88FD8D6FC088}</b:Guid>
    <b:Title>APRENDIZAJE: DEFINICIÓN, FACTORES Y CLASES</b:Title>
    <b:JournalName>Temas para la Educación</b:JournalName>
    <b:Year>2009</b:Year>
    <b:Pages>1-6</b:Pages>
    <b:Author>
      <b:Author>
        <b:NameList>
          <b:Person>
            <b:Last>Freije</b:Last>
            <b:First>Inés</b:First>
          </b:Person>
        </b:NameList>
      </b:Author>
    </b:Author>
    <b:URL>https://www.feandalucia.ccoo.es/docuipdf.aspx?d=4922&amp;s=</b:URL>
    <b:RefOrder>6</b:RefOrder>
  </b:Source>
  <b:Source>
    <b:Tag>alG15</b:Tag>
    <b:SourceType>JournalArticle</b:SourceType>
    <b:Guid>{6B75D9EB-B1FC-4A45-9024-8CED9B67EDB5}</b:Guid>
    <b:Author>
      <b:Author>
        <b:NameList>
          <b:Person>
            <b:Last>García et al.</b:Last>
          </b:Person>
        </b:NameList>
      </b:Author>
    </b:Author>
    <b:Title>APRENDIZAJE Y RENDIMIENTO ACADÉMICO EN EDUCACIÓN SUPERIOR: UN ESTUDIO COMPARADO</b:Title>
    <b:JournalName>Actualidades Investigativas en Educación</b:JournalName>
    <b:Year>2015</b:Year>
    <b:Pages>1-26</b:Pages>
    <b:URL>https://www.redalyc.org/articulo.oa?id=44741347019</b:URL>
    <b:RefOrder>7</b:RefOrder>
  </b:Source>
  <b:Source>
    <b:Tag>Est18</b:Tag>
    <b:SourceType>JournalArticle</b:SourceType>
    <b:Guid>{E681B5D7-48B0-43A6-9701-F93AB3CEE36E}</b:Guid>
    <b:Author>
      <b:Author>
        <b:NameList>
          <b:Person>
            <b:Last>Estrada</b:Last>
            <b:First>Alex</b:First>
          </b:Person>
        </b:NameList>
      </b:Author>
    </b:Author>
    <b:Title>ESTILOS DE APRENDIZAJE Y RENDIMIENTO ACADÉMICO</b:Title>
    <b:JournalName>BOLETÍN VIRTUAL</b:JournalName>
    <b:Year>2018</b:Year>
    <b:Pages>218-228</b:Pages>
    <b:URL>https://dialnet.unirioja.es/descarga/articulo/6523282.pdf</b:URL>
    <b:RefOrder>8</b:RefOrder>
  </b:Source>
  <b:Source>
    <b:Tag>Suá10</b:Tag>
    <b:SourceType>JournalArticle</b:SourceType>
    <b:Guid>{19EBF343-D5F1-46E3-A534-88D0692AA923}</b:Guid>
    <b:Title>APRENDIZAJE COOPERATIVO E INTERACCIÓN ASÍNCRONA</b:Title>
    <b:Year>2010</b:Year>
    <b:Author>
      <b:Author>
        <b:NameList>
          <b:Person>
            <b:Last>Suárez</b:Last>
            <b:First>Cristóbal</b:First>
          </b:Person>
        </b:NameList>
      </b:Author>
    </b:Author>
    <b:JournalName>Medios y Educación</b:JournalName>
    <b:Pages>53 - 67</b:Pages>
    <b:RefOrder>9</b:RefOrder>
  </b:Source>
  <b:Source>
    <b:Tag>Hir13</b:Tag>
    <b:SourceType>JournalArticle</b:SourceType>
    <b:Guid>{31EC4921-DD21-4AF9-B03B-E8C01FAEB880}</b:Guid>
    <b:Author>
      <b:Author>
        <b:NameList>
          <b:Person>
            <b:Last>Hiraldo</b:Last>
            <b:First>Reyna</b:First>
          </b:Person>
        </b:NameList>
      </b:Author>
    </b:Author>
    <b:Title>Uso de los entornos virtuales de aprendizaje en la educación a distancia</b:Title>
    <b:JournalName>EDUTEC</b:JournalName>
    <b:Year>2013</b:Year>
    <b:Pages>1-14</b:Pages>
    <b:URL>https://www.uned.ac.cr/academica/edutec/memoria/ponencias/hiraldo_162.pdf</b:URL>
    <b:RefOrder>10</b:RefOrder>
  </b:Source>
</b:Sources>
</file>

<file path=customXml/itemProps1.xml><?xml version="1.0" encoding="utf-8"?>
<ds:datastoreItem xmlns:ds="http://schemas.openxmlformats.org/officeDocument/2006/customXml" ds:itemID="{297309F0-09D9-4B24-B940-BD9B1F6BD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1537</TotalTime>
  <Pages>13</Pages>
  <Words>9010</Words>
  <Characters>49558</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VIAL - Vivi y Alberth</dc:creator>
  <cp:keywords/>
  <dc:description/>
  <cp:lastModifiedBy>cheche</cp:lastModifiedBy>
  <cp:revision>61</cp:revision>
  <cp:lastPrinted>2023-04-21T12:36:00Z</cp:lastPrinted>
  <dcterms:created xsi:type="dcterms:W3CDTF">2022-06-04T23:06:00Z</dcterms:created>
  <dcterms:modified xsi:type="dcterms:W3CDTF">2023-07-15T11:09:00Z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4789f631-b25c-3de3-a331-1fdfb16f33fd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