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324D" w14:textId="01057E8C" w:rsidR="000F5005" w:rsidRPr="00E711EE" w:rsidRDefault="000F5005" w:rsidP="002413B3">
      <w:pPr>
        <w:spacing w:before="0"/>
        <w:rPr>
          <w:rFonts w:ascii="Times New Roman" w:hAnsi="Times New Roman" w:cs="Times New Roman"/>
          <w:b/>
          <w:bCs/>
          <w:sz w:val="28"/>
          <w:szCs w:val="28"/>
        </w:rPr>
      </w:pPr>
      <w:r w:rsidRPr="00E711EE">
        <w:rPr>
          <w:rFonts w:ascii="Times New Roman" w:hAnsi="Times New Roman" w:cs="Times New Roman"/>
          <w:b/>
          <w:bCs/>
          <w:sz w:val="28"/>
          <w:szCs w:val="28"/>
        </w:rPr>
        <w:t>Evaluación</w:t>
      </w:r>
      <w:r w:rsidR="005C734F">
        <w:rPr>
          <w:rFonts w:ascii="Times New Roman" w:hAnsi="Times New Roman" w:cs="Times New Roman"/>
          <w:b/>
          <w:bCs/>
          <w:sz w:val="28"/>
          <w:szCs w:val="28"/>
        </w:rPr>
        <w:t xml:space="preserve"> </w:t>
      </w:r>
      <w:r w:rsidRPr="00E711EE">
        <w:rPr>
          <w:rFonts w:ascii="Times New Roman" w:hAnsi="Times New Roman" w:cs="Times New Roman"/>
          <w:b/>
          <w:bCs/>
          <w:sz w:val="28"/>
          <w:szCs w:val="28"/>
        </w:rPr>
        <w:t xml:space="preserve">del </w:t>
      </w:r>
      <w:proofErr w:type="spellStart"/>
      <w:r w:rsidRPr="00E711EE">
        <w:rPr>
          <w:rFonts w:ascii="Times New Roman" w:hAnsi="Times New Roman" w:cs="Times New Roman"/>
          <w:b/>
          <w:bCs/>
          <w:sz w:val="28"/>
          <w:szCs w:val="28"/>
        </w:rPr>
        <w:t>Quitomax</w:t>
      </w:r>
      <w:proofErr w:type="spellEnd"/>
      <w:r w:rsidR="00200A99" w:rsidRPr="00E711EE">
        <w:rPr>
          <w:rFonts w:ascii="Times New Roman" w:hAnsi="Times New Roman" w:cs="Times New Roman"/>
          <w:b/>
          <w:bCs/>
          <w:sz w:val="28"/>
          <w:szCs w:val="28"/>
        </w:rPr>
        <w:t xml:space="preserve">® </w:t>
      </w:r>
      <w:r w:rsidRPr="00E711EE">
        <w:rPr>
          <w:rFonts w:ascii="Times New Roman" w:hAnsi="Times New Roman" w:cs="Times New Roman"/>
          <w:b/>
          <w:bCs/>
          <w:sz w:val="28"/>
          <w:szCs w:val="28"/>
        </w:rPr>
        <w:t xml:space="preserve">y </w:t>
      </w:r>
      <w:proofErr w:type="spellStart"/>
      <w:r w:rsidRPr="00E711EE">
        <w:rPr>
          <w:rFonts w:ascii="Times New Roman" w:hAnsi="Times New Roman" w:cs="Times New Roman"/>
          <w:b/>
          <w:bCs/>
          <w:sz w:val="28"/>
          <w:szCs w:val="28"/>
        </w:rPr>
        <w:t>Azofert</w:t>
      </w:r>
      <w:proofErr w:type="spellEnd"/>
      <w:r w:rsidRPr="00E711EE">
        <w:rPr>
          <w:rFonts w:ascii="Times New Roman" w:hAnsi="Times New Roman" w:cs="Times New Roman"/>
          <w:b/>
          <w:bCs/>
          <w:sz w:val="28"/>
          <w:szCs w:val="28"/>
        </w:rPr>
        <w:t>®</w:t>
      </w:r>
      <w:r w:rsidR="00F51061" w:rsidRPr="00E711EE">
        <w:rPr>
          <w:rFonts w:ascii="Times New Roman" w:hAnsi="Times New Roman" w:cs="Times New Roman"/>
          <w:b/>
          <w:bCs/>
          <w:sz w:val="28"/>
          <w:szCs w:val="28"/>
        </w:rPr>
        <w:t>-F</w:t>
      </w:r>
      <w:r w:rsidRPr="00E711EE">
        <w:rPr>
          <w:rFonts w:ascii="Times New Roman" w:hAnsi="Times New Roman" w:cs="Times New Roman"/>
          <w:b/>
          <w:bCs/>
          <w:sz w:val="28"/>
          <w:szCs w:val="28"/>
        </w:rPr>
        <w:t xml:space="preserve"> sobre los principales componentes del rendimiento en el cultivo del frijol (</w:t>
      </w:r>
      <w:proofErr w:type="spellStart"/>
      <w:r w:rsidRPr="00E711EE">
        <w:rPr>
          <w:rFonts w:ascii="Times New Roman" w:hAnsi="Times New Roman" w:cs="Times New Roman"/>
          <w:b/>
          <w:bCs/>
          <w:i/>
          <w:sz w:val="28"/>
          <w:szCs w:val="28"/>
        </w:rPr>
        <w:t>Phaseolus</w:t>
      </w:r>
      <w:proofErr w:type="spellEnd"/>
      <w:r w:rsidRPr="00E711EE">
        <w:rPr>
          <w:rFonts w:ascii="Times New Roman" w:hAnsi="Times New Roman" w:cs="Times New Roman"/>
          <w:b/>
          <w:bCs/>
          <w:i/>
          <w:sz w:val="28"/>
          <w:szCs w:val="28"/>
        </w:rPr>
        <w:t xml:space="preserve"> </w:t>
      </w:r>
      <w:proofErr w:type="spellStart"/>
      <w:r w:rsidRPr="00E711EE">
        <w:rPr>
          <w:rFonts w:ascii="Times New Roman" w:hAnsi="Times New Roman" w:cs="Times New Roman"/>
          <w:b/>
          <w:bCs/>
          <w:i/>
          <w:sz w:val="28"/>
          <w:szCs w:val="28"/>
        </w:rPr>
        <w:t>vulgaris</w:t>
      </w:r>
      <w:proofErr w:type="spellEnd"/>
      <w:r w:rsidRPr="00E711EE">
        <w:rPr>
          <w:rFonts w:ascii="Times New Roman" w:hAnsi="Times New Roman" w:cs="Times New Roman"/>
          <w:b/>
          <w:bCs/>
          <w:sz w:val="28"/>
          <w:szCs w:val="28"/>
        </w:rPr>
        <w:t xml:space="preserve"> L.).</w:t>
      </w:r>
    </w:p>
    <w:p w14:paraId="65F47E39" w14:textId="4AD46DED" w:rsidR="008B774D" w:rsidRPr="00E711EE" w:rsidRDefault="00A34EA3" w:rsidP="002413B3">
      <w:pPr>
        <w:spacing w:before="0"/>
        <w:rPr>
          <w:rFonts w:ascii="Times New Roman" w:hAnsi="Times New Roman" w:cs="Times New Roman"/>
          <w:b/>
          <w:bCs/>
          <w:lang w:val="en-US"/>
        </w:rPr>
      </w:pPr>
      <w:r w:rsidRPr="00E711EE">
        <w:rPr>
          <w:rFonts w:ascii="Times New Roman" w:hAnsi="Times New Roman" w:cs="Times New Roman"/>
          <w:b/>
          <w:bCs/>
          <w:lang w:val="en-US"/>
        </w:rPr>
        <w:t xml:space="preserve">Evaluation of the </w:t>
      </w:r>
      <w:proofErr w:type="spellStart"/>
      <w:r w:rsidRPr="00E711EE">
        <w:rPr>
          <w:rFonts w:ascii="Times New Roman" w:hAnsi="Times New Roman" w:cs="Times New Roman"/>
          <w:b/>
          <w:bCs/>
          <w:lang w:val="en-US"/>
        </w:rPr>
        <w:t>Quitomax</w:t>
      </w:r>
      <w:proofErr w:type="spellEnd"/>
      <w:r w:rsidR="005678CD" w:rsidRPr="00E711EE">
        <w:rPr>
          <w:rFonts w:ascii="Times New Roman" w:hAnsi="Times New Roman" w:cs="Times New Roman"/>
          <w:b/>
          <w:bCs/>
          <w:lang w:val="en-US"/>
        </w:rPr>
        <w:t xml:space="preserve">® </w:t>
      </w:r>
      <w:r w:rsidRPr="00E711EE">
        <w:rPr>
          <w:rFonts w:ascii="Times New Roman" w:hAnsi="Times New Roman" w:cs="Times New Roman"/>
          <w:b/>
          <w:bCs/>
          <w:lang w:val="en-US"/>
        </w:rPr>
        <w:t xml:space="preserve">and </w:t>
      </w:r>
      <w:proofErr w:type="spellStart"/>
      <w:r w:rsidRPr="00E711EE">
        <w:rPr>
          <w:rFonts w:ascii="Times New Roman" w:hAnsi="Times New Roman" w:cs="Times New Roman"/>
          <w:b/>
          <w:bCs/>
          <w:lang w:val="en-US"/>
        </w:rPr>
        <w:t>Azofert</w:t>
      </w:r>
      <w:proofErr w:type="spellEnd"/>
      <w:r w:rsidRPr="00E711EE">
        <w:rPr>
          <w:rFonts w:ascii="Times New Roman" w:hAnsi="Times New Roman" w:cs="Times New Roman"/>
          <w:b/>
          <w:bCs/>
          <w:lang w:val="en-US"/>
        </w:rPr>
        <w:t>®</w:t>
      </w:r>
      <w:r w:rsidR="00200A99" w:rsidRPr="00E711EE">
        <w:rPr>
          <w:rFonts w:ascii="Times New Roman" w:hAnsi="Times New Roman" w:cs="Times New Roman"/>
          <w:b/>
          <w:bCs/>
          <w:lang w:val="en-US"/>
        </w:rPr>
        <w:t>-</w:t>
      </w:r>
      <w:r w:rsidR="00F51061" w:rsidRPr="00E711EE">
        <w:rPr>
          <w:rFonts w:ascii="Times New Roman" w:hAnsi="Times New Roman" w:cs="Times New Roman"/>
          <w:b/>
          <w:bCs/>
          <w:lang w:val="en-US"/>
        </w:rPr>
        <w:t>F</w:t>
      </w:r>
      <w:r w:rsidRPr="00E711EE">
        <w:rPr>
          <w:rFonts w:ascii="Times New Roman" w:hAnsi="Times New Roman" w:cs="Times New Roman"/>
          <w:b/>
          <w:bCs/>
          <w:lang w:val="en-US"/>
        </w:rPr>
        <w:t xml:space="preserve"> on the main components of the yield in the cultivation of the bean (</w:t>
      </w:r>
      <w:r w:rsidRPr="00E711EE">
        <w:rPr>
          <w:rFonts w:ascii="Times New Roman" w:hAnsi="Times New Roman" w:cs="Times New Roman"/>
          <w:b/>
          <w:bCs/>
          <w:i/>
          <w:lang w:val="en-US"/>
        </w:rPr>
        <w:t xml:space="preserve">Phaseolus vulgaris </w:t>
      </w:r>
      <w:r w:rsidRPr="00E711EE">
        <w:rPr>
          <w:rFonts w:ascii="Times New Roman" w:hAnsi="Times New Roman" w:cs="Times New Roman"/>
          <w:b/>
          <w:bCs/>
          <w:lang w:val="en-US"/>
        </w:rPr>
        <w:t>L.).</w:t>
      </w:r>
    </w:p>
    <w:p w14:paraId="6F9B5122" w14:textId="130D8CBA" w:rsidR="00487386" w:rsidRPr="00E711EE" w:rsidRDefault="00487386" w:rsidP="002413B3">
      <w:pPr>
        <w:spacing w:before="0"/>
        <w:rPr>
          <w:rFonts w:ascii="Times New Roman" w:hAnsi="Times New Roman" w:cs="Times New Roman"/>
          <w:vertAlign w:val="superscript"/>
        </w:rPr>
      </w:pPr>
      <w:r w:rsidRPr="00E711EE">
        <w:rPr>
          <w:rFonts w:ascii="Times New Roman" w:hAnsi="Times New Roman" w:cs="Times New Roman"/>
        </w:rPr>
        <w:t>Luis Gustavo González</w:t>
      </w:r>
      <w:r w:rsidR="005C734F">
        <w:rPr>
          <w:rFonts w:ascii="Times New Roman" w:hAnsi="Times New Roman" w:cs="Times New Roman"/>
        </w:rPr>
        <w:t xml:space="preserve"> </w:t>
      </w:r>
      <w:proofErr w:type="gramStart"/>
      <w:r w:rsidRPr="00E711EE">
        <w:rPr>
          <w:rFonts w:ascii="Times New Roman" w:hAnsi="Times New Roman" w:cs="Times New Roman"/>
        </w:rPr>
        <w:t>Gómez</w:t>
      </w:r>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1)</w:t>
      </w:r>
    </w:p>
    <w:p w14:paraId="34846BEE" w14:textId="77777777" w:rsidR="009520F5" w:rsidRPr="00E711EE" w:rsidRDefault="009520F5" w:rsidP="002413B3">
      <w:pPr>
        <w:spacing w:before="0"/>
        <w:rPr>
          <w:rFonts w:ascii="Times New Roman" w:hAnsi="Times New Roman" w:cs="Times New Roman"/>
          <w:vertAlign w:val="superscript"/>
        </w:rPr>
      </w:pPr>
      <w:r w:rsidRPr="00E711EE">
        <w:rPr>
          <w:rFonts w:ascii="Times New Roman" w:hAnsi="Times New Roman" w:cs="Times New Roman"/>
        </w:rPr>
        <w:t>Raú</w:t>
      </w:r>
      <w:r w:rsidR="00200A99" w:rsidRPr="00E711EE">
        <w:rPr>
          <w:rFonts w:ascii="Times New Roman" w:hAnsi="Times New Roman" w:cs="Times New Roman"/>
        </w:rPr>
        <w:t xml:space="preserve">l </w:t>
      </w:r>
      <w:r w:rsidRPr="00E711EE">
        <w:rPr>
          <w:rFonts w:ascii="Times New Roman" w:hAnsi="Times New Roman" w:cs="Times New Roman"/>
        </w:rPr>
        <w:t xml:space="preserve">Bauta </w:t>
      </w:r>
      <w:proofErr w:type="gramStart"/>
      <w:r w:rsidRPr="00E711EE">
        <w:rPr>
          <w:rFonts w:ascii="Times New Roman" w:hAnsi="Times New Roman" w:cs="Times New Roman"/>
        </w:rPr>
        <w:t>Lago</w:t>
      </w:r>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2)</w:t>
      </w:r>
    </w:p>
    <w:p w14:paraId="572D5690" w14:textId="77777777" w:rsidR="00487386" w:rsidRPr="00E711EE" w:rsidRDefault="00487386" w:rsidP="002413B3">
      <w:pPr>
        <w:spacing w:before="0"/>
        <w:rPr>
          <w:rFonts w:ascii="Times New Roman" w:hAnsi="Times New Roman" w:cs="Times New Roman"/>
          <w:vertAlign w:val="superscript"/>
        </w:rPr>
      </w:pPr>
      <w:r w:rsidRPr="00E711EE">
        <w:rPr>
          <w:rFonts w:ascii="Times New Roman" w:hAnsi="Times New Roman" w:cs="Times New Roman"/>
        </w:rPr>
        <w:t xml:space="preserve">María Caridad Jiménez </w:t>
      </w:r>
      <w:proofErr w:type="gramStart"/>
      <w:r w:rsidRPr="00E711EE">
        <w:rPr>
          <w:rFonts w:ascii="Times New Roman" w:hAnsi="Times New Roman" w:cs="Times New Roman"/>
        </w:rPr>
        <w:t>Arteaga</w:t>
      </w:r>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3)</w:t>
      </w:r>
    </w:p>
    <w:p w14:paraId="015EA8A2" w14:textId="77777777" w:rsidR="008B774D" w:rsidRPr="00E711EE" w:rsidRDefault="008B774D" w:rsidP="002413B3">
      <w:pPr>
        <w:spacing w:before="0"/>
        <w:rPr>
          <w:rFonts w:ascii="Times New Roman" w:hAnsi="Times New Roman" w:cs="Times New Roman"/>
          <w:vertAlign w:val="superscript"/>
        </w:rPr>
      </w:pPr>
      <w:r w:rsidRPr="00E711EE">
        <w:rPr>
          <w:rFonts w:ascii="Times New Roman" w:hAnsi="Times New Roman" w:cs="Times New Roman"/>
        </w:rPr>
        <w:t xml:space="preserve">Alejandro Falcón </w:t>
      </w:r>
      <w:proofErr w:type="gramStart"/>
      <w:r w:rsidRPr="00E711EE">
        <w:rPr>
          <w:rFonts w:ascii="Times New Roman" w:hAnsi="Times New Roman" w:cs="Times New Roman"/>
        </w:rPr>
        <w:t>Rodrígue</w:t>
      </w:r>
      <w:r w:rsidR="00AC17C1" w:rsidRPr="00E711EE">
        <w:rPr>
          <w:rFonts w:ascii="Times New Roman" w:hAnsi="Times New Roman" w:cs="Times New Roman"/>
        </w:rPr>
        <w:t>z</w:t>
      </w:r>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4)</w:t>
      </w:r>
    </w:p>
    <w:p w14:paraId="27780BEC" w14:textId="77777777" w:rsidR="008B774D" w:rsidRPr="00E711EE" w:rsidRDefault="008B774D" w:rsidP="002413B3">
      <w:pPr>
        <w:spacing w:before="0"/>
        <w:rPr>
          <w:rFonts w:ascii="Times New Roman" w:hAnsi="Times New Roman" w:cs="Times New Roman"/>
          <w:vertAlign w:val="superscript"/>
        </w:rPr>
      </w:pPr>
      <w:r w:rsidRPr="00E711EE">
        <w:rPr>
          <w:rFonts w:ascii="Times New Roman" w:hAnsi="Times New Roman" w:cs="Times New Roman"/>
        </w:rPr>
        <w:t xml:space="preserve">Julio C. Terrero </w:t>
      </w:r>
      <w:proofErr w:type="gramStart"/>
      <w:r w:rsidRPr="00E711EE">
        <w:rPr>
          <w:rFonts w:ascii="Times New Roman" w:hAnsi="Times New Roman" w:cs="Times New Roman"/>
        </w:rPr>
        <w:t>Soler</w:t>
      </w:r>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5)</w:t>
      </w:r>
    </w:p>
    <w:p w14:paraId="436E11A3" w14:textId="77777777" w:rsidR="009520F5" w:rsidRPr="00E711EE" w:rsidRDefault="009520F5" w:rsidP="002413B3">
      <w:pPr>
        <w:spacing w:before="0"/>
        <w:rPr>
          <w:rFonts w:ascii="Times New Roman" w:hAnsi="Times New Roman" w:cs="Times New Roman"/>
        </w:rPr>
      </w:pPr>
      <w:r w:rsidRPr="00E711EE">
        <w:rPr>
          <w:rFonts w:ascii="Times New Roman" w:hAnsi="Times New Roman" w:cs="Times New Roman"/>
        </w:rPr>
        <w:t xml:space="preserve">Wilmer </w:t>
      </w:r>
      <w:proofErr w:type="spellStart"/>
      <w:r w:rsidRPr="00E711EE">
        <w:rPr>
          <w:rFonts w:ascii="Times New Roman" w:hAnsi="Times New Roman" w:cs="Times New Roman"/>
        </w:rPr>
        <w:t>Ivan</w:t>
      </w:r>
      <w:proofErr w:type="spellEnd"/>
      <w:r w:rsidR="00D92792">
        <w:rPr>
          <w:rFonts w:ascii="Times New Roman" w:hAnsi="Times New Roman" w:cs="Times New Roman"/>
        </w:rPr>
        <w:t xml:space="preserve"> </w:t>
      </w:r>
      <w:proofErr w:type="spellStart"/>
      <w:r w:rsidRPr="00E711EE">
        <w:rPr>
          <w:rFonts w:ascii="Times New Roman" w:hAnsi="Times New Roman" w:cs="Times New Roman"/>
        </w:rPr>
        <w:t>Lanchimba</w:t>
      </w:r>
      <w:proofErr w:type="spellEnd"/>
      <w:r w:rsidR="00D92792">
        <w:rPr>
          <w:rFonts w:ascii="Times New Roman" w:hAnsi="Times New Roman" w:cs="Times New Roman"/>
        </w:rPr>
        <w:t xml:space="preserve"> </w:t>
      </w:r>
      <w:proofErr w:type="spellStart"/>
      <w:proofErr w:type="gramStart"/>
      <w:r w:rsidRPr="00E711EE">
        <w:rPr>
          <w:rFonts w:ascii="Times New Roman" w:hAnsi="Times New Roman" w:cs="Times New Roman"/>
        </w:rPr>
        <w:t>Sopalo</w:t>
      </w:r>
      <w:proofErr w:type="spellEnd"/>
      <w:r w:rsidR="002E1A7D" w:rsidRPr="002E1A7D">
        <w:rPr>
          <w:rFonts w:ascii="Times New Roman" w:hAnsi="Times New Roman" w:cs="Times New Roman"/>
          <w:vertAlign w:val="superscript"/>
        </w:rPr>
        <w:t>(</w:t>
      </w:r>
      <w:proofErr w:type="gramEnd"/>
      <w:r w:rsidR="002E1A7D" w:rsidRPr="002E1A7D">
        <w:rPr>
          <w:rFonts w:ascii="Times New Roman" w:hAnsi="Times New Roman" w:cs="Times New Roman"/>
          <w:vertAlign w:val="superscript"/>
        </w:rPr>
        <w:t>6)</w:t>
      </w:r>
    </w:p>
    <w:p w14:paraId="70A76255" w14:textId="77777777" w:rsidR="002E1A7D" w:rsidRPr="002E1A7D" w:rsidRDefault="002E1A7D" w:rsidP="002E1A7D">
      <w:pPr>
        <w:spacing w:before="0" w:after="0"/>
        <w:rPr>
          <w:rFonts w:ascii="Times New Roman" w:hAnsi="Times New Roman" w:cs="Times New Roman"/>
        </w:rPr>
      </w:pPr>
      <w:r>
        <w:rPr>
          <w:rFonts w:ascii="Times New Roman" w:hAnsi="Times New Roman" w:cs="Times New Roman"/>
        </w:rPr>
        <w:t xml:space="preserve">(1) </w:t>
      </w:r>
      <w:r w:rsidR="00487386" w:rsidRPr="002E1A7D">
        <w:rPr>
          <w:rFonts w:ascii="Times New Roman" w:hAnsi="Times New Roman" w:cs="Times New Roman"/>
        </w:rPr>
        <w:t xml:space="preserve">Universidad de Granma. </w:t>
      </w:r>
      <w:hyperlink r:id="rId8" w:history="1">
        <w:r w:rsidR="00682F9A" w:rsidRPr="002E1A7D">
          <w:rPr>
            <w:rStyle w:val="Hipervnculo"/>
            <w:rFonts w:ascii="Times New Roman" w:hAnsi="Times New Roman" w:cs="Times New Roman"/>
          </w:rPr>
          <w:t>ggonzalezg@udg.co.cu</w:t>
        </w:r>
      </w:hyperlink>
      <w:r w:rsidR="00487386" w:rsidRPr="002E1A7D">
        <w:rPr>
          <w:rFonts w:ascii="Times New Roman" w:hAnsi="Times New Roman" w:cs="Times New Roman"/>
        </w:rPr>
        <w:t>.</w:t>
      </w:r>
    </w:p>
    <w:p w14:paraId="60743D61" w14:textId="77777777" w:rsidR="00487386" w:rsidRPr="002E1A7D" w:rsidRDefault="00487386" w:rsidP="002E1A7D">
      <w:pPr>
        <w:spacing w:before="0"/>
        <w:rPr>
          <w:rFonts w:ascii="Times New Roman" w:hAnsi="Times New Roman" w:cs="Times New Roman"/>
        </w:rPr>
      </w:pPr>
      <w:proofErr w:type="spellStart"/>
      <w:r w:rsidRPr="002E1A7D">
        <w:rPr>
          <w:rFonts w:ascii="Times New Roman" w:hAnsi="Times New Roman" w:cs="Times New Roman"/>
        </w:rPr>
        <w:t>ORCID:</w:t>
      </w:r>
      <w:hyperlink r:id="rId9" w:history="1">
        <w:r w:rsidR="00682F9A" w:rsidRPr="002E1A7D">
          <w:rPr>
            <w:rStyle w:val="Hipervnculo"/>
            <w:rFonts w:ascii="Times New Roman" w:hAnsi="Times New Roman" w:cs="Times New Roman"/>
          </w:rPr>
          <w:t>https</w:t>
        </w:r>
        <w:proofErr w:type="spellEnd"/>
        <w:r w:rsidR="00682F9A" w:rsidRPr="002E1A7D">
          <w:rPr>
            <w:rStyle w:val="Hipervnculo"/>
            <w:rFonts w:ascii="Times New Roman" w:hAnsi="Times New Roman" w:cs="Times New Roman"/>
          </w:rPr>
          <w:t>://orcid.org/0000-0001-8585-5507</w:t>
        </w:r>
      </w:hyperlink>
    </w:p>
    <w:p w14:paraId="66639EA8" w14:textId="77777777" w:rsidR="009520F5" w:rsidRPr="00E711EE" w:rsidRDefault="009520F5" w:rsidP="002413B3">
      <w:pPr>
        <w:spacing w:before="0"/>
        <w:rPr>
          <w:rFonts w:ascii="Times New Roman" w:hAnsi="Times New Roman" w:cs="Times New Roman"/>
        </w:rPr>
      </w:pPr>
      <w:r w:rsidRPr="00E711EE">
        <w:rPr>
          <w:rFonts w:ascii="Times New Roman" w:hAnsi="Times New Roman" w:cs="Times New Roman"/>
        </w:rPr>
        <w:t>(2) Dirección Municipal de la Asociación de Pequeños Agricultores de Cauto Cristo. Granma</w:t>
      </w:r>
      <w:r w:rsidR="002E1A7D">
        <w:rPr>
          <w:rFonts w:ascii="Times New Roman" w:hAnsi="Times New Roman" w:cs="Times New Roman"/>
        </w:rPr>
        <w:t xml:space="preserve">, Cuba. </w:t>
      </w:r>
      <w:hyperlink r:id="rId10" w:history="1">
        <w:r w:rsidR="002E1A7D" w:rsidRPr="009C4FE6">
          <w:rPr>
            <w:rStyle w:val="Hipervnculo"/>
            <w:rFonts w:ascii="Times New Roman" w:hAnsi="Times New Roman" w:cs="Times New Roman"/>
          </w:rPr>
          <w:t>bautaraul@gmail.com</w:t>
        </w:r>
      </w:hyperlink>
      <w:r w:rsidR="002E1A7D">
        <w:rPr>
          <w:rFonts w:ascii="Times New Roman" w:hAnsi="Times New Roman" w:cs="Times New Roman"/>
        </w:rPr>
        <w:t xml:space="preserve">. </w:t>
      </w:r>
      <w:proofErr w:type="spellStart"/>
      <w:r w:rsidR="002E1A7D">
        <w:rPr>
          <w:rFonts w:ascii="Times New Roman" w:hAnsi="Times New Roman" w:cs="Times New Roman"/>
        </w:rPr>
        <w:t>ORDID:</w:t>
      </w:r>
      <w:hyperlink r:id="rId11" w:history="1">
        <w:r w:rsidR="00682F9A" w:rsidRPr="00E711EE">
          <w:rPr>
            <w:rStyle w:val="Hipervnculo"/>
            <w:rFonts w:ascii="Times New Roman" w:eastAsia="Arial" w:hAnsi="Times New Roman" w:cs="Times New Roman"/>
          </w:rPr>
          <w:t>https</w:t>
        </w:r>
        <w:proofErr w:type="spellEnd"/>
        <w:r w:rsidR="00682F9A" w:rsidRPr="00E711EE">
          <w:rPr>
            <w:rStyle w:val="Hipervnculo"/>
            <w:rFonts w:ascii="Times New Roman" w:eastAsia="Arial" w:hAnsi="Times New Roman" w:cs="Times New Roman"/>
          </w:rPr>
          <w:t>://orcid.org/0009-0004-7010-3627</w:t>
        </w:r>
      </w:hyperlink>
      <w:r w:rsidRPr="00E711EE">
        <w:rPr>
          <w:rFonts w:ascii="Times New Roman" w:eastAsia="Arial" w:hAnsi="Times New Roman" w:cs="Times New Roman"/>
        </w:rPr>
        <w:t>.</w:t>
      </w:r>
    </w:p>
    <w:p w14:paraId="16CA8CDE" w14:textId="77777777" w:rsidR="002E1A7D" w:rsidRDefault="00487386" w:rsidP="002E1A7D">
      <w:pPr>
        <w:spacing w:before="0" w:after="0"/>
        <w:rPr>
          <w:rFonts w:ascii="Times New Roman" w:hAnsi="Times New Roman" w:cs="Times New Roman"/>
        </w:rPr>
      </w:pPr>
      <w:r w:rsidRPr="00E711EE">
        <w:rPr>
          <w:rFonts w:ascii="Times New Roman" w:hAnsi="Times New Roman" w:cs="Times New Roman"/>
        </w:rPr>
        <w:t xml:space="preserve">(3) Universidad de Granma. </w:t>
      </w:r>
      <w:hyperlink r:id="rId12" w:history="1">
        <w:r w:rsidR="002E1A7D" w:rsidRPr="009C4FE6">
          <w:rPr>
            <w:rStyle w:val="Hipervnculo"/>
            <w:rFonts w:ascii="Times New Roman" w:hAnsi="Times New Roman" w:cs="Times New Roman"/>
          </w:rPr>
          <w:t>cjimeneza@udg.co.cu</w:t>
        </w:r>
      </w:hyperlink>
      <w:r w:rsidRPr="00E711EE">
        <w:rPr>
          <w:rFonts w:ascii="Times New Roman" w:hAnsi="Times New Roman" w:cs="Times New Roman"/>
        </w:rPr>
        <w:t>.</w:t>
      </w:r>
    </w:p>
    <w:p w14:paraId="738AE175" w14:textId="77777777" w:rsidR="00487386" w:rsidRPr="00E711EE" w:rsidRDefault="00487386" w:rsidP="002413B3">
      <w:pPr>
        <w:spacing w:before="0"/>
        <w:rPr>
          <w:rFonts w:ascii="Times New Roman" w:hAnsi="Times New Roman" w:cs="Times New Roman"/>
        </w:rPr>
      </w:pPr>
      <w:r w:rsidRPr="00E711EE">
        <w:rPr>
          <w:rFonts w:ascii="Times New Roman" w:hAnsi="Times New Roman" w:cs="Times New Roman"/>
        </w:rPr>
        <w:t xml:space="preserve">ORCID: </w:t>
      </w:r>
      <w:hyperlink r:id="rId13" w:history="1">
        <w:r w:rsidR="00682F9A" w:rsidRPr="00E711EE">
          <w:rPr>
            <w:rStyle w:val="Hipervnculo"/>
            <w:rFonts w:ascii="Times New Roman" w:hAnsi="Times New Roman" w:cs="Times New Roman"/>
          </w:rPr>
          <w:t>https://orcid.org/0000-0003-4761-8249</w:t>
        </w:r>
      </w:hyperlink>
    </w:p>
    <w:p w14:paraId="31F84A47" w14:textId="77777777" w:rsidR="002E1A7D" w:rsidRDefault="008B774D" w:rsidP="002E1A7D">
      <w:pPr>
        <w:spacing w:before="0" w:after="0"/>
        <w:rPr>
          <w:rFonts w:ascii="Times New Roman" w:hAnsi="Times New Roman" w:cs="Times New Roman"/>
        </w:rPr>
      </w:pPr>
      <w:r w:rsidRPr="00E711EE">
        <w:rPr>
          <w:rFonts w:ascii="Times New Roman" w:hAnsi="Times New Roman" w:cs="Times New Roman"/>
        </w:rPr>
        <w:t>(</w:t>
      </w:r>
      <w:r w:rsidR="009520F5" w:rsidRPr="00E711EE">
        <w:rPr>
          <w:rFonts w:ascii="Times New Roman" w:hAnsi="Times New Roman" w:cs="Times New Roman"/>
        </w:rPr>
        <w:t>4</w:t>
      </w:r>
      <w:r w:rsidRPr="00E711EE">
        <w:rPr>
          <w:rFonts w:ascii="Times New Roman" w:hAnsi="Times New Roman" w:cs="Times New Roman"/>
        </w:rPr>
        <w:t>) Instituto Nacional de Ciencias Agrícolas.</w:t>
      </w:r>
      <w:r w:rsidR="002E1A7D">
        <w:rPr>
          <w:rFonts w:ascii="Times New Roman" w:hAnsi="Times New Roman" w:cs="Times New Roman"/>
        </w:rPr>
        <w:t xml:space="preserve"> La Habana, Cuba.</w:t>
      </w:r>
      <w:hyperlink r:id="rId14" w:history="1">
        <w:r w:rsidR="002E1A7D" w:rsidRPr="009C4FE6">
          <w:rPr>
            <w:rStyle w:val="Hipervnculo"/>
            <w:rFonts w:ascii="Times New Roman" w:hAnsi="Times New Roman" w:cs="Times New Roman"/>
          </w:rPr>
          <w:t>alfalcon@inca.edu.cu</w:t>
        </w:r>
      </w:hyperlink>
      <w:r w:rsidRPr="00E711EE">
        <w:rPr>
          <w:rFonts w:ascii="Times New Roman" w:hAnsi="Times New Roman" w:cs="Times New Roman"/>
        </w:rPr>
        <w:t>.</w:t>
      </w:r>
    </w:p>
    <w:p w14:paraId="1D465A8A" w14:textId="77777777" w:rsidR="008B774D" w:rsidRPr="00E711EE" w:rsidRDefault="008B774D" w:rsidP="002413B3">
      <w:pPr>
        <w:spacing w:before="0"/>
        <w:rPr>
          <w:rFonts w:ascii="Times New Roman" w:hAnsi="Times New Roman" w:cs="Times New Roman"/>
        </w:rPr>
      </w:pPr>
      <w:r w:rsidRPr="00E711EE">
        <w:rPr>
          <w:rFonts w:ascii="Times New Roman" w:hAnsi="Times New Roman" w:cs="Times New Roman"/>
        </w:rPr>
        <w:t>ORCID: https://orcid.org/0000-0002-6499-1902</w:t>
      </w:r>
    </w:p>
    <w:p w14:paraId="2F0C2452" w14:textId="77777777" w:rsidR="00AC5BA0" w:rsidRDefault="009520F5" w:rsidP="002413B3">
      <w:pPr>
        <w:spacing w:before="0"/>
        <w:rPr>
          <w:rFonts w:ascii="Times New Roman" w:hAnsi="Times New Roman" w:cs="Times New Roman"/>
        </w:rPr>
      </w:pPr>
      <w:r w:rsidRPr="00E711EE">
        <w:rPr>
          <w:rFonts w:ascii="Times New Roman" w:hAnsi="Times New Roman" w:cs="Times New Roman"/>
        </w:rPr>
        <w:t>(5</w:t>
      </w:r>
      <w:r w:rsidR="008B774D" w:rsidRPr="00E711EE">
        <w:rPr>
          <w:rFonts w:ascii="Times New Roman" w:hAnsi="Times New Roman" w:cs="Times New Roman"/>
        </w:rPr>
        <w:t>) Centro de Investigaciones Biológicas del Noroeste: La Paz, Baja California</w:t>
      </w:r>
      <w:r w:rsidR="00AC5BA0">
        <w:rPr>
          <w:rFonts w:ascii="Times New Roman" w:hAnsi="Times New Roman" w:cs="Times New Roman"/>
        </w:rPr>
        <w:t xml:space="preserve"> Sur. México</w:t>
      </w:r>
      <w:r w:rsidR="008B774D" w:rsidRPr="00E711EE">
        <w:rPr>
          <w:rFonts w:ascii="Times New Roman" w:hAnsi="Times New Roman" w:cs="Times New Roman"/>
        </w:rPr>
        <w:t>.</w:t>
      </w:r>
      <w:hyperlink r:id="rId15" w:history="1">
        <w:r w:rsidR="00AC5BA0" w:rsidRPr="009C4FE6">
          <w:rPr>
            <w:rStyle w:val="Hipervnculo"/>
            <w:rFonts w:ascii="Times New Roman" w:hAnsi="Times New Roman" w:cs="Times New Roman"/>
          </w:rPr>
          <w:t>jctsoler@gmail.com</w:t>
        </w:r>
      </w:hyperlink>
      <w:r w:rsidR="008B774D" w:rsidRPr="00E711EE">
        <w:rPr>
          <w:rFonts w:ascii="Times New Roman" w:hAnsi="Times New Roman" w:cs="Times New Roman"/>
        </w:rPr>
        <w:t xml:space="preserve">. </w:t>
      </w:r>
      <w:proofErr w:type="spellStart"/>
      <w:r w:rsidR="008B774D" w:rsidRPr="00E711EE">
        <w:rPr>
          <w:rFonts w:ascii="Times New Roman" w:hAnsi="Times New Roman" w:cs="Times New Roman"/>
        </w:rPr>
        <w:t>ORCID:</w:t>
      </w:r>
      <w:hyperlink r:id="rId16" w:history="1">
        <w:r w:rsidR="00AC5BA0" w:rsidRPr="009C4FE6">
          <w:rPr>
            <w:rStyle w:val="Hipervnculo"/>
            <w:rFonts w:ascii="Times New Roman" w:hAnsi="Times New Roman" w:cs="Times New Roman"/>
          </w:rPr>
          <w:t>https</w:t>
        </w:r>
        <w:proofErr w:type="spellEnd"/>
        <w:r w:rsidR="00AC5BA0" w:rsidRPr="009C4FE6">
          <w:rPr>
            <w:rStyle w:val="Hipervnculo"/>
            <w:rFonts w:ascii="Times New Roman" w:hAnsi="Times New Roman" w:cs="Times New Roman"/>
          </w:rPr>
          <w:t>://orcid.org/0000-0002-9082-5588</w:t>
        </w:r>
      </w:hyperlink>
      <w:r w:rsidR="00AC5BA0">
        <w:rPr>
          <w:rFonts w:ascii="Times New Roman" w:hAnsi="Times New Roman" w:cs="Times New Roman"/>
        </w:rPr>
        <w:t>.</w:t>
      </w:r>
    </w:p>
    <w:p w14:paraId="7FDA1C80" w14:textId="77777777" w:rsidR="00762520" w:rsidRPr="00E711EE" w:rsidRDefault="009520F5" w:rsidP="002413B3">
      <w:pPr>
        <w:spacing w:before="0"/>
        <w:rPr>
          <w:rFonts w:ascii="Times New Roman" w:hAnsi="Times New Roman" w:cs="Times New Roman"/>
        </w:rPr>
      </w:pPr>
      <w:r w:rsidRPr="00E711EE">
        <w:rPr>
          <w:rFonts w:ascii="Times New Roman" w:hAnsi="Times New Roman" w:cs="Times New Roman"/>
        </w:rPr>
        <w:t>(6)</w:t>
      </w:r>
      <w:r w:rsidR="00762520" w:rsidRPr="00E711EE">
        <w:rPr>
          <w:rFonts w:ascii="Times New Roman" w:hAnsi="Times New Roman" w:cs="Times New Roman"/>
        </w:rPr>
        <w:t xml:space="preserve"> Universidad de Cotopaxi. Ecuador. </w:t>
      </w:r>
      <w:hyperlink r:id="rId17" w:history="1">
        <w:r w:rsidR="00DA510A" w:rsidRPr="00E711EE">
          <w:rPr>
            <w:rStyle w:val="Hipervnculo"/>
            <w:rFonts w:ascii="Times New Roman" w:hAnsi="Times New Roman" w:cs="Times New Roman"/>
          </w:rPr>
          <w:t>https://orcid.org/0009-0006-5785-4199</w:t>
        </w:r>
      </w:hyperlink>
    </w:p>
    <w:p w14:paraId="6D845BF9" w14:textId="77777777" w:rsidR="00A16EC3" w:rsidRDefault="00A16EC3" w:rsidP="00A16EC3">
      <w:pPr>
        <w:jc w:val="right"/>
        <w:rPr>
          <w:rFonts w:ascii="Times New Roman" w:hAnsi="Times New Roman" w:cs="Times New Roman"/>
          <w:bCs/>
        </w:rPr>
      </w:pPr>
      <w:proofErr w:type="spellStart"/>
      <w:r w:rsidRPr="00A16EC3">
        <w:rPr>
          <w:rFonts w:ascii="Times New Roman" w:hAnsi="Times New Roman" w:cs="Times New Roman"/>
        </w:rPr>
        <w:t>Contacto</w:t>
      </w:r>
      <w:r w:rsidRPr="00A16EC3">
        <w:rPr>
          <w:rFonts w:ascii="Times New Roman" w:hAnsi="Times New Roman" w:cs="Times New Roman"/>
          <w:b/>
        </w:rPr>
        <w:t>:</w:t>
      </w:r>
      <w:hyperlink r:id="rId18" w:history="1">
        <w:r w:rsidRPr="009C4FE6">
          <w:rPr>
            <w:rStyle w:val="Hipervnculo"/>
            <w:rFonts w:ascii="Times New Roman" w:hAnsi="Times New Roman" w:cs="Times New Roman"/>
            <w:bCs/>
          </w:rPr>
          <w:t>ggonzalezg@udg.co.cu</w:t>
        </w:r>
        <w:proofErr w:type="spellEnd"/>
      </w:hyperlink>
    </w:p>
    <w:p w14:paraId="09C95ADE" w14:textId="75F38F07" w:rsidR="00A16EC3" w:rsidRDefault="00A16EC3" w:rsidP="00A16EC3">
      <w:pPr>
        <w:widowControl w:val="0"/>
        <w:autoSpaceDE w:val="0"/>
        <w:autoSpaceDN w:val="0"/>
        <w:adjustRightInd w:val="0"/>
        <w:jc w:val="right"/>
        <w:rPr>
          <w:rFonts w:ascii="Times New Roman" w:hAnsi="Times New Roman" w:cs="Times New Roman"/>
          <w:b/>
          <w:bCs/>
        </w:rPr>
      </w:pPr>
      <w:r>
        <w:rPr>
          <w:rFonts w:ascii="Times New Roman" w:hAnsi="Times New Roman" w:cs="Times New Roman"/>
          <w:bCs/>
        </w:rPr>
        <w:t xml:space="preserve">Artículo recibido: 24/enero/2025. Aprobado: </w:t>
      </w:r>
      <w:r w:rsidR="00855FE3">
        <w:rPr>
          <w:rFonts w:ascii="Times New Roman" w:hAnsi="Times New Roman" w:cs="Times New Roman"/>
          <w:bCs/>
        </w:rPr>
        <w:t>1</w:t>
      </w:r>
      <w:r w:rsidR="002D4C06">
        <w:rPr>
          <w:rFonts w:ascii="Times New Roman" w:hAnsi="Times New Roman" w:cs="Times New Roman"/>
          <w:bCs/>
        </w:rPr>
        <w:t>5</w:t>
      </w:r>
      <w:r>
        <w:rPr>
          <w:rFonts w:ascii="Times New Roman" w:hAnsi="Times New Roman" w:cs="Times New Roman"/>
          <w:bCs/>
        </w:rPr>
        <w:t>/</w:t>
      </w:r>
      <w:r w:rsidR="00855FE3">
        <w:rPr>
          <w:rFonts w:ascii="Times New Roman" w:hAnsi="Times New Roman" w:cs="Times New Roman"/>
          <w:bCs/>
        </w:rPr>
        <w:t>febrero</w:t>
      </w:r>
      <w:r>
        <w:rPr>
          <w:rFonts w:ascii="Times New Roman" w:hAnsi="Times New Roman" w:cs="Times New Roman"/>
          <w:bCs/>
        </w:rPr>
        <w:t>/2025</w:t>
      </w:r>
    </w:p>
    <w:p w14:paraId="0CAFB06C" w14:textId="77777777" w:rsidR="00DA510A" w:rsidRPr="00A16EC3" w:rsidRDefault="00AC5BA0" w:rsidP="002413B3">
      <w:pPr>
        <w:spacing w:before="0"/>
        <w:rPr>
          <w:rFonts w:ascii="Times New Roman" w:hAnsi="Times New Roman" w:cs="Times New Roman"/>
          <w:b/>
          <w:bCs/>
        </w:rPr>
      </w:pPr>
      <w:r w:rsidRPr="00A16EC3">
        <w:rPr>
          <w:rFonts w:ascii="Times New Roman" w:hAnsi="Times New Roman" w:cs="Times New Roman"/>
          <w:b/>
          <w:bCs/>
        </w:rPr>
        <w:t>Resumen</w:t>
      </w:r>
    </w:p>
    <w:p w14:paraId="4B0FD46F" w14:textId="20B306A6" w:rsidR="00DA510A" w:rsidRPr="00E711EE" w:rsidRDefault="00DA510A" w:rsidP="002413B3">
      <w:pPr>
        <w:spacing w:before="0"/>
        <w:rPr>
          <w:rFonts w:ascii="Times New Roman" w:hAnsi="Times New Roman" w:cs="Times New Roman"/>
        </w:rPr>
      </w:pPr>
      <w:r w:rsidRPr="00E711EE">
        <w:rPr>
          <w:rFonts w:ascii="Times New Roman" w:hAnsi="Times New Roman" w:cs="Times New Roman"/>
        </w:rPr>
        <w:t xml:space="preserve">La investigación se desarrolló en una Cooperativa de Crédito y Servicio del municipio Cauto Cristo en </w:t>
      </w:r>
      <w:r w:rsidR="00BD38DD">
        <w:rPr>
          <w:rFonts w:ascii="Times New Roman" w:hAnsi="Times New Roman" w:cs="Times New Roman"/>
        </w:rPr>
        <w:t xml:space="preserve">la </w:t>
      </w:r>
      <w:r w:rsidRPr="00E711EE">
        <w:rPr>
          <w:rFonts w:ascii="Times New Roman" w:hAnsi="Times New Roman" w:cs="Times New Roman"/>
        </w:rPr>
        <w:t xml:space="preserve">provincia Granma, </w:t>
      </w:r>
      <w:r w:rsidR="00BD38DD">
        <w:rPr>
          <w:rFonts w:ascii="Times New Roman" w:hAnsi="Times New Roman" w:cs="Times New Roman"/>
        </w:rPr>
        <w:t xml:space="preserve">Cuba; </w:t>
      </w:r>
      <w:r w:rsidRPr="00E711EE">
        <w:rPr>
          <w:rFonts w:ascii="Times New Roman" w:hAnsi="Times New Roman" w:cs="Times New Roman"/>
        </w:rPr>
        <w:t>sobre un suelo Pardo sin Carbonato</w:t>
      </w:r>
      <w:r w:rsidR="00AC5BA0">
        <w:rPr>
          <w:rFonts w:ascii="Times New Roman" w:hAnsi="Times New Roman" w:cs="Times New Roman"/>
        </w:rPr>
        <w:t>s</w:t>
      </w:r>
      <w:r w:rsidRPr="00E711EE">
        <w:rPr>
          <w:rFonts w:ascii="Times New Roman" w:hAnsi="Times New Roman" w:cs="Times New Roman"/>
        </w:rPr>
        <w:t xml:space="preserve"> en la campaña de frio </w:t>
      </w:r>
      <w:r w:rsidR="004D4056">
        <w:rPr>
          <w:rFonts w:ascii="Times New Roman" w:hAnsi="Times New Roman" w:cs="Times New Roman"/>
        </w:rPr>
        <w:lastRenderedPageBreak/>
        <w:t xml:space="preserve">de </w:t>
      </w:r>
      <w:r w:rsidRPr="00E711EE">
        <w:rPr>
          <w:rFonts w:ascii="Times New Roman" w:hAnsi="Times New Roman" w:cs="Times New Roman"/>
        </w:rPr>
        <w:t xml:space="preserve">2023 </w:t>
      </w:r>
      <w:r w:rsidR="004D4056">
        <w:rPr>
          <w:rFonts w:ascii="Times New Roman" w:hAnsi="Times New Roman" w:cs="Times New Roman"/>
        </w:rPr>
        <w:t xml:space="preserve">a </w:t>
      </w:r>
      <w:r w:rsidRPr="00E711EE">
        <w:rPr>
          <w:rFonts w:ascii="Times New Roman" w:hAnsi="Times New Roman" w:cs="Times New Roman"/>
        </w:rPr>
        <w:t xml:space="preserve">2024. </w:t>
      </w:r>
      <w:r w:rsidR="004D4056">
        <w:rPr>
          <w:rFonts w:ascii="Times New Roman" w:hAnsi="Times New Roman" w:cs="Times New Roman"/>
        </w:rPr>
        <w:t>Se evaluó la variedad</w:t>
      </w:r>
      <w:r w:rsidRPr="00E711EE">
        <w:rPr>
          <w:rFonts w:ascii="Times New Roman" w:hAnsi="Times New Roman" w:cs="Times New Roman"/>
        </w:rPr>
        <w:t xml:space="preserve"> Bue</w:t>
      </w:r>
      <w:r w:rsidR="00D92792">
        <w:rPr>
          <w:rFonts w:ascii="Times New Roman" w:hAnsi="Times New Roman" w:cs="Times New Roman"/>
        </w:rPr>
        <w:t>naventura del g</w:t>
      </w:r>
      <w:r w:rsidR="005C734F">
        <w:rPr>
          <w:rFonts w:ascii="Times New Roman" w:hAnsi="Times New Roman" w:cs="Times New Roman"/>
        </w:rPr>
        <w:t>é</w:t>
      </w:r>
      <w:r w:rsidR="00D92792">
        <w:rPr>
          <w:rFonts w:ascii="Times New Roman" w:hAnsi="Times New Roman" w:cs="Times New Roman"/>
        </w:rPr>
        <w:t xml:space="preserve">nero </w:t>
      </w:r>
      <w:proofErr w:type="spellStart"/>
      <w:r w:rsidR="00D92792">
        <w:rPr>
          <w:rFonts w:ascii="Times New Roman" w:hAnsi="Times New Roman" w:cs="Times New Roman"/>
        </w:rPr>
        <w:t>Phaseolus</w:t>
      </w:r>
      <w:proofErr w:type="spellEnd"/>
      <w:r w:rsidRPr="00E711EE">
        <w:rPr>
          <w:rFonts w:ascii="Times New Roman" w:hAnsi="Times New Roman" w:cs="Times New Roman"/>
        </w:rPr>
        <w:t xml:space="preserve">, </w:t>
      </w:r>
      <w:r w:rsidR="00AC5BA0">
        <w:rPr>
          <w:rFonts w:ascii="Times New Roman" w:hAnsi="Times New Roman" w:cs="Times New Roman"/>
        </w:rPr>
        <w:t>con u</w:t>
      </w:r>
      <w:r w:rsidRPr="00E711EE">
        <w:rPr>
          <w:rFonts w:ascii="Times New Roman" w:hAnsi="Times New Roman" w:cs="Times New Roman"/>
        </w:rPr>
        <w:t xml:space="preserve">n marco </w:t>
      </w:r>
      <w:r w:rsidR="00AC5BA0">
        <w:rPr>
          <w:rFonts w:ascii="Times New Roman" w:hAnsi="Times New Roman" w:cs="Times New Roman"/>
        </w:rPr>
        <w:t xml:space="preserve">de siembra </w:t>
      </w:r>
      <w:r w:rsidRPr="00E711EE">
        <w:rPr>
          <w:rFonts w:ascii="Times New Roman" w:hAnsi="Times New Roman" w:cs="Times New Roman"/>
        </w:rPr>
        <w:t>de 0,06m x 0,7m</w:t>
      </w:r>
      <w:r w:rsidR="004D4056">
        <w:rPr>
          <w:rFonts w:ascii="Times New Roman" w:hAnsi="Times New Roman" w:cs="Times New Roman"/>
        </w:rPr>
        <w:t>, la cual se</w:t>
      </w:r>
      <w:r w:rsidRPr="00E711EE">
        <w:rPr>
          <w:rFonts w:ascii="Times New Roman" w:hAnsi="Times New Roman" w:cs="Times New Roman"/>
        </w:rPr>
        <w:t xml:space="preserve"> realizó en parcelas con surcos de 70 metro</w:t>
      </w:r>
      <w:r w:rsidR="00AC5BA0">
        <w:rPr>
          <w:rFonts w:ascii="Times New Roman" w:hAnsi="Times New Roman" w:cs="Times New Roman"/>
        </w:rPr>
        <w:t>s</w:t>
      </w:r>
      <w:r w:rsidRPr="00E711EE">
        <w:rPr>
          <w:rFonts w:ascii="Times New Roman" w:hAnsi="Times New Roman" w:cs="Times New Roman"/>
        </w:rPr>
        <w:t xml:space="preserve"> de largo con tres hileras (surcos)</w:t>
      </w:r>
      <w:r w:rsidR="004D4056">
        <w:rPr>
          <w:rFonts w:ascii="Times New Roman" w:hAnsi="Times New Roman" w:cs="Times New Roman"/>
        </w:rPr>
        <w:t>,</w:t>
      </w:r>
      <w:r w:rsidRPr="00E711EE">
        <w:rPr>
          <w:rFonts w:ascii="Times New Roman" w:hAnsi="Times New Roman" w:cs="Times New Roman"/>
        </w:rPr>
        <w:t xml:space="preserve"> separadas a una distancia de 0,60m </w:t>
      </w:r>
      <w:r w:rsidR="00AC5BA0">
        <w:rPr>
          <w:rFonts w:ascii="Times New Roman" w:hAnsi="Times New Roman" w:cs="Times New Roman"/>
        </w:rPr>
        <w:t>y</w:t>
      </w:r>
      <w:r w:rsidRPr="00E711EE">
        <w:rPr>
          <w:rFonts w:ascii="Times New Roman" w:hAnsi="Times New Roman" w:cs="Times New Roman"/>
        </w:rPr>
        <w:t xml:space="preserve"> una densidad de siembra de 5000 plantas. </w:t>
      </w:r>
      <w:r w:rsidR="004D4056">
        <w:rPr>
          <w:rFonts w:ascii="Times New Roman" w:hAnsi="Times New Roman" w:cs="Times New Roman"/>
        </w:rPr>
        <w:t>Se valoraron 4</w:t>
      </w:r>
      <w:r w:rsidRPr="00E711EE">
        <w:rPr>
          <w:rFonts w:ascii="Times New Roman" w:hAnsi="Times New Roman" w:cs="Times New Roman"/>
        </w:rPr>
        <w:t xml:space="preserve"> tratamientos: </w:t>
      </w:r>
      <w:r w:rsidR="00AC5BA0">
        <w:rPr>
          <w:rFonts w:ascii="Times New Roman" w:hAnsi="Times New Roman" w:cs="Times New Roman"/>
        </w:rPr>
        <w:t>(1) c</w:t>
      </w:r>
      <w:r w:rsidRPr="00E711EE">
        <w:rPr>
          <w:rFonts w:ascii="Times New Roman" w:hAnsi="Times New Roman" w:cs="Times New Roman"/>
        </w:rPr>
        <w:t>ontrol no inoculado</w:t>
      </w:r>
      <w:r w:rsidR="00AC5BA0">
        <w:rPr>
          <w:rFonts w:ascii="Times New Roman" w:hAnsi="Times New Roman" w:cs="Times New Roman"/>
        </w:rPr>
        <w:t>, (</w:t>
      </w:r>
      <w:r w:rsidRPr="00E711EE">
        <w:rPr>
          <w:rFonts w:ascii="Times New Roman" w:hAnsi="Times New Roman" w:cs="Times New Roman"/>
        </w:rPr>
        <w:t>2</w:t>
      </w:r>
      <w:r w:rsidR="00AC5BA0">
        <w:rPr>
          <w:rFonts w:ascii="Times New Roman" w:hAnsi="Times New Roman" w:cs="Times New Roman"/>
        </w:rPr>
        <w:t>) i</w:t>
      </w:r>
      <w:r w:rsidRPr="00E711EE">
        <w:rPr>
          <w:rFonts w:ascii="Times New Roman" w:hAnsi="Times New Roman" w:cs="Times New Roman"/>
        </w:rPr>
        <w:t xml:space="preserve">noculación con </w:t>
      </w:r>
      <w:proofErr w:type="spellStart"/>
      <w:r w:rsidRPr="00E711EE">
        <w:rPr>
          <w:rFonts w:ascii="Times New Roman" w:hAnsi="Times New Roman" w:cs="Times New Roman"/>
        </w:rPr>
        <w:t>Azofert</w:t>
      </w:r>
      <w:proofErr w:type="spellEnd"/>
      <w:r w:rsidRPr="00E711EE">
        <w:rPr>
          <w:rFonts w:ascii="Times New Roman" w:hAnsi="Times New Roman" w:cs="Times New Roman"/>
        </w:rPr>
        <w:t>®-</w:t>
      </w:r>
      <w:r w:rsidR="00F51061" w:rsidRPr="00E711EE">
        <w:rPr>
          <w:rFonts w:ascii="Times New Roman" w:hAnsi="Times New Roman" w:cs="Times New Roman"/>
        </w:rPr>
        <w:t>F</w:t>
      </w:r>
      <w:r w:rsidRPr="00E711EE">
        <w:rPr>
          <w:rFonts w:ascii="Times New Roman" w:hAnsi="Times New Roman" w:cs="Times New Roman"/>
        </w:rPr>
        <w:t xml:space="preserve"> a la semilla</w:t>
      </w:r>
      <w:r w:rsidR="00AC5BA0">
        <w:rPr>
          <w:rFonts w:ascii="Times New Roman" w:hAnsi="Times New Roman" w:cs="Times New Roman"/>
        </w:rPr>
        <w:t>,</w:t>
      </w:r>
      <w:r w:rsidR="00BD38DD">
        <w:rPr>
          <w:rFonts w:ascii="Times New Roman" w:hAnsi="Times New Roman" w:cs="Times New Roman"/>
        </w:rPr>
        <w:t xml:space="preserve"> </w:t>
      </w:r>
      <w:r w:rsidR="00AC5BA0">
        <w:rPr>
          <w:rFonts w:ascii="Times New Roman" w:hAnsi="Times New Roman" w:cs="Times New Roman"/>
        </w:rPr>
        <w:t>(</w:t>
      </w:r>
      <w:r w:rsidRPr="00E711EE">
        <w:rPr>
          <w:rFonts w:ascii="Times New Roman" w:hAnsi="Times New Roman" w:cs="Times New Roman"/>
        </w:rPr>
        <w:t>3</w:t>
      </w:r>
      <w:r w:rsidR="00AC5BA0">
        <w:rPr>
          <w:rFonts w:ascii="Times New Roman" w:hAnsi="Times New Roman" w:cs="Times New Roman"/>
        </w:rPr>
        <w:t>) i</w:t>
      </w:r>
      <w:r w:rsidRPr="00E711EE">
        <w:rPr>
          <w:rFonts w:ascii="Times New Roman" w:hAnsi="Times New Roman" w:cs="Times New Roman"/>
        </w:rPr>
        <w:t xml:space="preserve">noculación con </w:t>
      </w:r>
      <w:proofErr w:type="spellStart"/>
      <w:r w:rsidRPr="00E711EE">
        <w:rPr>
          <w:rFonts w:ascii="Times New Roman" w:hAnsi="Times New Roman" w:cs="Times New Roman"/>
        </w:rPr>
        <w:t>Azofert</w:t>
      </w:r>
      <w:proofErr w:type="spellEnd"/>
      <w:r w:rsidRPr="00E711EE">
        <w:rPr>
          <w:rFonts w:ascii="Times New Roman" w:hAnsi="Times New Roman" w:cs="Times New Roman"/>
        </w:rPr>
        <w:t>®-</w:t>
      </w:r>
      <w:r w:rsidR="00F51061" w:rsidRPr="00E711EE">
        <w:rPr>
          <w:rFonts w:ascii="Times New Roman" w:hAnsi="Times New Roman" w:cs="Times New Roman"/>
        </w:rPr>
        <w:t>F</w:t>
      </w:r>
      <w:r w:rsidRPr="00E711EE">
        <w:rPr>
          <w:rFonts w:ascii="Times New Roman" w:hAnsi="Times New Roman" w:cs="Times New Roman"/>
        </w:rPr>
        <w:t xml:space="preserve"> + </w:t>
      </w:r>
      <w:proofErr w:type="spellStart"/>
      <w:r w:rsidRPr="00E711EE">
        <w:rPr>
          <w:rFonts w:ascii="Times New Roman" w:hAnsi="Times New Roman" w:cs="Times New Roman"/>
        </w:rPr>
        <w:t>Quitomax</w:t>
      </w:r>
      <w:proofErr w:type="spellEnd"/>
      <w:r w:rsidR="00F51061" w:rsidRPr="00E711EE">
        <w:rPr>
          <w:rFonts w:ascii="Times New Roman" w:hAnsi="Times New Roman" w:cs="Times New Roman"/>
        </w:rPr>
        <w:t>®</w:t>
      </w:r>
      <w:r w:rsidRPr="00E711EE">
        <w:rPr>
          <w:rFonts w:ascii="Times New Roman" w:hAnsi="Times New Roman" w:cs="Times New Roman"/>
        </w:rPr>
        <w:t xml:space="preserve"> a la semilla</w:t>
      </w:r>
      <w:r w:rsidR="00AC5BA0">
        <w:rPr>
          <w:rFonts w:ascii="Times New Roman" w:hAnsi="Times New Roman" w:cs="Times New Roman"/>
        </w:rPr>
        <w:t xml:space="preserve"> y (4) a</w:t>
      </w:r>
      <w:r w:rsidRPr="00E711EE">
        <w:rPr>
          <w:rFonts w:ascii="Times New Roman" w:hAnsi="Times New Roman" w:cs="Times New Roman"/>
        </w:rPr>
        <w:t xml:space="preserve">spersión foliar de </w:t>
      </w:r>
      <w:proofErr w:type="spellStart"/>
      <w:r w:rsidRPr="00E711EE">
        <w:rPr>
          <w:rFonts w:ascii="Times New Roman" w:hAnsi="Times New Roman" w:cs="Times New Roman"/>
        </w:rPr>
        <w:t>Quitomax</w:t>
      </w:r>
      <w:proofErr w:type="spellEnd"/>
      <w:r w:rsidRPr="00E711EE">
        <w:rPr>
          <w:rFonts w:ascii="Times New Roman" w:hAnsi="Times New Roman" w:cs="Times New Roman"/>
        </w:rPr>
        <w:t xml:space="preserve">® en prefloración. </w:t>
      </w:r>
      <w:r w:rsidR="004D4056">
        <w:rPr>
          <w:rFonts w:ascii="Times New Roman" w:hAnsi="Times New Roman" w:cs="Times New Roman"/>
        </w:rPr>
        <w:t>Entre las variables evaluadas por cada tratamiento se encuentran el</w:t>
      </w:r>
      <w:r w:rsidRPr="00E711EE">
        <w:rPr>
          <w:rFonts w:ascii="Times New Roman" w:hAnsi="Times New Roman" w:cs="Times New Roman"/>
        </w:rPr>
        <w:t xml:space="preserve"> </w:t>
      </w:r>
      <w:r w:rsidR="00AC5BA0">
        <w:rPr>
          <w:rFonts w:ascii="Times New Roman" w:hAnsi="Times New Roman" w:cs="Times New Roman"/>
        </w:rPr>
        <w:t>n</w:t>
      </w:r>
      <w:r w:rsidR="00BD38DD">
        <w:rPr>
          <w:rFonts w:ascii="Times New Roman" w:hAnsi="Times New Roman" w:cs="Times New Roman"/>
        </w:rPr>
        <w:t>ú</w:t>
      </w:r>
      <w:r w:rsidRPr="00E711EE">
        <w:rPr>
          <w:rFonts w:ascii="Times New Roman" w:hAnsi="Times New Roman" w:cs="Times New Roman"/>
        </w:rPr>
        <w:t xml:space="preserve">mero de vainas por plantas, </w:t>
      </w:r>
      <w:r w:rsidR="004D4056">
        <w:rPr>
          <w:rFonts w:ascii="Times New Roman" w:hAnsi="Times New Roman" w:cs="Times New Roman"/>
        </w:rPr>
        <w:t xml:space="preserve">el </w:t>
      </w:r>
      <w:r w:rsidRPr="00E711EE">
        <w:rPr>
          <w:rFonts w:ascii="Times New Roman" w:hAnsi="Times New Roman" w:cs="Times New Roman"/>
        </w:rPr>
        <w:t>número de granos por vainas, peso de 100 semillas y rendimiento</w:t>
      </w:r>
      <w:r w:rsidR="00BD38DD">
        <w:rPr>
          <w:rFonts w:ascii="Times New Roman" w:hAnsi="Times New Roman" w:cs="Times New Roman"/>
        </w:rPr>
        <w:t>.</w:t>
      </w:r>
      <w:r w:rsidRPr="00E711EE">
        <w:rPr>
          <w:rFonts w:ascii="Times New Roman" w:hAnsi="Times New Roman" w:cs="Times New Roman"/>
        </w:rPr>
        <w:t xml:space="preserve"> </w:t>
      </w:r>
      <w:r w:rsidRPr="00E711EE">
        <w:rPr>
          <w:rFonts w:ascii="Times New Roman" w:hAnsi="Times New Roman" w:cs="Times New Roman"/>
          <w:lang w:val="es-MX"/>
        </w:rPr>
        <w:t xml:space="preserve">Para el análisis estadístico de los datos obtenidos se empleó un ANOVA de clasificación simple y en todos los casos se aplicó la prueba de </w:t>
      </w:r>
      <w:proofErr w:type="spellStart"/>
      <w:r w:rsidRPr="00E711EE">
        <w:rPr>
          <w:rFonts w:ascii="Times New Roman" w:hAnsi="Times New Roman" w:cs="Times New Roman"/>
          <w:lang w:val="es-MX"/>
        </w:rPr>
        <w:t>Kolmogorov</w:t>
      </w:r>
      <w:proofErr w:type="spellEnd"/>
      <w:r w:rsidRPr="00E711EE">
        <w:rPr>
          <w:rFonts w:ascii="Times New Roman" w:hAnsi="Times New Roman" w:cs="Times New Roman"/>
          <w:lang w:val="es-MX"/>
        </w:rPr>
        <w:t>–</w:t>
      </w:r>
      <w:proofErr w:type="spellStart"/>
      <w:r w:rsidRPr="00E711EE">
        <w:rPr>
          <w:rFonts w:ascii="Times New Roman" w:hAnsi="Times New Roman" w:cs="Times New Roman"/>
          <w:lang w:val="es-MX"/>
        </w:rPr>
        <w:t>Smirnov</w:t>
      </w:r>
      <w:proofErr w:type="spellEnd"/>
      <w:r w:rsidRPr="00E711EE">
        <w:rPr>
          <w:rFonts w:ascii="Times New Roman" w:hAnsi="Times New Roman" w:cs="Times New Roman"/>
          <w:lang w:val="es-MX"/>
        </w:rPr>
        <w:t xml:space="preserve"> para probar la normalidad de los datos y una prueba de Comparación múltiple de media Tukey para el 5 % de probabilidad del error con el Paquete Estadístico STATISTICA Versión 10 sobre Windows.</w:t>
      </w:r>
      <w:r w:rsidR="00D92792">
        <w:rPr>
          <w:rFonts w:ascii="Times New Roman" w:hAnsi="Times New Roman" w:cs="Times New Roman"/>
          <w:lang w:val="es-MX"/>
        </w:rPr>
        <w:t xml:space="preserve"> Los mejores resultados se obtienen en los tratamientos donde se aplica el </w:t>
      </w:r>
      <w:proofErr w:type="spellStart"/>
      <w:r w:rsidR="00D92792">
        <w:rPr>
          <w:rFonts w:ascii="Times New Roman" w:hAnsi="Times New Roman" w:cs="Times New Roman"/>
          <w:lang w:val="es-MX"/>
        </w:rPr>
        <w:t>Quitomax</w:t>
      </w:r>
      <w:proofErr w:type="spellEnd"/>
      <w:r w:rsidR="00D92792" w:rsidRPr="00E711EE">
        <w:rPr>
          <w:rFonts w:ascii="Times New Roman" w:hAnsi="Times New Roman" w:cs="Times New Roman"/>
        </w:rPr>
        <w:t>®</w:t>
      </w:r>
      <w:r w:rsidR="00D92792">
        <w:rPr>
          <w:rFonts w:ascii="Times New Roman" w:hAnsi="Times New Roman" w:cs="Times New Roman"/>
          <w:lang w:val="es-MX"/>
        </w:rPr>
        <w:t xml:space="preserve"> combinado con el </w:t>
      </w:r>
      <w:proofErr w:type="spellStart"/>
      <w:r w:rsidR="00D92792" w:rsidRPr="00E711EE">
        <w:rPr>
          <w:rFonts w:ascii="Times New Roman" w:hAnsi="Times New Roman" w:cs="Times New Roman"/>
        </w:rPr>
        <w:t>Azofert</w:t>
      </w:r>
      <w:proofErr w:type="spellEnd"/>
      <w:r w:rsidR="00D92792" w:rsidRPr="00E711EE">
        <w:rPr>
          <w:rFonts w:ascii="Times New Roman" w:hAnsi="Times New Roman" w:cs="Times New Roman"/>
        </w:rPr>
        <w:t>®-F</w:t>
      </w:r>
      <w:r w:rsidR="00D92792">
        <w:rPr>
          <w:rFonts w:ascii="Times New Roman" w:hAnsi="Times New Roman" w:cs="Times New Roman"/>
        </w:rPr>
        <w:t xml:space="preserve"> y aplicado solo en floración con rendimiento de 2,75 y 2,77 t ha</w:t>
      </w:r>
      <w:r w:rsidR="00D92792" w:rsidRPr="00D92792">
        <w:rPr>
          <w:rFonts w:ascii="Times New Roman" w:hAnsi="Times New Roman" w:cs="Times New Roman"/>
          <w:vertAlign w:val="superscript"/>
        </w:rPr>
        <w:t>-1</w:t>
      </w:r>
      <w:r w:rsidR="00D92792">
        <w:rPr>
          <w:rFonts w:ascii="Times New Roman" w:hAnsi="Times New Roman" w:cs="Times New Roman"/>
        </w:rPr>
        <w:t xml:space="preserve"> respectivamente</w:t>
      </w:r>
      <w:r w:rsidR="005B5B23">
        <w:rPr>
          <w:rFonts w:ascii="Times New Roman" w:hAnsi="Times New Roman" w:cs="Times New Roman"/>
        </w:rPr>
        <w:t>.</w:t>
      </w:r>
    </w:p>
    <w:p w14:paraId="39557ED1" w14:textId="77777777" w:rsidR="00DA510A" w:rsidRPr="00E711EE" w:rsidRDefault="00DA510A" w:rsidP="002413B3">
      <w:pPr>
        <w:spacing w:before="0"/>
        <w:rPr>
          <w:rFonts w:ascii="Times New Roman" w:hAnsi="Times New Roman" w:cs="Times New Roman"/>
          <w:lang w:val="es-MX"/>
        </w:rPr>
      </w:pPr>
      <w:r w:rsidRPr="00E711EE">
        <w:rPr>
          <w:rFonts w:ascii="Times New Roman" w:hAnsi="Times New Roman" w:cs="Times New Roman"/>
          <w:lang w:val="es-MX"/>
        </w:rPr>
        <w:t xml:space="preserve">Palabras claves: </w:t>
      </w:r>
      <w:proofErr w:type="spellStart"/>
      <w:r w:rsidRPr="00E711EE">
        <w:rPr>
          <w:rFonts w:ascii="Times New Roman" w:hAnsi="Times New Roman" w:cs="Times New Roman"/>
          <w:lang w:val="es-MX"/>
        </w:rPr>
        <w:t>Bioproductos</w:t>
      </w:r>
      <w:proofErr w:type="spellEnd"/>
      <w:r w:rsidRPr="00E711EE">
        <w:rPr>
          <w:rFonts w:ascii="Times New Roman" w:hAnsi="Times New Roman" w:cs="Times New Roman"/>
          <w:lang w:val="es-MX"/>
        </w:rPr>
        <w:t>, frijol, rendimiento.</w:t>
      </w:r>
    </w:p>
    <w:p w14:paraId="1FEEDF43" w14:textId="4B6C89D4" w:rsidR="00DA510A" w:rsidRPr="004C614A" w:rsidRDefault="004C614A" w:rsidP="002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b/>
          <w:bCs/>
          <w:lang w:val="en-US" w:eastAsia="es-ES"/>
        </w:rPr>
      </w:pPr>
      <w:r w:rsidRPr="004C614A">
        <w:rPr>
          <w:rFonts w:ascii="Times New Roman" w:eastAsia="Times New Roman" w:hAnsi="Times New Roman" w:cs="Times New Roman"/>
          <w:b/>
          <w:bCs/>
          <w:lang w:val="en-US" w:eastAsia="es-ES"/>
        </w:rPr>
        <w:t>Abstract</w:t>
      </w:r>
    </w:p>
    <w:p w14:paraId="2D1E24D3" w14:textId="77777777" w:rsidR="004D4056" w:rsidRDefault="004D4056" w:rsidP="0063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lang w:val="en-US" w:eastAsia="es-ES"/>
        </w:rPr>
      </w:pPr>
      <w:r w:rsidRPr="004D4056">
        <w:rPr>
          <w:rFonts w:ascii="Times New Roman" w:eastAsia="Times New Roman" w:hAnsi="Times New Roman" w:cs="Times New Roman"/>
          <w:lang w:val="en-US" w:eastAsia="es-ES"/>
        </w:rPr>
        <w:t xml:space="preserve">The research was carried out in a Credit and Service Cooperative in the </w:t>
      </w:r>
      <w:proofErr w:type="spellStart"/>
      <w:r w:rsidRPr="004D4056">
        <w:rPr>
          <w:rFonts w:ascii="Times New Roman" w:eastAsia="Times New Roman" w:hAnsi="Times New Roman" w:cs="Times New Roman"/>
          <w:lang w:val="en-US" w:eastAsia="es-ES"/>
        </w:rPr>
        <w:t>Cauto</w:t>
      </w:r>
      <w:proofErr w:type="spellEnd"/>
      <w:r w:rsidRPr="004D4056">
        <w:rPr>
          <w:rFonts w:ascii="Times New Roman" w:eastAsia="Times New Roman" w:hAnsi="Times New Roman" w:cs="Times New Roman"/>
          <w:lang w:val="en-US" w:eastAsia="es-ES"/>
        </w:rPr>
        <w:t xml:space="preserve"> Cristo municipality in the Granma province, Cuba; on a Pardo soil without Carbonates in the cold campaign from 2023 to 2024. The Buenaventura variety of the Phaseolus genus was evaluated, with a planting frame of 0.06m x 0.7m, which was carried out in plots with furrows of 70 meters long with three rows (furrows), separated at a distance of 0.60m and a planting density of 5000 plants. Four treatments were evaluated: (1) non-inoculated control, (2) inoculation with </w:t>
      </w:r>
      <w:proofErr w:type="spellStart"/>
      <w:r w:rsidRPr="004D4056">
        <w:rPr>
          <w:rFonts w:ascii="Times New Roman" w:eastAsia="Times New Roman" w:hAnsi="Times New Roman" w:cs="Times New Roman"/>
          <w:lang w:val="en-US" w:eastAsia="es-ES"/>
        </w:rPr>
        <w:t>Azofert</w:t>
      </w:r>
      <w:proofErr w:type="spellEnd"/>
      <w:r w:rsidRPr="004D4056">
        <w:rPr>
          <w:rFonts w:ascii="Times New Roman" w:eastAsia="Times New Roman" w:hAnsi="Times New Roman" w:cs="Times New Roman"/>
          <w:lang w:val="en-US" w:eastAsia="es-ES"/>
        </w:rPr>
        <w:t xml:space="preserve">®-F to the seed, (3) inoculation with </w:t>
      </w:r>
      <w:proofErr w:type="spellStart"/>
      <w:r w:rsidRPr="004D4056">
        <w:rPr>
          <w:rFonts w:ascii="Times New Roman" w:eastAsia="Times New Roman" w:hAnsi="Times New Roman" w:cs="Times New Roman"/>
          <w:lang w:val="en-US" w:eastAsia="es-ES"/>
        </w:rPr>
        <w:t>Azofert</w:t>
      </w:r>
      <w:proofErr w:type="spellEnd"/>
      <w:r w:rsidRPr="004D4056">
        <w:rPr>
          <w:rFonts w:ascii="Times New Roman" w:eastAsia="Times New Roman" w:hAnsi="Times New Roman" w:cs="Times New Roman"/>
          <w:lang w:val="en-US" w:eastAsia="es-ES"/>
        </w:rPr>
        <w:t xml:space="preserve">®-F + </w:t>
      </w:r>
      <w:proofErr w:type="spellStart"/>
      <w:r w:rsidRPr="004D4056">
        <w:rPr>
          <w:rFonts w:ascii="Times New Roman" w:eastAsia="Times New Roman" w:hAnsi="Times New Roman" w:cs="Times New Roman"/>
          <w:lang w:val="en-US" w:eastAsia="es-ES"/>
        </w:rPr>
        <w:t>Quitomax</w:t>
      </w:r>
      <w:proofErr w:type="spellEnd"/>
      <w:r w:rsidRPr="004D4056">
        <w:rPr>
          <w:rFonts w:ascii="Times New Roman" w:eastAsia="Times New Roman" w:hAnsi="Times New Roman" w:cs="Times New Roman"/>
          <w:lang w:val="en-US" w:eastAsia="es-ES"/>
        </w:rPr>
        <w:t xml:space="preserve">® to the seed and (4) foliar spraying of </w:t>
      </w:r>
      <w:proofErr w:type="spellStart"/>
      <w:r w:rsidRPr="004D4056">
        <w:rPr>
          <w:rFonts w:ascii="Times New Roman" w:eastAsia="Times New Roman" w:hAnsi="Times New Roman" w:cs="Times New Roman"/>
          <w:lang w:val="en-US" w:eastAsia="es-ES"/>
        </w:rPr>
        <w:t>Quitomax</w:t>
      </w:r>
      <w:proofErr w:type="spellEnd"/>
      <w:r w:rsidRPr="004D4056">
        <w:rPr>
          <w:rFonts w:ascii="Times New Roman" w:eastAsia="Times New Roman" w:hAnsi="Times New Roman" w:cs="Times New Roman"/>
          <w:lang w:val="en-US" w:eastAsia="es-ES"/>
        </w:rPr>
        <w:t xml:space="preserve">® in pre-flowering. Among the variables evaluated for each treatment were the number of pods per plant, the number of grains per pod, weight of 100 seeds and yield. For the statistical analysis of the data obtained, a simple classification ANOVA was used and in all cases the Kolmogorov-Smirnov test was applied to test the normality of the data and a Tukey multiple comparison test of mean for the 5% probability of error with the STATISTICA Statistical Package Version 10 on Windows. The best results were obtained in the treatments where </w:t>
      </w:r>
      <w:proofErr w:type="spellStart"/>
      <w:r w:rsidRPr="004D4056">
        <w:rPr>
          <w:rFonts w:ascii="Times New Roman" w:eastAsia="Times New Roman" w:hAnsi="Times New Roman" w:cs="Times New Roman"/>
          <w:lang w:val="en-US" w:eastAsia="es-ES"/>
        </w:rPr>
        <w:lastRenderedPageBreak/>
        <w:t>Quitomax</w:t>
      </w:r>
      <w:proofErr w:type="spellEnd"/>
      <w:r w:rsidRPr="004D4056">
        <w:rPr>
          <w:rFonts w:ascii="Times New Roman" w:eastAsia="Times New Roman" w:hAnsi="Times New Roman" w:cs="Times New Roman"/>
          <w:lang w:val="en-US" w:eastAsia="es-ES"/>
        </w:rPr>
        <w:t xml:space="preserve">® was applied combined with </w:t>
      </w:r>
      <w:proofErr w:type="spellStart"/>
      <w:r w:rsidRPr="004D4056">
        <w:rPr>
          <w:rFonts w:ascii="Times New Roman" w:eastAsia="Times New Roman" w:hAnsi="Times New Roman" w:cs="Times New Roman"/>
          <w:lang w:val="en-US" w:eastAsia="es-ES"/>
        </w:rPr>
        <w:t>Azofert</w:t>
      </w:r>
      <w:proofErr w:type="spellEnd"/>
      <w:r w:rsidRPr="004D4056">
        <w:rPr>
          <w:rFonts w:ascii="Times New Roman" w:eastAsia="Times New Roman" w:hAnsi="Times New Roman" w:cs="Times New Roman"/>
          <w:lang w:val="en-US" w:eastAsia="es-ES"/>
        </w:rPr>
        <w:t>®-F and applied only at flowering with yields of 2.75 and 2.77 t ha</w:t>
      </w:r>
      <w:r w:rsidRPr="004D4056">
        <w:rPr>
          <w:rFonts w:ascii="Times New Roman" w:eastAsia="Times New Roman" w:hAnsi="Times New Roman" w:cs="Times New Roman"/>
          <w:vertAlign w:val="superscript"/>
          <w:lang w:val="en-US" w:eastAsia="es-ES"/>
        </w:rPr>
        <w:t>-1</w:t>
      </w:r>
      <w:r w:rsidRPr="004D4056">
        <w:rPr>
          <w:rFonts w:ascii="Times New Roman" w:eastAsia="Times New Roman" w:hAnsi="Times New Roman" w:cs="Times New Roman"/>
          <w:lang w:val="en-US" w:eastAsia="es-ES"/>
        </w:rPr>
        <w:t xml:space="preserve"> respectively.</w:t>
      </w:r>
    </w:p>
    <w:p w14:paraId="2039E8C6" w14:textId="7C719997" w:rsidR="00DA510A" w:rsidRPr="00632DD3" w:rsidRDefault="00DA510A" w:rsidP="0063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lang w:eastAsia="es-ES"/>
        </w:rPr>
      </w:pPr>
      <w:proofErr w:type="spellStart"/>
      <w:r w:rsidRPr="00632DD3">
        <w:rPr>
          <w:rFonts w:ascii="Times New Roman" w:eastAsia="Times New Roman" w:hAnsi="Times New Roman" w:cs="Times New Roman"/>
          <w:lang w:eastAsia="es-ES"/>
        </w:rPr>
        <w:t>Keywords</w:t>
      </w:r>
      <w:proofErr w:type="spellEnd"/>
      <w:r w:rsidRPr="00632DD3">
        <w:rPr>
          <w:rFonts w:ascii="Times New Roman" w:eastAsia="Times New Roman" w:hAnsi="Times New Roman" w:cs="Times New Roman"/>
          <w:lang w:eastAsia="es-ES"/>
        </w:rPr>
        <w:t xml:space="preserve">: </w:t>
      </w:r>
      <w:proofErr w:type="spellStart"/>
      <w:r w:rsidRPr="00632DD3">
        <w:rPr>
          <w:rFonts w:ascii="Times New Roman" w:eastAsia="Times New Roman" w:hAnsi="Times New Roman" w:cs="Times New Roman"/>
          <w:lang w:eastAsia="es-ES"/>
        </w:rPr>
        <w:t>Bioproducts</w:t>
      </w:r>
      <w:proofErr w:type="spellEnd"/>
      <w:r w:rsidRPr="00632DD3">
        <w:rPr>
          <w:rFonts w:ascii="Times New Roman" w:eastAsia="Times New Roman" w:hAnsi="Times New Roman" w:cs="Times New Roman"/>
          <w:lang w:eastAsia="es-ES"/>
        </w:rPr>
        <w:t xml:space="preserve">, </w:t>
      </w:r>
      <w:proofErr w:type="spellStart"/>
      <w:r w:rsidRPr="00632DD3">
        <w:rPr>
          <w:rFonts w:ascii="Times New Roman" w:eastAsia="Times New Roman" w:hAnsi="Times New Roman" w:cs="Times New Roman"/>
          <w:lang w:eastAsia="es-ES"/>
        </w:rPr>
        <w:t>beans</w:t>
      </w:r>
      <w:proofErr w:type="spellEnd"/>
      <w:r w:rsidRPr="00632DD3">
        <w:rPr>
          <w:rFonts w:ascii="Times New Roman" w:eastAsia="Times New Roman" w:hAnsi="Times New Roman" w:cs="Times New Roman"/>
          <w:lang w:eastAsia="es-ES"/>
        </w:rPr>
        <w:t xml:space="preserve">, </w:t>
      </w:r>
      <w:proofErr w:type="spellStart"/>
      <w:r w:rsidRPr="00632DD3">
        <w:rPr>
          <w:rFonts w:ascii="Times New Roman" w:eastAsia="Times New Roman" w:hAnsi="Times New Roman" w:cs="Times New Roman"/>
          <w:lang w:eastAsia="es-ES"/>
        </w:rPr>
        <w:t>yield</w:t>
      </w:r>
      <w:proofErr w:type="spellEnd"/>
      <w:r w:rsidRPr="00632DD3">
        <w:rPr>
          <w:rFonts w:ascii="Times New Roman" w:eastAsia="Times New Roman" w:hAnsi="Times New Roman" w:cs="Times New Roman"/>
          <w:lang w:eastAsia="es-ES"/>
        </w:rPr>
        <w:t>.</w:t>
      </w:r>
    </w:p>
    <w:p w14:paraId="68A3B258" w14:textId="0C0F4F68" w:rsidR="001706FD" w:rsidRPr="00E711EE" w:rsidRDefault="004E68D1" w:rsidP="002413B3">
      <w:pPr>
        <w:spacing w:before="0"/>
        <w:rPr>
          <w:rFonts w:ascii="Times New Roman" w:hAnsi="Times New Roman" w:cs="Times New Roman"/>
          <w:b/>
        </w:rPr>
      </w:pPr>
      <w:r w:rsidRPr="00E711EE">
        <w:rPr>
          <w:rFonts w:ascii="Times New Roman" w:hAnsi="Times New Roman" w:cs="Times New Roman"/>
          <w:b/>
        </w:rPr>
        <w:t>Introducción</w:t>
      </w:r>
    </w:p>
    <w:p w14:paraId="6AFDBF92" w14:textId="516DDF70" w:rsidR="000E64F2" w:rsidRPr="00E711EE" w:rsidRDefault="00135DE8" w:rsidP="002413B3">
      <w:pPr>
        <w:spacing w:before="0"/>
        <w:rPr>
          <w:rFonts w:ascii="Times New Roman" w:hAnsi="Times New Roman" w:cs="Times New Roman"/>
        </w:rPr>
      </w:pPr>
      <w:r>
        <w:rPr>
          <w:rFonts w:ascii="Times New Roman" w:hAnsi="Times New Roman" w:cs="Times New Roman"/>
        </w:rPr>
        <w:t>Durante el período 2010 – 2016, l</w:t>
      </w:r>
      <w:r w:rsidR="000E64F2" w:rsidRPr="00E711EE">
        <w:rPr>
          <w:rFonts w:ascii="Times New Roman" w:hAnsi="Times New Roman" w:cs="Times New Roman"/>
        </w:rPr>
        <w:t xml:space="preserve">a producción mundial de frijol </w:t>
      </w:r>
      <w:r w:rsidR="000E64F2" w:rsidRPr="00E711EE">
        <w:rPr>
          <w:rFonts w:ascii="Times New Roman" w:hAnsi="Times New Roman" w:cs="Times New Roman"/>
          <w:i/>
        </w:rPr>
        <w:t>(</w:t>
      </w:r>
      <w:proofErr w:type="spellStart"/>
      <w:r w:rsidR="000E64F2" w:rsidRPr="00E711EE">
        <w:rPr>
          <w:rFonts w:ascii="Times New Roman" w:hAnsi="Times New Roman" w:cs="Times New Roman"/>
          <w:i/>
        </w:rPr>
        <w:t>Phaseolus</w:t>
      </w:r>
      <w:proofErr w:type="spellEnd"/>
      <w:r w:rsidR="000E64F2" w:rsidRPr="00E711EE">
        <w:rPr>
          <w:rFonts w:ascii="Times New Roman" w:hAnsi="Times New Roman" w:cs="Times New Roman"/>
          <w:i/>
        </w:rPr>
        <w:t xml:space="preserve"> </w:t>
      </w:r>
      <w:proofErr w:type="spellStart"/>
      <w:r w:rsidR="000E64F2" w:rsidRPr="00E711EE">
        <w:rPr>
          <w:rFonts w:ascii="Times New Roman" w:hAnsi="Times New Roman" w:cs="Times New Roman"/>
          <w:i/>
        </w:rPr>
        <w:t>vulgaris</w:t>
      </w:r>
      <w:proofErr w:type="spellEnd"/>
      <w:r w:rsidR="000E64F2" w:rsidRPr="00E711EE">
        <w:rPr>
          <w:rFonts w:ascii="Times New Roman" w:hAnsi="Times New Roman" w:cs="Times New Roman"/>
        </w:rPr>
        <w:t xml:space="preserve"> L.)</w:t>
      </w:r>
      <w:r>
        <w:rPr>
          <w:rFonts w:ascii="Times New Roman" w:hAnsi="Times New Roman" w:cs="Times New Roman"/>
        </w:rPr>
        <w:t>,</w:t>
      </w:r>
      <w:r w:rsidR="000E64F2" w:rsidRPr="00E711EE">
        <w:rPr>
          <w:rFonts w:ascii="Times New Roman" w:hAnsi="Times New Roman" w:cs="Times New Roman"/>
        </w:rPr>
        <w:t xml:space="preserve"> registró una tasa media anual de crecimiento de 1,</w:t>
      </w:r>
      <w:r w:rsidR="003F61F2" w:rsidRPr="00E711EE">
        <w:rPr>
          <w:rFonts w:ascii="Times New Roman" w:hAnsi="Times New Roman" w:cs="Times New Roman"/>
        </w:rPr>
        <w:t>53</w:t>
      </w:r>
      <w:r w:rsidR="000E64F2" w:rsidRPr="00E711EE">
        <w:rPr>
          <w:rFonts w:ascii="Times New Roman" w:hAnsi="Times New Roman" w:cs="Times New Roman"/>
        </w:rPr>
        <w:t>%, lo que significó un aumento de 2</w:t>
      </w:r>
      <w:r w:rsidR="003F61F2" w:rsidRPr="00E711EE">
        <w:rPr>
          <w:rFonts w:ascii="Times New Roman" w:hAnsi="Times New Roman" w:cs="Times New Roman"/>
        </w:rPr>
        <w:t>2</w:t>
      </w:r>
      <w:r w:rsidR="000E64F2" w:rsidRPr="00E711EE">
        <w:rPr>
          <w:rFonts w:ascii="Times New Roman" w:hAnsi="Times New Roman" w:cs="Times New Roman"/>
        </w:rPr>
        <w:t>7</w:t>
      </w:r>
      <w:r w:rsidR="003F61F2" w:rsidRPr="00E711EE">
        <w:rPr>
          <w:rFonts w:ascii="Times New Roman" w:hAnsi="Times New Roman" w:cs="Times New Roman"/>
        </w:rPr>
        <w:t>3</w:t>
      </w:r>
      <w:r w:rsidR="000E64F2" w:rsidRPr="00E711EE">
        <w:rPr>
          <w:rFonts w:ascii="Times New Roman" w:hAnsi="Times New Roman" w:cs="Times New Roman"/>
        </w:rPr>
        <w:t xml:space="preserve"> millones de toneladas en ese período (FAO, 2023).</w:t>
      </w:r>
    </w:p>
    <w:p w14:paraId="23AB2992" w14:textId="1EE52B39" w:rsidR="003F61F2" w:rsidRPr="00E711EE" w:rsidRDefault="003F61F2" w:rsidP="002413B3">
      <w:pPr>
        <w:spacing w:before="0"/>
        <w:rPr>
          <w:rFonts w:ascii="Times New Roman" w:hAnsi="Times New Roman" w:cs="Times New Roman"/>
        </w:rPr>
      </w:pPr>
      <w:r w:rsidRPr="00E711EE">
        <w:rPr>
          <w:rFonts w:ascii="Times New Roman" w:hAnsi="Times New Roman" w:cs="Times New Roman"/>
        </w:rPr>
        <w:t xml:space="preserve">Cuba cultiva este grano en todas las regiones del país y logra alcanzar un rendimiento agrícola promedio de 1,01 t </w:t>
      </w:r>
      <w:proofErr w:type="spellStart"/>
      <w:r w:rsidRPr="00E711EE">
        <w:rPr>
          <w:rFonts w:ascii="Times New Roman" w:hAnsi="Times New Roman" w:cs="Times New Roman"/>
        </w:rPr>
        <w:t>ha</w:t>
      </w:r>
      <w:proofErr w:type="spellEnd"/>
      <w:r w:rsidRPr="00E711EE">
        <w:rPr>
          <w:rFonts w:ascii="Times New Roman" w:hAnsi="Times New Roman" w:cs="Times New Roman"/>
        </w:rPr>
        <w:t xml:space="preserve"> </w:t>
      </w:r>
      <w:r w:rsidRPr="00E711EE">
        <w:rPr>
          <w:rFonts w:ascii="Times New Roman" w:hAnsi="Times New Roman" w:cs="Times New Roman"/>
          <w:vertAlign w:val="superscript"/>
        </w:rPr>
        <w:t>-1</w:t>
      </w:r>
      <w:r w:rsidR="00135DE8">
        <w:rPr>
          <w:rFonts w:ascii="Times New Roman" w:hAnsi="Times New Roman" w:cs="Times New Roman"/>
        </w:rPr>
        <w:t>, pues e</w:t>
      </w:r>
      <w:r w:rsidRPr="00E711EE">
        <w:rPr>
          <w:rFonts w:ascii="Times New Roman" w:hAnsi="Times New Roman" w:cs="Times New Roman"/>
        </w:rPr>
        <w:t xml:space="preserve">n el sector estatal el rendimiento es de 1,12 t </w:t>
      </w:r>
      <w:proofErr w:type="spellStart"/>
      <w:r w:rsidRPr="00E711EE">
        <w:rPr>
          <w:rFonts w:ascii="Times New Roman" w:hAnsi="Times New Roman" w:cs="Times New Roman"/>
        </w:rPr>
        <w:t>ha</w:t>
      </w:r>
      <w:proofErr w:type="spellEnd"/>
      <w:r w:rsidRPr="00E711EE">
        <w:rPr>
          <w:rFonts w:ascii="Times New Roman" w:hAnsi="Times New Roman" w:cs="Times New Roman"/>
        </w:rPr>
        <w:t xml:space="preserve"> </w:t>
      </w:r>
      <w:r w:rsidRPr="00E711EE">
        <w:rPr>
          <w:rFonts w:ascii="Times New Roman" w:hAnsi="Times New Roman" w:cs="Times New Roman"/>
          <w:vertAlign w:val="superscript"/>
        </w:rPr>
        <w:t>-1</w:t>
      </w:r>
      <w:r w:rsidRPr="00E711EE">
        <w:rPr>
          <w:rFonts w:ascii="Times New Roman" w:hAnsi="Times New Roman" w:cs="Times New Roman"/>
        </w:rPr>
        <w:t xml:space="preserve">, mientras que el no estatal solo alcanza 1,00 t </w:t>
      </w:r>
      <w:proofErr w:type="spellStart"/>
      <w:r w:rsidRPr="00E711EE">
        <w:rPr>
          <w:rFonts w:ascii="Times New Roman" w:hAnsi="Times New Roman" w:cs="Times New Roman"/>
        </w:rPr>
        <w:t>ha</w:t>
      </w:r>
      <w:proofErr w:type="spellEnd"/>
      <w:r w:rsidRPr="00E711EE">
        <w:rPr>
          <w:rFonts w:ascii="Times New Roman" w:hAnsi="Times New Roman" w:cs="Times New Roman"/>
        </w:rPr>
        <w:t xml:space="preserve"> </w:t>
      </w:r>
      <w:r w:rsidRPr="00E711EE">
        <w:rPr>
          <w:rFonts w:ascii="Times New Roman" w:hAnsi="Times New Roman" w:cs="Times New Roman"/>
          <w:vertAlign w:val="superscript"/>
        </w:rPr>
        <w:t>-1</w:t>
      </w:r>
      <w:r w:rsidRPr="00E711EE">
        <w:rPr>
          <w:rFonts w:ascii="Times New Roman" w:hAnsi="Times New Roman" w:cs="Times New Roman"/>
        </w:rPr>
        <w:t xml:space="preserve"> (ONEI, 2023)</w:t>
      </w:r>
      <w:r w:rsidR="00C421AA" w:rsidRPr="00E711EE">
        <w:rPr>
          <w:rFonts w:ascii="Times New Roman" w:hAnsi="Times New Roman" w:cs="Times New Roman"/>
        </w:rPr>
        <w:t>.</w:t>
      </w:r>
    </w:p>
    <w:p w14:paraId="78667E4F" w14:textId="77777777" w:rsidR="00AC26F3" w:rsidRPr="00E711EE" w:rsidRDefault="00AC26F3" w:rsidP="002413B3">
      <w:pPr>
        <w:spacing w:before="0"/>
        <w:rPr>
          <w:rFonts w:ascii="Times New Roman" w:hAnsi="Times New Roman" w:cs="Times New Roman"/>
        </w:rPr>
      </w:pPr>
      <w:r w:rsidRPr="00E711EE">
        <w:rPr>
          <w:rFonts w:ascii="Times New Roman" w:hAnsi="Times New Roman" w:cs="Times New Roman"/>
        </w:rPr>
        <w:t xml:space="preserve">En la búsqueda de vías para aumentar la producción de alimentos, </w:t>
      </w:r>
      <w:r w:rsidR="00920F57">
        <w:rPr>
          <w:rFonts w:ascii="Times New Roman" w:hAnsi="Times New Roman" w:cs="Times New Roman"/>
        </w:rPr>
        <w:t>y teniendo en cuenta</w:t>
      </w:r>
      <w:r w:rsidRPr="00E711EE">
        <w:rPr>
          <w:rFonts w:ascii="Times New Roman" w:hAnsi="Times New Roman" w:cs="Times New Roman"/>
        </w:rPr>
        <w:t xml:space="preserve"> las condiciones del cambio climático que impone sequías intensas y prolongadas, surgen muchos productos naturales que permiten a las plantas superar las situaciones de estrés, lo que favorece el crecimiento, desarrollo y rendimiento, entre los que se encuentran biofertilizantes y </w:t>
      </w:r>
      <w:proofErr w:type="spellStart"/>
      <w:r w:rsidRPr="00E711EE">
        <w:rPr>
          <w:rFonts w:ascii="Times New Roman" w:hAnsi="Times New Roman" w:cs="Times New Roman"/>
        </w:rPr>
        <w:t>bioestimulantes</w:t>
      </w:r>
      <w:proofErr w:type="spellEnd"/>
      <w:r w:rsidRPr="00E711EE">
        <w:rPr>
          <w:rFonts w:ascii="Times New Roman" w:hAnsi="Times New Roman" w:cs="Times New Roman"/>
        </w:rPr>
        <w:t xml:space="preserve"> (Prado </w:t>
      </w:r>
      <w:r w:rsidRPr="00E711EE">
        <w:rPr>
          <w:rFonts w:ascii="Times New Roman" w:hAnsi="Times New Roman" w:cs="Times New Roman"/>
          <w:i/>
        </w:rPr>
        <w:t>et al</w:t>
      </w:r>
      <w:r w:rsidRPr="00E711EE">
        <w:rPr>
          <w:rFonts w:ascii="Times New Roman" w:hAnsi="Times New Roman" w:cs="Times New Roman"/>
        </w:rPr>
        <w:t>.</w:t>
      </w:r>
      <w:proofErr w:type="gramStart"/>
      <w:r w:rsidRPr="00E711EE">
        <w:rPr>
          <w:rFonts w:ascii="Times New Roman" w:hAnsi="Times New Roman" w:cs="Times New Roman"/>
        </w:rPr>
        <w:t>,  2018</w:t>
      </w:r>
      <w:proofErr w:type="gramEnd"/>
      <w:r w:rsidRPr="00E711EE">
        <w:rPr>
          <w:rFonts w:ascii="Times New Roman" w:hAnsi="Times New Roman" w:cs="Times New Roman"/>
        </w:rPr>
        <w:t>).</w:t>
      </w:r>
    </w:p>
    <w:p w14:paraId="0F08865A" w14:textId="28140A64" w:rsidR="00C421AA" w:rsidRPr="00E711EE" w:rsidRDefault="00C421AA" w:rsidP="002413B3">
      <w:pPr>
        <w:spacing w:before="0"/>
        <w:rPr>
          <w:rFonts w:ascii="Times New Roman" w:hAnsi="Times New Roman" w:cs="Times New Roman"/>
        </w:rPr>
      </w:pPr>
      <w:r w:rsidRPr="00E711EE">
        <w:rPr>
          <w:rFonts w:ascii="Times New Roman" w:hAnsi="Times New Roman" w:cs="Times New Roman"/>
        </w:rPr>
        <w:t xml:space="preserve">Aunque no se conocen con exactitud los mecanismos por el cual </w:t>
      </w:r>
      <w:r w:rsidR="005C734F">
        <w:rPr>
          <w:rFonts w:ascii="Times New Roman" w:hAnsi="Times New Roman" w:cs="Times New Roman"/>
        </w:rPr>
        <w:t>e</w:t>
      </w:r>
      <w:r w:rsidRPr="00E711EE">
        <w:rPr>
          <w:rFonts w:ascii="Times New Roman" w:hAnsi="Times New Roman" w:cs="Times New Roman"/>
        </w:rPr>
        <w:t>l</w:t>
      </w:r>
      <w:r w:rsidR="00C56EB9" w:rsidRPr="00E711EE">
        <w:rPr>
          <w:rFonts w:ascii="Times New Roman" w:hAnsi="Times New Roman" w:cs="Times New Roman"/>
        </w:rPr>
        <w:t xml:space="preserve"> </w:t>
      </w:r>
      <w:proofErr w:type="spellStart"/>
      <w:r w:rsidR="00C56EB9" w:rsidRPr="00E711EE">
        <w:rPr>
          <w:rFonts w:ascii="Times New Roman" w:hAnsi="Times New Roman" w:cs="Times New Roman"/>
        </w:rPr>
        <w:t>Quito</w:t>
      </w:r>
      <w:r w:rsidR="005678CD" w:rsidRPr="00E711EE">
        <w:rPr>
          <w:rFonts w:ascii="Times New Roman" w:hAnsi="Times New Roman" w:cs="Times New Roman"/>
        </w:rPr>
        <w:t>m</w:t>
      </w:r>
      <w:r w:rsidR="00C56EB9" w:rsidRPr="00E711EE">
        <w:rPr>
          <w:rFonts w:ascii="Times New Roman" w:hAnsi="Times New Roman" w:cs="Times New Roman"/>
        </w:rPr>
        <w:t>ax</w:t>
      </w:r>
      <w:proofErr w:type="spellEnd"/>
      <w:r w:rsidR="005678CD" w:rsidRPr="00E711EE">
        <w:rPr>
          <w:rFonts w:ascii="Times New Roman" w:hAnsi="Times New Roman" w:cs="Times New Roman"/>
        </w:rPr>
        <w:t xml:space="preserve">® </w:t>
      </w:r>
      <w:r w:rsidR="00C56EB9" w:rsidRPr="00E711EE">
        <w:rPr>
          <w:rFonts w:ascii="Times New Roman" w:hAnsi="Times New Roman" w:cs="Times New Roman"/>
        </w:rPr>
        <w:t>(principio activo quitosano)</w:t>
      </w:r>
      <w:r w:rsidRPr="00E711EE">
        <w:rPr>
          <w:rFonts w:ascii="Times New Roman" w:hAnsi="Times New Roman" w:cs="Times New Roman"/>
        </w:rPr>
        <w:t xml:space="preserve"> estimula el crecimiento y desarrollo de las plantas, se ha planteado, que </w:t>
      </w:r>
      <w:r w:rsidR="005C734F">
        <w:rPr>
          <w:rFonts w:ascii="Times New Roman" w:hAnsi="Times New Roman" w:cs="Times New Roman"/>
        </w:rPr>
        <w:t xml:space="preserve">en </w:t>
      </w:r>
      <w:r w:rsidRPr="00E711EE">
        <w:rPr>
          <w:rFonts w:ascii="Times New Roman" w:hAnsi="Times New Roman" w:cs="Times New Roman"/>
        </w:rPr>
        <w:t>l</w:t>
      </w:r>
      <w:r w:rsidR="005C734F">
        <w:rPr>
          <w:rFonts w:ascii="Times New Roman" w:hAnsi="Times New Roman" w:cs="Times New Roman"/>
        </w:rPr>
        <w:t>o</w:t>
      </w:r>
      <w:r w:rsidRPr="00E711EE">
        <w:rPr>
          <w:rFonts w:ascii="Times New Roman" w:hAnsi="Times New Roman" w:cs="Times New Roman"/>
        </w:rPr>
        <w:t>s mism</w:t>
      </w:r>
      <w:r w:rsidR="005C734F">
        <w:rPr>
          <w:rFonts w:ascii="Times New Roman" w:hAnsi="Times New Roman" w:cs="Times New Roman"/>
        </w:rPr>
        <w:t>o</w:t>
      </w:r>
      <w:r w:rsidRPr="00E711EE">
        <w:rPr>
          <w:rFonts w:ascii="Times New Roman" w:hAnsi="Times New Roman" w:cs="Times New Roman"/>
        </w:rPr>
        <w:t>s están involucrad</w:t>
      </w:r>
      <w:r w:rsidR="005C734F">
        <w:rPr>
          <w:rFonts w:ascii="Times New Roman" w:hAnsi="Times New Roman" w:cs="Times New Roman"/>
        </w:rPr>
        <w:t>o</w:t>
      </w:r>
      <w:r w:rsidRPr="00E711EE">
        <w:rPr>
          <w:rFonts w:ascii="Times New Roman" w:hAnsi="Times New Roman" w:cs="Times New Roman"/>
        </w:rPr>
        <w:t xml:space="preserve">s en procesos fisiológicos, evitando las pérdidas de agua por vía de la transpiración. En tal sentido, se ha demostrado la </w:t>
      </w:r>
      <w:r w:rsidR="005C734F">
        <w:rPr>
          <w:rFonts w:ascii="Times New Roman" w:hAnsi="Times New Roman" w:cs="Times New Roman"/>
        </w:rPr>
        <w:t>ocurrencia</w:t>
      </w:r>
      <w:r w:rsidRPr="00E711EE">
        <w:rPr>
          <w:rFonts w:ascii="Times New Roman" w:hAnsi="Times New Roman" w:cs="Times New Roman"/>
        </w:rPr>
        <w:t xml:space="preserve"> de cierre estomático en plantas asperjadas con quitosano, lo que sugiere que el efecto estimulante del crecimiento luego del cierre estomático podría estar relacionado con un efecto antitranspirante en la planta, señalándose además que la aplicación foliar de quitosano en papa redujo los efectos del estrés hídrico</w:t>
      </w:r>
      <w:r w:rsidR="00CE358D">
        <w:rPr>
          <w:rFonts w:ascii="Times New Roman" w:hAnsi="Times New Roman" w:cs="Times New Roman"/>
        </w:rPr>
        <w:t>.</w:t>
      </w:r>
      <w:r w:rsidRPr="00E711EE">
        <w:rPr>
          <w:rFonts w:ascii="Times New Roman" w:hAnsi="Times New Roman" w:cs="Times New Roman"/>
        </w:rPr>
        <w:t xml:space="preserve"> (Morales </w:t>
      </w:r>
      <w:r w:rsidRPr="00E711EE">
        <w:rPr>
          <w:rFonts w:ascii="Times New Roman" w:hAnsi="Times New Roman" w:cs="Times New Roman"/>
          <w:i/>
        </w:rPr>
        <w:t>et al.,</w:t>
      </w:r>
      <w:r w:rsidRPr="00E711EE">
        <w:rPr>
          <w:rFonts w:ascii="Times New Roman" w:hAnsi="Times New Roman" w:cs="Times New Roman"/>
        </w:rPr>
        <w:t xml:space="preserve"> 2017)</w:t>
      </w:r>
    </w:p>
    <w:p w14:paraId="5516E2AA" w14:textId="092ED708" w:rsidR="0095251B" w:rsidRPr="00E711EE" w:rsidRDefault="000D6D7E" w:rsidP="002413B3">
      <w:pPr>
        <w:spacing w:before="0"/>
        <w:rPr>
          <w:rFonts w:ascii="Times New Roman" w:hAnsi="Times New Roman" w:cs="Times New Roman"/>
        </w:rPr>
      </w:pPr>
      <w:r w:rsidRPr="00E711EE">
        <w:rPr>
          <w:rFonts w:ascii="Times New Roman" w:hAnsi="Times New Roman" w:cs="Times New Roman"/>
        </w:rPr>
        <w:t>E</w:t>
      </w:r>
      <w:r w:rsidR="0095251B" w:rsidRPr="00E711EE">
        <w:rPr>
          <w:rFonts w:ascii="Times New Roman" w:hAnsi="Times New Roman" w:cs="Times New Roman"/>
        </w:rPr>
        <w:t xml:space="preserve">l </w:t>
      </w:r>
      <w:proofErr w:type="spellStart"/>
      <w:r w:rsidR="0095251B" w:rsidRPr="00E711EE">
        <w:rPr>
          <w:rFonts w:ascii="Times New Roman" w:hAnsi="Times New Roman" w:cs="Times New Roman"/>
        </w:rPr>
        <w:t>Azofert</w:t>
      </w:r>
      <w:proofErr w:type="spellEnd"/>
      <w:r w:rsidR="0095251B" w:rsidRPr="00E711EE">
        <w:rPr>
          <w:rFonts w:ascii="Times New Roman" w:hAnsi="Times New Roman" w:cs="Times New Roman"/>
        </w:rPr>
        <w:t>®</w:t>
      </w:r>
      <w:r w:rsidR="00200A99" w:rsidRPr="00E711EE">
        <w:rPr>
          <w:rFonts w:ascii="Times New Roman" w:hAnsi="Times New Roman" w:cs="Times New Roman"/>
        </w:rPr>
        <w:t>-</w:t>
      </w:r>
      <w:r w:rsidR="00CC2926" w:rsidRPr="00E711EE">
        <w:rPr>
          <w:rFonts w:ascii="Times New Roman" w:hAnsi="Times New Roman" w:cs="Times New Roman"/>
        </w:rPr>
        <w:t>F</w:t>
      </w:r>
      <w:r w:rsidR="0095251B" w:rsidRPr="00E711EE">
        <w:rPr>
          <w:rFonts w:ascii="Times New Roman" w:hAnsi="Times New Roman" w:cs="Times New Roman"/>
        </w:rPr>
        <w:t xml:space="preserve"> es un inoculante a</w:t>
      </w:r>
      <w:r w:rsidR="000570BB">
        <w:rPr>
          <w:rFonts w:ascii="Times New Roman" w:hAnsi="Times New Roman" w:cs="Times New Roman"/>
        </w:rPr>
        <w:t xml:space="preserve"> </w:t>
      </w:r>
      <w:r w:rsidR="0095251B" w:rsidRPr="00E711EE">
        <w:rPr>
          <w:rFonts w:ascii="Times New Roman" w:hAnsi="Times New Roman" w:cs="Times New Roman"/>
        </w:rPr>
        <w:t xml:space="preserve">base de bacterias del género </w:t>
      </w:r>
      <w:proofErr w:type="spellStart"/>
      <w:r w:rsidR="0095251B" w:rsidRPr="00E711EE">
        <w:rPr>
          <w:rFonts w:ascii="Times New Roman" w:hAnsi="Times New Roman" w:cs="Times New Roman"/>
          <w:i/>
        </w:rPr>
        <w:t>Rhizobium</w:t>
      </w:r>
      <w:proofErr w:type="spellEnd"/>
      <w:r w:rsidR="0095251B" w:rsidRPr="00E711EE">
        <w:rPr>
          <w:rFonts w:ascii="Times New Roman" w:hAnsi="Times New Roman" w:cs="Times New Roman"/>
        </w:rPr>
        <w:t>, capaz de</w:t>
      </w:r>
      <w:r w:rsidR="000570BB">
        <w:rPr>
          <w:rFonts w:ascii="Times New Roman" w:hAnsi="Times New Roman" w:cs="Times New Roman"/>
        </w:rPr>
        <w:t xml:space="preserve"> </w:t>
      </w:r>
      <w:r w:rsidR="0095251B" w:rsidRPr="00E711EE">
        <w:rPr>
          <w:rFonts w:ascii="Times New Roman" w:hAnsi="Times New Roman" w:cs="Times New Roman"/>
        </w:rPr>
        <w:t>asociarse con las plantas leguminosas y forma</w:t>
      </w:r>
      <w:r w:rsidR="000570BB">
        <w:rPr>
          <w:rFonts w:ascii="Times New Roman" w:hAnsi="Times New Roman" w:cs="Times New Roman"/>
        </w:rPr>
        <w:t xml:space="preserve"> n</w:t>
      </w:r>
      <w:r w:rsidR="0095251B" w:rsidRPr="00E711EE">
        <w:rPr>
          <w:rFonts w:ascii="Times New Roman" w:hAnsi="Times New Roman" w:cs="Times New Roman"/>
        </w:rPr>
        <w:t>ódulos en sus raíces, dentro de los cuales fijan el</w:t>
      </w:r>
      <w:r w:rsidR="000570BB">
        <w:rPr>
          <w:rFonts w:ascii="Times New Roman" w:hAnsi="Times New Roman" w:cs="Times New Roman"/>
        </w:rPr>
        <w:t xml:space="preserve"> </w:t>
      </w:r>
      <w:r w:rsidR="0095251B" w:rsidRPr="00E711EE">
        <w:rPr>
          <w:rFonts w:ascii="Times New Roman" w:hAnsi="Times New Roman" w:cs="Times New Roman"/>
        </w:rPr>
        <w:t>nitrógeno del aire y lo brindan directamente a la</w:t>
      </w:r>
      <w:r w:rsidR="00CE358D">
        <w:rPr>
          <w:rFonts w:ascii="Times New Roman" w:hAnsi="Times New Roman" w:cs="Times New Roman"/>
        </w:rPr>
        <w:t xml:space="preserve"> </w:t>
      </w:r>
      <w:r w:rsidR="0095251B" w:rsidRPr="00E711EE">
        <w:rPr>
          <w:rFonts w:ascii="Times New Roman" w:hAnsi="Times New Roman" w:cs="Times New Roman"/>
        </w:rPr>
        <w:t>planta, por lo que se reduce de esta forma el uso</w:t>
      </w:r>
      <w:r w:rsidR="00CE358D">
        <w:rPr>
          <w:rFonts w:ascii="Times New Roman" w:hAnsi="Times New Roman" w:cs="Times New Roman"/>
        </w:rPr>
        <w:t xml:space="preserve"> </w:t>
      </w:r>
      <w:r w:rsidR="0095251B" w:rsidRPr="00E711EE">
        <w:rPr>
          <w:rFonts w:ascii="Times New Roman" w:hAnsi="Times New Roman" w:cs="Times New Roman"/>
        </w:rPr>
        <w:t>de fertilizante</w:t>
      </w:r>
      <w:r w:rsidR="00CE358D">
        <w:rPr>
          <w:rFonts w:ascii="Times New Roman" w:hAnsi="Times New Roman" w:cs="Times New Roman"/>
        </w:rPr>
        <w:t>s</w:t>
      </w:r>
      <w:r w:rsidR="0095251B" w:rsidRPr="00E711EE">
        <w:rPr>
          <w:rFonts w:ascii="Times New Roman" w:hAnsi="Times New Roman" w:cs="Times New Roman"/>
        </w:rPr>
        <w:t xml:space="preserve"> químico</w:t>
      </w:r>
      <w:r w:rsidR="00CE358D">
        <w:rPr>
          <w:rFonts w:ascii="Times New Roman" w:hAnsi="Times New Roman" w:cs="Times New Roman"/>
        </w:rPr>
        <w:t>s</w:t>
      </w:r>
      <w:r w:rsidR="0095251B" w:rsidRPr="00E711EE">
        <w:rPr>
          <w:rFonts w:ascii="Times New Roman" w:hAnsi="Times New Roman" w:cs="Times New Roman"/>
        </w:rPr>
        <w:t xml:space="preserve"> (Nápoles </w:t>
      </w:r>
      <w:r w:rsidR="0095251B" w:rsidRPr="00E711EE">
        <w:rPr>
          <w:rFonts w:ascii="Times New Roman" w:hAnsi="Times New Roman" w:cs="Times New Roman"/>
          <w:i/>
        </w:rPr>
        <w:t>et al.,</w:t>
      </w:r>
      <w:r w:rsidR="0095251B" w:rsidRPr="00E711EE">
        <w:rPr>
          <w:rFonts w:ascii="Times New Roman" w:hAnsi="Times New Roman" w:cs="Times New Roman"/>
        </w:rPr>
        <w:t xml:space="preserve"> 2016).</w:t>
      </w:r>
    </w:p>
    <w:p w14:paraId="6A0287E5" w14:textId="02219893" w:rsidR="0095251B" w:rsidRPr="00E711EE" w:rsidRDefault="0095251B" w:rsidP="002413B3">
      <w:pPr>
        <w:spacing w:before="0"/>
        <w:rPr>
          <w:rFonts w:ascii="Times New Roman" w:hAnsi="Times New Roman" w:cs="Times New Roman"/>
        </w:rPr>
      </w:pPr>
      <w:r w:rsidRPr="00E711EE">
        <w:rPr>
          <w:rFonts w:ascii="Times New Roman" w:hAnsi="Times New Roman" w:cs="Times New Roman"/>
        </w:rPr>
        <w:lastRenderedPageBreak/>
        <w:t xml:space="preserve">Por todo lo anterior se desarrolló </w:t>
      </w:r>
      <w:r w:rsidR="00437121">
        <w:rPr>
          <w:rFonts w:ascii="Times New Roman" w:hAnsi="Times New Roman" w:cs="Times New Roman"/>
        </w:rPr>
        <w:t xml:space="preserve">el presente </w:t>
      </w:r>
      <w:r w:rsidRPr="00E711EE">
        <w:rPr>
          <w:rFonts w:ascii="Times New Roman" w:hAnsi="Times New Roman" w:cs="Times New Roman"/>
        </w:rPr>
        <w:t>experimento</w:t>
      </w:r>
      <w:r w:rsidR="00CE358D">
        <w:rPr>
          <w:rFonts w:ascii="Times New Roman" w:hAnsi="Times New Roman" w:cs="Times New Roman"/>
        </w:rPr>
        <w:t>, el cual tuvo como</w:t>
      </w:r>
      <w:r w:rsidRPr="00E711EE">
        <w:rPr>
          <w:rFonts w:ascii="Times New Roman" w:hAnsi="Times New Roman" w:cs="Times New Roman"/>
        </w:rPr>
        <w:t xml:space="preserve"> objetivo </w:t>
      </w:r>
      <w:r w:rsidR="00CE358D">
        <w:rPr>
          <w:rFonts w:ascii="Times New Roman" w:hAnsi="Times New Roman" w:cs="Times New Roman"/>
        </w:rPr>
        <w:t xml:space="preserve">general, </w:t>
      </w:r>
      <w:r w:rsidRPr="00E711EE">
        <w:rPr>
          <w:rFonts w:ascii="Times New Roman" w:hAnsi="Times New Roman" w:cs="Times New Roman"/>
        </w:rPr>
        <w:t xml:space="preserve">e evaluar </w:t>
      </w:r>
      <w:r w:rsidR="00437121">
        <w:rPr>
          <w:rFonts w:ascii="Times New Roman" w:hAnsi="Times New Roman" w:cs="Times New Roman"/>
        </w:rPr>
        <w:t xml:space="preserve">el </w:t>
      </w:r>
      <w:r w:rsidRPr="00E711EE">
        <w:rPr>
          <w:rFonts w:ascii="Times New Roman" w:hAnsi="Times New Roman" w:cs="Times New Roman"/>
        </w:rPr>
        <w:t>efecto del</w:t>
      </w:r>
      <w:r w:rsidR="000570BB">
        <w:rPr>
          <w:rFonts w:ascii="Times New Roman" w:hAnsi="Times New Roman" w:cs="Times New Roman"/>
        </w:rPr>
        <w:t xml:space="preserve"> </w:t>
      </w:r>
      <w:proofErr w:type="spellStart"/>
      <w:r w:rsidR="000D6D7E" w:rsidRPr="00E711EE">
        <w:rPr>
          <w:rFonts w:ascii="Times New Roman" w:hAnsi="Times New Roman" w:cs="Times New Roman"/>
        </w:rPr>
        <w:t>Quitomax</w:t>
      </w:r>
      <w:proofErr w:type="spellEnd"/>
      <w:r w:rsidR="005678CD" w:rsidRPr="00E711EE">
        <w:rPr>
          <w:rFonts w:ascii="Times New Roman" w:hAnsi="Times New Roman" w:cs="Times New Roman"/>
        </w:rPr>
        <w:t>®</w:t>
      </w:r>
      <w:r w:rsidR="00433D39">
        <w:rPr>
          <w:rFonts w:ascii="Times New Roman" w:hAnsi="Times New Roman" w:cs="Times New Roman"/>
        </w:rPr>
        <w:t xml:space="preserve"> </w:t>
      </w:r>
      <w:r w:rsidR="000D6D7E" w:rsidRPr="00E711EE">
        <w:rPr>
          <w:rFonts w:ascii="Times New Roman" w:hAnsi="Times New Roman" w:cs="Times New Roman"/>
        </w:rPr>
        <w:t xml:space="preserve">y </w:t>
      </w:r>
      <w:proofErr w:type="spellStart"/>
      <w:r w:rsidR="000D6D7E" w:rsidRPr="00E711EE">
        <w:rPr>
          <w:rFonts w:ascii="Times New Roman" w:hAnsi="Times New Roman" w:cs="Times New Roman"/>
        </w:rPr>
        <w:t>Azofert</w:t>
      </w:r>
      <w:proofErr w:type="spellEnd"/>
      <w:r w:rsidR="000D6D7E" w:rsidRPr="00E711EE">
        <w:rPr>
          <w:rFonts w:ascii="Times New Roman" w:hAnsi="Times New Roman" w:cs="Times New Roman"/>
        </w:rPr>
        <w:t>®</w:t>
      </w:r>
      <w:r w:rsidR="00073BD7" w:rsidRPr="00E711EE">
        <w:rPr>
          <w:rFonts w:ascii="Times New Roman" w:hAnsi="Times New Roman" w:cs="Times New Roman"/>
        </w:rPr>
        <w:t>-F</w:t>
      </w:r>
      <w:r w:rsidR="000D6D7E" w:rsidRPr="00E711EE">
        <w:rPr>
          <w:rFonts w:ascii="Times New Roman" w:hAnsi="Times New Roman" w:cs="Times New Roman"/>
        </w:rPr>
        <w:t xml:space="preserve"> sobre los principales componentes del rendimiento en el cultivo del frijol.</w:t>
      </w:r>
    </w:p>
    <w:p w14:paraId="7E244ADB" w14:textId="77777777" w:rsidR="00856981" w:rsidRPr="00E711EE" w:rsidRDefault="00437121" w:rsidP="002413B3">
      <w:pPr>
        <w:spacing w:before="0"/>
        <w:rPr>
          <w:rFonts w:ascii="Times New Roman" w:hAnsi="Times New Roman" w:cs="Times New Roman"/>
          <w:b/>
        </w:rPr>
      </w:pPr>
      <w:r w:rsidRPr="00E711EE">
        <w:rPr>
          <w:rFonts w:ascii="Times New Roman" w:hAnsi="Times New Roman" w:cs="Times New Roman"/>
          <w:b/>
        </w:rPr>
        <w:t>Materiales y métodos</w:t>
      </w:r>
    </w:p>
    <w:p w14:paraId="5158BEA0" w14:textId="1490FFC2" w:rsidR="00CE2B2F" w:rsidRPr="00E711EE" w:rsidRDefault="00200A99" w:rsidP="002413B3">
      <w:pPr>
        <w:spacing w:before="0"/>
        <w:rPr>
          <w:rFonts w:ascii="Times New Roman" w:hAnsi="Times New Roman" w:cs="Times New Roman"/>
        </w:rPr>
      </w:pPr>
      <w:r w:rsidRPr="00E711EE">
        <w:rPr>
          <w:rFonts w:ascii="Times New Roman" w:hAnsi="Times New Roman" w:cs="Times New Roman"/>
        </w:rPr>
        <w:t xml:space="preserve">La investigación </w:t>
      </w:r>
      <w:r w:rsidR="00CE2B2F" w:rsidRPr="00E711EE">
        <w:rPr>
          <w:rFonts w:ascii="Times New Roman" w:hAnsi="Times New Roman" w:cs="Times New Roman"/>
        </w:rPr>
        <w:t>se desarrolló en la Cooperativa de Crédito y Servicio</w:t>
      </w:r>
      <w:r w:rsidR="000570BB">
        <w:rPr>
          <w:rFonts w:ascii="Times New Roman" w:hAnsi="Times New Roman" w:cs="Times New Roman"/>
        </w:rPr>
        <w:t xml:space="preserve"> </w:t>
      </w:r>
      <w:r w:rsidR="00CE2B2F" w:rsidRPr="00E711EE">
        <w:rPr>
          <w:rFonts w:ascii="Times New Roman" w:hAnsi="Times New Roman" w:cs="Times New Roman"/>
        </w:rPr>
        <w:t>Vega de Petan, municipio Cauto Cristo en</w:t>
      </w:r>
      <w:r w:rsidR="00433D39">
        <w:rPr>
          <w:rFonts w:ascii="Times New Roman" w:hAnsi="Times New Roman" w:cs="Times New Roman"/>
        </w:rPr>
        <w:t xml:space="preserve"> la</w:t>
      </w:r>
      <w:r w:rsidR="00CE2B2F" w:rsidRPr="00E711EE">
        <w:rPr>
          <w:rFonts w:ascii="Times New Roman" w:hAnsi="Times New Roman" w:cs="Times New Roman"/>
        </w:rPr>
        <w:t xml:space="preserve"> provincia Granma, sobre un suelo Pardo sin Carbonato</w:t>
      </w:r>
      <w:r w:rsidR="00433D39">
        <w:rPr>
          <w:rFonts w:ascii="Times New Roman" w:hAnsi="Times New Roman" w:cs="Times New Roman"/>
        </w:rPr>
        <w:t>s</w:t>
      </w:r>
      <w:r w:rsidR="003B5B8F">
        <w:rPr>
          <w:rFonts w:ascii="Times New Roman" w:hAnsi="Times New Roman" w:cs="Times New Roman"/>
        </w:rPr>
        <w:t xml:space="preserve"> (tabla 1)</w:t>
      </w:r>
      <w:r w:rsidR="00433D39">
        <w:rPr>
          <w:rFonts w:ascii="Times New Roman" w:hAnsi="Times New Roman" w:cs="Times New Roman"/>
        </w:rPr>
        <w:t>,</w:t>
      </w:r>
      <w:r w:rsidR="00CE2B2F" w:rsidRPr="00E711EE">
        <w:rPr>
          <w:rFonts w:ascii="Times New Roman" w:hAnsi="Times New Roman" w:cs="Times New Roman"/>
        </w:rPr>
        <w:t xml:space="preserve"> en la campaña de fr</w:t>
      </w:r>
      <w:r w:rsidR="00433D39">
        <w:rPr>
          <w:rFonts w:ascii="Times New Roman" w:hAnsi="Times New Roman" w:cs="Times New Roman"/>
        </w:rPr>
        <w:t>í</w:t>
      </w:r>
      <w:r w:rsidR="00CE2B2F" w:rsidRPr="00E711EE">
        <w:rPr>
          <w:rFonts w:ascii="Times New Roman" w:hAnsi="Times New Roman" w:cs="Times New Roman"/>
        </w:rPr>
        <w:t>o</w:t>
      </w:r>
      <w:r w:rsidR="00433D39">
        <w:rPr>
          <w:rFonts w:ascii="Times New Roman" w:hAnsi="Times New Roman" w:cs="Times New Roman"/>
        </w:rPr>
        <w:t xml:space="preserve"> de</w:t>
      </w:r>
      <w:r w:rsidR="00CE2B2F" w:rsidRPr="00E711EE">
        <w:rPr>
          <w:rFonts w:ascii="Times New Roman" w:hAnsi="Times New Roman" w:cs="Times New Roman"/>
        </w:rPr>
        <w:t xml:space="preserve"> 2023 </w:t>
      </w:r>
      <w:r w:rsidR="00433D39">
        <w:rPr>
          <w:rFonts w:ascii="Times New Roman" w:hAnsi="Times New Roman" w:cs="Times New Roman"/>
        </w:rPr>
        <w:t>a</w:t>
      </w:r>
      <w:r w:rsidR="00CE2B2F" w:rsidRPr="00E711EE">
        <w:rPr>
          <w:rFonts w:ascii="Times New Roman" w:hAnsi="Times New Roman" w:cs="Times New Roman"/>
        </w:rPr>
        <w:t xml:space="preserve"> 2024. </w:t>
      </w:r>
      <w:r w:rsidR="00433D39">
        <w:rPr>
          <w:rFonts w:ascii="Times New Roman" w:hAnsi="Times New Roman" w:cs="Times New Roman"/>
        </w:rPr>
        <w:t xml:space="preserve">La </w:t>
      </w:r>
      <w:r w:rsidR="008022EE" w:rsidRPr="00E711EE">
        <w:rPr>
          <w:rFonts w:ascii="Times New Roman" w:hAnsi="Times New Roman" w:cs="Times New Roman"/>
        </w:rPr>
        <w:t>s</w:t>
      </w:r>
      <w:r w:rsidR="00433D39">
        <w:rPr>
          <w:rFonts w:ascii="Times New Roman" w:hAnsi="Times New Roman" w:cs="Times New Roman"/>
        </w:rPr>
        <w:t>ie</w:t>
      </w:r>
      <w:r w:rsidR="008022EE" w:rsidRPr="00E711EE">
        <w:rPr>
          <w:rFonts w:ascii="Times New Roman" w:hAnsi="Times New Roman" w:cs="Times New Roman"/>
        </w:rPr>
        <w:t>mbr</w:t>
      </w:r>
      <w:r w:rsidR="00433D39">
        <w:rPr>
          <w:rFonts w:ascii="Times New Roman" w:hAnsi="Times New Roman" w:cs="Times New Roman"/>
        </w:rPr>
        <w:t>a se hizo</w:t>
      </w:r>
      <w:r w:rsidR="00CE2B2F" w:rsidRPr="00E711EE">
        <w:rPr>
          <w:rFonts w:ascii="Times New Roman" w:hAnsi="Times New Roman" w:cs="Times New Roman"/>
        </w:rPr>
        <w:t xml:space="preserve"> el 15 de diciembre y se cosechó a inicio</w:t>
      </w:r>
      <w:r w:rsidR="00433D39">
        <w:rPr>
          <w:rFonts w:ascii="Times New Roman" w:hAnsi="Times New Roman" w:cs="Times New Roman"/>
        </w:rPr>
        <w:t>s</w:t>
      </w:r>
      <w:r w:rsidR="00CE2B2F" w:rsidRPr="00E711EE">
        <w:rPr>
          <w:rFonts w:ascii="Times New Roman" w:hAnsi="Times New Roman" w:cs="Times New Roman"/>
        </w:rPr>
        <w:t xml:space="preserve"> de marzo. La variedad evaluada fue Buenaventura del g</w:t>
      </w:r>
      <w:r w:rsidR="00433D39">
        <w:rPr>
          <w:rFonts w:ascii="Times New Roman" w:hAnsi="Times New Roman" w:cs="Times New Roman"/>
        </w:rPr>
        <w:t>é</w:t>
      </w:r>
      <w:r w:rsidR="00CE2B2F" w:rsidRPr="00E711EE">
        <w:rPr>
          <w:rFonts w:ascii="Times New Roman" w:hAnsi="Times New Roman" w:cs="Times New Roman"/>
        </w:rPr>
        <w:t xml:space="preserve">nero </w:t>
      </w:r>
      <w:proofErr w:type="spellStart"/>
      <w:r w:rsidR="00CE2B2F" w:rsidRPr="00E711EE">
        <w:rPr>
          <w:rFonts w:ascii="Times New Roman" w:hAnsi="Times New Roman" w:cs="Times New Roman"/>
          <w:i/>
        </w:rPr>
        <w:t>Phaseolus</w:t>
      </w:r>
      <w:proofErr w:type="spellEnd"/>
      <w:r w:rsidR="00073BD7" w:rsidRPr="00E711EE">
        <w:rPr>
          <w:rFonts w:ascii="Times New Roman" w:hAnsi="Times New Roman" w:cs="Times New Roman"/>
        </w:rPr>
        <w:t>, registrada en la l</w:t>
      </w:r>
      <w:r w:rsidR="00BF0A14" w:rsidRPr="00E711EE">
        <w:rPr>
          <w:rFonts w:ascii="Times New Roman" w:hAnsi="Times New Roman" w:cs="Times New Roman"/>
        </w:rPr>
        <w:t xml:space="preserve">ista </w:t>
      </w:r>
      <w:r w:rsidR="00073BD7" w:rsidRPr="00E711EE">
        <w:rPr>
          <w:rFonts w:ascii="Times New Roman" w:hAnsi="Times New Roman" w:cs="Times New Roman"/>
        </w:rPr>
        <w:t>o</w:t>
      </w:r>
      <w:r w:rsidR="00BF0A14" w:rsidRPr="00E711EE">
        <w:rPr>
          <w:rFonts w:ascii="Times New Roman" w:hAnsi="Times New Roman" w:cs="Times New Roman"/>
        </w:rPr>
        <w:t xml:space="preserve">ficial de variedades comerciales </w:t>
      </w:r>
      <w:r w:rsidR="00073BD7" w:rsidRPr="00E711EE">
        <w:rPr>
          <w:rFonts w:ascii="Times New Roman" w:hAnsi="Times New Roman" w:cs="Times New Roman"/>
        </w:rPr>
        <w:t xml:space="preserve">de Cuba </w:t>
      </w:r>
      <w:r w:rsidR="00BF0A14" w:rsidRPr="00E711EE">
        <w:rPr>
          <w:rFonts w:ascii="Times New Roman" w:hAnsi="Times New Roman" w:cs="Times New Roman"/>
        </w:rPr>
        <w:t xml:space="preserve">(MINAGRI, 2016), </w:t>
      </w:r>
      <w:r w:rsidR="00433D39">
        <w:rPr>
          <w:rFonts w:ascii="Times New Roman" w:hAnsi="Times New Roman" w:cs="Times New Roman"/>
        </w:rPr>
        <w:t xml:space="preserve">con un </w:t>
      </w:r>
      <w:r w:rsidR="00BF0A14" w:rsidRPr="00E711EE">
        <w:rPr>
          <w:rFonts w:ascii="Times New Roman" w:hAnsi="Times New Roman" w:cs="Times New Roman"/>
        </w:rPr>
        <w:t xml:space="preserve">marco de </w:t>
      </w:r>
      <w:r w:rsidR="00433D39">
        <w:rPr>
          <w:rFonts w:ascii="Times New Roman" w:hAnsi="Times New Roman" w:cs="Times New Roman"/>
        </w:rPr>
        <w:t xml:space="preserve">siembra de </w:t>
      </w:r>
      <w:r w:rsidR="00BF0A14" w:rsidRPr="00E711EE">
        <w:rPr>
          <w:rFonts w:ascii="Times New Roman" w:hAnsi="Times New Roman" w:cs="Times New Roman"/>
        </w:rPr>
        <w:t>0,</w:t>
      </w:r>
      <w:r w:rsidR="00073BD7" w:rsidRPr="00E711EE">
        <w:rPr>
          <w:rFonts w:ascii="Times New Roman" w:hAnsi="Times New Roman" w:cs="Times New Roman"/>
        </w:rPr>
        <w:t>0</w:t>
      </w:r>
      <w:r w:rsidR="00BF0A14" w:rsidRPr="00E711EE">
        <w:rPr>
          <w:rFonts w:ascii="Times New Roman" w:hAnsi="Times New Roman" w:cs="Times New Roman"/>
        </w:rPr>
        <w:t>6m x 0,7m.</w:t>
      </w:r>
    </w:p>
    <w:p w14:paraId="5495DEC2" w14:textId="7CF4325D" w:rsidR="008022EE" w:rsidRPr="00E711EE" w:rsidRDefault="008022EE" w:rsidP="002413B3">
      <w:pPr>
        <w:spacing w:before="0"/>
        <w:rPr>
          <w:rFonts w:ascii="Times New Roman" w:hAnsi="Times New Roman" w:cs="Times New Roman"/>
        </w:rPr>
      </w:pPr>
      <w:r w:rsidRPr="00E711EE">
        <w:rPr>
          <w:rFonts w:ascii="Times New Roman" w:hAnsi="Times New Roman" w:cs="Times New Roman"/>
        </w:rPr>
        <w:t xml:space="preserve">La investigación responde al proyecto de carácter Sectorial </w:t>
      </w:r>
      <w:r w:rsidR="00C63BDF">
        <w:rPr>
          <w:rFonts w:ascii="Times New Roman" w:hAnsi="Times New Roman" w:cs="Times New Roman"/>
        </w:rPr>
        <w:t>“</w:t>
      </w:r>
      <w:r w:rsidRPr="00E711EE">
        <w:rPr>
          <w:rFonts w:ascii="Times New Roman" w:hAnsi="Times New Roman" w:cs="Times New Roman"/>
        </w:rPr>
        <w:t xml:space="preserve">Nuevos </w:t>
      </w:r>
      <w:proofErr w:type="spellStart"/>
      <w:r w:rsidRPr="00E711EE">
        <w:rPr>
          <w:rFonts w:ascii="Times New Roman" w:hAnsi="Times New Roman" w:cs="Times New Roman"/>
        </w:rPr>
        <w:t>Bioestimulantes</w:t>
      </w:r>
      <w:proofErr w:type="spellEnd"/>
      <w:r w:rsidRPr="00E711EE">
        <w:rPr>
          <w:rFonts w:ascii="Times New Roman" w:hAnsi="Times New Roman" w:cs="Times New Roman"/>
        </w:rPr>
        <w:t xml:space="preserve"> a base de </w:t>
      </w:r>
      <w:proofErr w:type="spellStart"/>
      <w:r w:rsidRPr="00E711EE">
        <w:rPr>
          <w:rFonts w:ascii="Times New Roman" w:hAnsi="Times New Roman" w:cs="Times New Roman"/>
        </w:rPr>
        <w:t>Rizobios</w:t>
      </w:r>
      <w:proofErr w:type="spellEnd"/>
      <w:r w:rsidRPr="00E711EE">
        <w:rPr>
          <w:rFonts w:ascii="Times New Roman" w:hAnsi="Times New Roman" w:cs="Times New Roman"/>
        </w:rPr>
        <w:t xml:space="preserve"> y </w:t>
      </w:r>
      <w:proofErr w:type="spellStart"/>
      <w:r w:rsidRPr="00E711EE">
        <w:rPr>
          <w:rFonts w:ascii="Times New Roman" w:hAnsi="Times New Roman" w:cs="Times New Roman"/>
        </w:rPr>
        <w:t>Oligosacarinas</w:t>
      </w:r>
      <w:proofErr w:type="spellEnd"/>
      <w:r w:rsidRPr="00E711EE">
        <w:rPr>
          <w:rFonts w:ascii="Times New Roman" w:hAnsi="Times New Roman" w:cs="Times New Roman"/>
        </w:rPr>
        <w:t xml:space="preserve"> para Frijol y Soya</w:t>
      </w:r>
      <w:r w:rsidR="00C63BDF">
        <w:rPr>
          <w:rFonts w:ascii="Times New Roman" w:hAnsi="Times New Roman" w:cs="Times New Roman"/>
        </w:rPr>
        <w:t>”</w:t>
      </w:r>
      <w:r w:rsidR="003B5B8F">
        <w:rPr>
          <w:rFonts w:ascii="Times New Roman" w:hAnsi="Times New Roman" w:cs="Times New Roman"/>
        </w:rPr>
        <w:t>,</w:t>
      </w:r>
      <w:r w:rsidR="00073BD7" w:rsidRPr="00E711EE">
        <w:rPr>
          <w:rFonts w:ascii="Times New Roman" w:hAnsi="Times New Roman" w:cs="Times New Roman"/>
        </w:rPr>
        <w:t xml:space="preserve"> de</w:t>
      </w:r>
      <w:r w:rsidR="000570BB">
        <w:rPr>
          <w:rFonts w:ascii="Times New Roman" w:hAnsi="Times New Roman" w:cs="Times New Roman"/>
        </w:rPr>
        <w:t xml:space="preserve"> </w:t>
      </w:r>
      <w:proofErr w:type="spellStart"/>
      <w:r w:rsidRPr="00E711EE">
        <w:rPr>
          <w:rFonts w:ascii="Times New Roman" w:hAnsi="Times New Roman" w:cs="Times New Roman"/>
        </w:rPr>
        <w:t>Labiofam</w:t>
      </w:r>
      <w:proofErr w:type="spellEnd"/>
      <w:r w:rsidR="00DE61C8" w:rsidRPr="00E711EE">
        <w:rPr>
          <w:rFonts w:ascii="Times New Roman" w:hAnsi="Times New Roman" w:cs="Times New Roman"/>
        </w:rPr>
        <w:t>. En coordinación con el I</w:t>
      </w:r>
      <w:r w:rsidRPr="00E711EE">
        <w:rPr>
          <w:rFonts w:ascii="Times New Roman" w:hAnsi="Times New Roman" w:cs="Times New Roman"/>
        </w:rPr>
        <w:t xml:space="preserve">nstituto Nacional de Ciencias </w:t>
      </w:r>
      <w:r w:rsidR="00DE61C8" w:rsidRPr="00E711EE">
        <w:rPr>
          <w:rFonts w:ascii="Times New Roman" w:hAnsi="Times New Roman" w:cs="Times New Roman"/>
        </w:rPr>
        <w:t>Agrícolas de la provincia Mayabeque</w:t>
      </w:r>
      <w:r w:rsidR="003B5B8F">
        <w:rPr>
          <w:rFonts w:ascii="Times New Roman" w:hAnsi="Times New Roman" w:cs="Times New Roman"/>
        </w:rPr>
        <w:t>.</w:t>
      </w:r>
    </w:p>
    <w:p w14:paraId="148FA221" w14:textId="703AA320" w:rsidR="00CE2B2F" w:rsidRPr="00E711EE" w:rsidRDefault="00E83144" w:rsidP="002413B3">
      <w:pPr>
        <w:spacing w:before="0"/>
        <w:rPr>
          <w:rFonts w:ascii="Times New Roman" w:hAnsi="Times New Roman" w:cs="Times New Roman"/>
        </w:rPr>
      </w:pPr>
      <w:r w:rsidRPr="00E711EE">
        <w:rPr>
          <w:rFonts w:ascii="Times New Roman" w:hAnsi="Times New Roman" w:cs="Times New Roman"/>
        </w:rPr>
        <w:t>Las principales características del suelo aparecen en la tabla 1</w:t>
      </w:r>
      <w:r w:rsidR="003B5B8F">
        <w:rPr>
          <w:rFonts w:ascii="Times New Roman" w:hAnsi="Times New Roman" w:cs="Times New Roman"/>
        </w:rPr>
        <w:t>.</w:t>
      </w:r>
    </w:p>
    <w:tbl>
      <w:tblPr>
        <w:tblStyle w:val="Tablaconcuadrcula"/>
        <w:tblW w:w="5000" w:type="pct"/>
        <w:tblLayout w:type="fixed"/>
        <w:tblLook w:val="04A0" w:firstRow="1" w:lastRow="0" w:firstColumn="1" w:lastColumn="0" w:noHBand="0" w:noVBand="1"/>
      </w:tblPr>
      <w:tblGrid>
        <w:gridCol w:w="808"/>
        <w:gridCol w:w="718"/>
        <w:gridCol w:w="708"/>
        <w:gridCol w:w="708"/>
        <w:gridCol w:w="710"/>
        <w:gridCol w:w="708"/>
        <w:gridCol w:w="710"/>
        <w:gridCol w:w="851"/>
        <w:gridCol w:w="851"/>
        <w:gridCol w:w="849"/>
        <w:gridCol w:w="2001"/>
      </w:tblGrid>
      <w:tr w:rsidR="007C0619" w:rsidRPr="00E711EE" w14:paraId="29D38D5B" w14:textId="77777777" w:rsidTr="007C0619">
        <w:trPr>
          <w:trHeight w:val="413"/>
        </w:trPr>
        <w:tc>
          <w:tcPr>
            <w:tcW w:w="420" w:type="pct"/>
            <w:vMerge w:val="restart"/>
          </w:tcPr>
          <w:p w14:paraId="654B83CF" w14:textId="77777777" w:rsidR="00DE61C8"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Prof.</w:t>
            </w:r>
          </w:p>
          <w:p w14:paraId="1D0C8267" w14:textId="77777777" w:rsidR="00C63BDF" w:rsidRPr="00C63BDF" w:rsidRDefault="00C63BDF" w:rsidP="00C63BDF">
            <w:pPr>
              <w:autoSpaceDE w:val="0"/>
              <w:spacing w:before="0"/>
              <w:jc w:val="left"/>
              <w:rPr>
                <w:rFonts w:ascii="Times New Roman" w:hAnsi="Times New Roman" w:cs="Times New Roman"/>
                <w:sz w:val="20"/>
                <w:szCs w:val="20"/>
              </w:rPr>
            </w:pPr>
            <w:r>
              <w:rPr>
                <w:rFonts w:ascii="Times New Roman" w:hAnsi="Times New Roman" w:cs="Times New Roman"/>
                <w:sz w:val="20"/>
                <w:szCs w:val="20"/>
              </w:rPr>
              <w:t>(cm)</w:t>
            </w:r>
          </w:p>
        </w:tc>
        <w:tc>
          <w:tcPr>
            <w:tcW w:w="373" w:type="pct"/>
            <w:vMerge w:val="restart"/>
          </w:tcPr>
          <w:p w14:paraId="03F379F8"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pH en H</w:t>
            </w:r>
            <w:r w:rsidRPr="00C63BDF">
              <w:rPr>
                <w:rFonts w:ascii="Times New Roman" w:hAnsi="Times New Roman" w:cs="Times New Roman"/>
                <w:sz w:val="20"/>
                <w:szCs w:val="20"/>
                <w:vertAlign w:val="subscript"/>
              </w:rPr>
              <w:t>2</w:t>
            </w:r>
            <w:r w:rsidRPr="00C63BDF">
              <w:rPr>
                <w:rFonts w:ascii="Times New Roman" w:hAnsi="Times New Roman" w:cs="Times New Roman"/>
                <w:sz w:val="20"/>
                <w:szCs w:val="20"/>
              </w:rPr>
              <w:t>O</w:t>
            </w:r>
          </w:p>
        </w:tc>
        <w:tc>
          <w:tcPr>
            <w:tcW w:w="368" w:type="pct"/>
            <w:vMerge w:val="restart"/>
          </w:tcPr>
          <w:p w14:paraId="2E9ADCB0"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MO</w:t>
            </w:r>
          </w:p>
          <w:p w14:paraId="06110B41" w14:textId="77777777" w:rsidR="00DE61C8" w:rsidRPr="00C63BDF" w:rsidRDefault="00C63BDF" w:rsidP="00C63BDF">
            <w:pPr>
              <w:autoSpaceDE w:val="0"/>
              <w:spacing w:before="0"/>
              <w:jc w:val="left"/>
              <w:rPr>
                <w:rFonts w:ascii="Times New Roman" w:hAnsi="Times New Roman" w:cs="Times New Roman"/>
                <w:sz w:val="20"/>
                <w:szCs w:val="20"/>
              </w:rPr>
            </w:pPr>
            <w:r>
              <w:rPr>
                <w:rFonts w:ascii="Times New Roman" w:hAnsi="Times New Roman" w:cs="Times New Roman"/>
                <w:sz w:val="20"/>
                <w:szCs w:val="20"/>
              </w:rPr>
              <w:t>(</w:t>
            </w:r>
            <w:r w:rsidR="00DE61C8" w:rsidRPr="00C63BDF">
              <w:rPr>
                <w:rFonts w:ascii="Times New Roman" w:hAnsi="Times New Roman" w:cs="Times New Roman"/>
                <w:sz w:val="20"/>
                <w:szCs w:val="20"/>
              </w:rPr>
              <w:t>%</w:t>
            </w:r>
            <w:r>
              <w:rPr>
                <w:rFonts w:ascii="Times New Roman" w:hAnsi="Times New Roman" w:cs="Times New Roman"/>
                <w:sz w:val="20"/>
                <w:szCs w:val="20"/>
              </w:rPr>
              <w:t>)</w:t>
            </w:r>
          </w:p>
        </w:tc>
        <w:tc>
          <w:tcPr>
            <w:tcW w:w="368" w:type="pct"/>
          </w:tcPr>
          <w:p w14:paraId="56E982BF"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P</w:t>
            </w:r>
            <w:r w:rsidRPr="00C63BDF">
              <w:rPr>
                <w:rFonts w:ascii="Times New Roman" w:hAnsi="Times New Roman" w:cs="Times New Roman"/>
                <w:sz w:val="20"/>
                <w:szCs w:val="20"/>
                <w:vertAlign w:val="subscript"/>
              </w:rPr>
              <w:t>2</w:t>
            </w:r>
            <w:r w:rsidRPr="00C63BDF">
              <w:rPr>
                <w:rFonts w:ascii="Times New Roman" w:hAnsi="Times New Roman" w:cs="Times New Roman"/>
                <w:sz w:val="20"/>
                <w:szCs w:val="20"/>
              </w:rPr>
              <w:t>0</w:t>
            </w:r>
            <w:r w:rsidRPr="00C63BDF">
              <w:rPr>
                <w:rFonts w:ascii="Times New Roman" w:hAnsi="Times New Roman" w:cs="Times New Roman"/>
                <w:sz w:val="20"/>
                <w:szCs w:val="20"/>
                <w:vertAlign w:val="subscript"/>
              </w:rPr>
              <w:t>5</w:t>
            </w:r>
          </w:p>
        </w:tc>
        <w:tc>
          <w:tcPr>
            <w:tcW w:w="369" w:type="pct"/>
          </w:tcPr>
          <w:p w14:paraId="5749B3D3"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K</w:t>
            </w:r>
            <w:r w:rsidRPr="00C63BDF">
              <w:rPr>
                <w:rFonts w:ascii="Times New Roman" w:hAnsi="Times New Roman" w:cs="Times New Roman"/>
                <w:sz w:val="20"/>
                <w:szCs w:val="20"/>
                <w:vertAlign w:val="subscript"/>
              </w:rPr>
              <w:t>2</w:t>
            </w:r>
            <w:r w:rsidRPr="00C63BDF">
              <w:rPr>
                <w:rFonts w:ascii="Times New Roman" w:hAnsi="Times New Roman" w:cs="Times New Roman"/>
                <w:sz w:val="20"/>
                <w:szCs w:val="20"/>
              </w:rPr>
              <w:t>0</w:t>
            </w:r>
          </w:p>
        </w:tc>
        <w:tc>
          <w:tcPr>
            <w:tcW w:w="2062" w:type="pct"/>
            <w:gridSpan w:val="5"/>
          </w:tcPr>
          <w:p w14:paraId="418488B5"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Cationes intercambiables</w:t>
            </w:r>
          </w:p>
        </w:tc>
        <w:tc>
          <w:tcPr>
            <w:tcW w:w="1040" w:type="pct"/>
          </w:tcPr>
          <w:p w14:paraId="147D668B"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 xml:space="preserve">Capacidad </w:t>
            </w:r>
            <w:proofErr w:type="spellStart"/>
            <w:r w:rsidRPr="00C63BDF">
              <w:rPr>
                <w:rFonts w:ascii="Times New Roman" w:hAnsi="Times New Roman" w:cs="Times New Roman"/>
                <w:sz w:val="20"/>
                <w:szCs w:val="20"/>
              </w:rPr>
              <w:t>deCambio</w:t>
            </w:r>
            <w:proofErr w:type="spellEnd"/>
            <w:r w:rsidRPr="00C63BDF">
              <w:rPr>
                <w:rFonts w:ascii="Times New Roman" w:hAnsi="Times New Roman" w:cs="Times New Roman"/>
                <w:sz w:val="20"/>
                <w:szCs w:val="20"/>
              </w:rPr>
              <w:t xml:space="preserve"> de Base</w:t>
            </w:r>
          </w:p>
        </w:tc>
      </w:tr>
      <w:tr w:rsidR="007C0619" w:rsidRPr="00E711EE" w14:paraId="06826F19" w14:textId="77777777" w:rsidTr="007C0619">
        <w:trPr>
          <w:trHeight w:val="70"/>
        </w:trPr>
        <w:tc>
          <w:tcPr>
            <w:tcW w:w="420" w:type="pct"/>
            <w:vMerge/>
          </w:tcPr>
          <w:p w14:paraId="33E2B201" w14:textId="77777777" w:rsidR="00DE61C8" w:rsidRPr="00C63BDF" w:rsidRDefault="00DE61C8" w:rsidP="00C63BDF">
            <w:pPr>
              <w:autoSpaceDE w:val="0"/>
              <w:spacing w:before="0"/>
              <w:jc w:val="left"/>
              <w:rPr>
                <w:rFonts w:ascii="Times New Roman" w:hAnsi="Times New Roman" w:cs="Times New Roman"/>
                <w:sz w:val="20"/>
                <w:szCs w:val="20"/>
              </w:rPr>
            </w:pPr>
          </w:p>
        </w:tc>
        <w:tc>
          <w:tcPr>
            <w:tcW w:w="373" w:type="pct"/>
            <w:vMerge/>
          </w:tcPr>
          <w:p w14:paraId="1AD390F4" w14:textId="77777777" w:rsidR="00DE61C8" w:rsidRPr="00C63BDF" w:rsidRDefault="00DE61C8" w:rsidP="00C63BDF">
            <w:pPr>
              <w:autoSpaceDE w:val="0"/>
              <w:spacing w:before="0"/>
              <w:jc w:val="left"/>
              <w:rPr>
                <w:rFonts w:ascii="Times New Roman" w:hAnsi="Times New Roman" w:cs="Times New Roman"/>
                <w:sz w:val="20"/>
                <w:szCs w:val="20"/>
              </w:rPr>
            </w:pPr>
          </w:p>
        </w:tc>
        <w:tc>
          <w:tcPr>
            <w:tcW w:w="368" w:type="pct"/>
            <w:vMerge/>
          </w:tcPr>
          <w:p w14:paraId="416CAA25" w14:textId="77777777" w:rsidR="00DE61C8" w:rsidRPr="00C63BDF" w:rsidRDefault="00DE61C8" w:rsidP="00C63BDF">
            <w:pPr>
              <w:autoSpaceDE w:val="0"/>
              <w:spacing w:before="0"/>
              <w:jc w:val="left"/>
              <w:rPr>
                <w:rFonts w:ascii="Times New Roman" w:hAnsi="Times New Roman" w:cs="Times New Roman"/>
                <w:sz w:val="20"/>
                <w:szCs w:val="20"/>
              </w:rPr>
            </w:pPr>
          </w:p>
        </w:tc>
        <w:tc>
          <w:tcPr>
            <w:tcW w:w="737" w:type="pct"/>
            <w:gridSpan w:val="2"/>
          </w:tcPr>
          <w:p w14:paraId="00C82E8D"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mg/100g</w:t>
            </w:r>
          </w:p>
        </w:tc>
        <w:tc>
          <w:tcPr>
            <w:tcW w:w="368" w:type="pct"/>
          </w:tcPr>
          <w:p w14:paraId="1AAE9A49" w14:textId="77777777" w:rsidR="00DE61C8" w:rsidRPr="00C63BDF" w:rsidRDefault="00DE61C8" w:rsidP="00C63BDF">
            <w:pPr>
              <w:autoSpaceDE w:val="0"/>
              <w:spacing w:before="0"/>
              <w:jc w:val="left"/>
              <w:rPr>
                <w:rFonts w:ascii="Times New Roman" w:hAnsi="Times New Roman" w:cs="Times New Roman"/>
                <w:sz w:val="20"/>
                <w:szCs w:val="20"/>
              </w:rPr>
            </w:pPr>
            <w:proofErr w:type="spellStart"/>
            <w:r w:rsidRPr="00C63BDF">
              <w:rPr>
                <w:rFonts w:ascii="Times New Roman" w:hAnsi="Times New Roman" w:cs="Times New Roman"/>
                <w:sz w:val="20"/>
                <w:szCs w:val="20"/>
              </w:rPr>
              <w:t>Na</w:t>
            </w:r>
            <w:proofErr w:type="spellEnd"/>
          </w:p>
        </w:tc>
        <w:tc>
          <w:tcPr>
            <w:tcW w:w="369" w:type="pct"/>
          </w:tcPr>
          <w:p w14:paraId="3761ABCD"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K</w:t>
            </w:r>
          </w:p>
        </w:tc>
        <w:tc>
          <w:tcPr>
            <w:tcW w:w="442" w:type="pct"/>
          </w:tcPr>
          <w:p w14:paraId="3908AF2D"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Mg</w:t>
            </w:r>
          </w:p>
        </w:tc>
        <w:tc>
          <w:tcPr>
            <w:tcW w:w="442" w:type="pct"/>
          </w:tcPr>
          <w:p w14:paraId="1D352F76"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Ca</w:t>
            </w:r>
          </w:p>
        </w:tc>
        <w:tc>
          <w:tcPr>
            <w:tcW w:w="441" w:type="pct"/>
          </w:tcPr>
          <w:p w14:paraId="1C6A7ABE"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SST%</w:t>
            </w:r>
          </w:p>
        </w:tc>
        <w:tc>
          <w:tcPr>
            <w:tcW w:w="1040" w:type="pct"/>
          </w:tcPr>
          <w:p w14:paraId="3BF37954"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bCs/>
                <w:color w:val="000000"/>
                <w:sz w:val="20"/>
                <w:szCs w:val="20"/>
              </w:rPr>
              <w:t>cmol.kg</w:t>
            </w:r>
            <w:r w:rsidRPr="00C63BDF">
              <w:rPr>
                <w:rFonts w:ascii="Times New Roman" w:hAnsi="Times New Roman" w:cs="Times New Roman"/>
                <w:bCs/>
                <w:color w:val="000000"/>
                <w:sz w:val="20"/>
                <w:szCs w:val="20"/>
                <w:vertAlign w:val="superscript"/>
              </w:rPr>
              <w:t>-1</w:t>
            </w:r>
          </w:p>
        </w:tc>
      </w:tr>
      <w:tr w:rsidR="007C0619" w:rsidRPr="00E711EE" w14:paraId="516D6B00" w14:textId="77777777" w:rsidTr="007C0619">
        <w:trPr>
          <w:trHeight w:val="313"/>
        </w:trPr>
        <w:tc>
          <w:tcPr>
            <w:tcW w:w="420" w:type="pct"/>
          </w:tcPr>
          <w:p w14:paraId="54ECD4EB"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0-60</w:t>
            </w:r>
          </w:p>
        </w:tc>
        <w:tc>
          <w:tcPr>
            <w:tcW w:w="373" w:type="pct"/>
          </w:tcPr>
          <w:p w14:paraId="1CB1161D"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7,57</w:t>
            </w:r>
          </w:p>
        </w:tc>
        <w:tc>
          <w:tcPr>
            <w:tcW w:w="368" w:type="pct"/>
          </w:tcPr>
          <w:p w14:paraId="50AA08BD"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2,90</w:t>
            </w:r>
          </w:p>
        </w:tc>
        <w:tc>
          <w:tcPr>
            <w:tcW w:w="368" w:type="pct"/>
          </w:tcPr>
          <w:p w14:paraId="261E08F6"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2,3</w:t>
            </w:r>
          </w:p>
        </w:tc>
        <w:tc>
          <w:tcPr>
            <w:tcW w:w="369" w:type="pct"/>
          </w:tcPr>
          <w:p w14:paraId="694A9816"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35,2</w:t>
            </w:r>
          </w:p>
        </w:tc>
        <w:tc>
          <w:tcPr>
            <w:tcW w:w="368" w:type="pct"/>
          </w:tcPr>
          <w:p w14:paraId="6DB97236"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3,97</w:t>
            </w:r>
          </w:p>
        </w:tc>
        <w:tc>
          <w:tcPr>
            <w:tcW w:w="369" w:type="pct"/>
          </w:tcPr>
          <w:p w14:paraId="7E5F62DF"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0,97</w:t>
            </w:r>
          </w:p>
        </w:tc>
        <w:tc>
          <w:tcPr>
            <w:tcW w:w="442" w:type="pct"/>
          </w:tcPr>
          <w:p w14:paraId="2C60FC86"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10,75</w:t>
            </w:r>
          </w:p>
        </w:tc>
        <w:tc>
          <w:tcPr>
            <w:tcW w:w="442" w:type="pct"/>
          </w:tcPr>
          <w:p w14:paraId="1FC46FBB"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40,85</w:t>
            </w:r>
          </w:p>
        </w:tc>
        <w:tc>
          <w:tcPr>
            <w:tcW w:w="441" w:type="pct"/>
          </w:tcPr>
          <w:p w14:paraId="4DFF249C"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0,20</w:t>
            </w:r>
          </w:p>
        </w:tc>
        <w:tc>
          <w:tcPr>
            <w:tcW w:w="1040" w:type="pct"/>
          </w:tcPr>
          <w:p w14:paraId="502C600B" w14:textId="77777777" w:rsidR="00DE61C8" w:rsidRPr="00C63BDF" w:rsidRDefault="00DE61C8" w:rsidP="00C63BDF">
            <w:pPr>
              <w:autoSpaceDE w:val="0"/>
              <w:spacing w:before="0"/>
              <w:jc w:val="left"/>
              <w:rPr>
                <w:rFonts w:ascii="Times New Roman" w:hAnsi="Times New Roman" w:cs="Times New Roman"/>
                <w:sz w:val="20"/>
                <w:szCs w:val="20"/>
              </w:rPr>
            </w:pPr>
            <w:r w:rsidRPr="00C63BDF">
              <w:rPr>
                <w:rFonts w:ascii="Times New Roman" w:hAnsi="Times New Roman" w:cs="Times New Roman"/>
                <w:sz w:val="20"/>
                <w:szCs w:val="20"/>
              </w:rPr>
              <w:t>56,5</w:t>
            </w:r>
          </w:p>
        </w:tc>
      </w:tr>
    </w:tbl>
    <w:p w14:paraId="6DAEB324" w14:textId="77777777" w:rsidR="00C63BDF" w:rsidRPr="00C63BDF" w:rsidRDefault="00C63BDF" w:rsidP="00C63BDF">
      <w:pPr>
        <w:spacing w:before="0"/>
        <w:jc w:val="center"/>
        <w:rPr>
          <w:rFonts w:ascii="Times New Roman" w:hAnsi="Times New Roman" w:cs="Times New Roman"/>
          <w:sz w:val="20"/>
          <w:szCs w:val="20"/>
        </w:rPr>
      </w:pPr>
      <w:r w:rsidRPr="00C63BDF">
        <w:rPr>
          <w:rFonts w:ascii="Times New Roman" w:hAnsi="Times New Roman" w:cs="Times New Roman"/>
          <w:sz w:val="20"/>
          <w:szCs w:val="20"/>
        </w:rPr>
        <w:t>Tabla 1: Principales características del suelo.</w:t>
      </w:r>
    </w:p>
    <w:p w14:paraId="621B6B9B" w14:textId="19B07624" w:rsidR="00353C22" w:rsidRPr="00E711EE" w:rsidRDefault="00C327A4" w:rsidP="002413B3">
      <w:pPr>
        <w:spacing w:before="0"/>
        <w:rPr>
          <w:rFonts w:ascii="Times New Roman" w:hAnsi="Times New Roman" w:cs="Times New Roman"/>
        </w:rPr>
      </w:pPr>
      <w:r w:rsidRPr="00E711EE">
        <w:rPr>
          <w:rFonts w:ascii="Times New Roman" w:hAnsi="Times New Roman" w:cs="Times New Roman"/>
        </w:rPr>
        <w:t>Manejo agronómico del cultivo</w:t>
      </w:r>
      <w:r w:rsidR="00353C22" w:rsidRPr="00E711EE">
        <w:rPr>
          <w:rFonts w:ascii="Times New Roman" w:hAnsi="Times New Roman" w:cs="Times New Roman"/>
        </w:rPr>
        <w:t>.</w:t>
      </w:r>
    </w:p>
    <w:p w14:paraId="50FBF924" w14:textId="5E310C0D" w:rsidR="00353C22" w:rsidRPr="00E711EE" w:rsidRDefault="00353C22" w:rsidP="002413B3">
      <w:pPr>
        <w:spacing w:before="0"/>
        <w:rPr>
          <w:rFonts w:ascii="Times New Roman" w:hAnsi="Times New Roman" w:cs="Times New Roman"/>
        </w:rPr>
      </w:pPr>
      <w:r w:rsidRPr="00E711EE">
        <w:rPr>
          <w:rFonts w:ascii="Times New Roman" w:hAnsi="Times New Roman" w:cs="Times New Roman"/>
        </w:rPr>
        <w:t>La preparación del suelo se</w:t>
      </w:r>
      <w:r w:rsidR="007C0619">
        <w:rPr>
          <w:rFonts w:ascii="Times New Roman" w:hAnsi="Times New Roman" w:cs="Times New Roman"/>
        </w:rPr>
        <w:t xml:space="preserve"> realizó</w:t>
      </w:r>
      <w:r w:rsidRPr="00E711EE">
        <w:rPr>
          <w:rFonts w:ascii="Times New Roman" w:hAnsi="Times New Roman" w:cs="Times New Roman"/>
        </w:rPr>
        <w:t xml:space="preserve"> con tracción animal, </w:t>
      </w:r>
      <w:r w:rsidR="007C0619">
        <w:rPr>
          <w:rFonts w:ascii="Times New Roman" w:hAnsi="Times New Roman" w:cs="Times New Roman"/>
        </w:rPr>
        <w:t>tanto</w:t>
      </w:r>
      <w:r w:rsidRPr="00E711EE">
        <w:rPr>
          <w:rFonts w:ascii="Times New Roman" w:hAnsi="Times New Roman" w:cs="Times New Roman"/>
        </w:rPr>
        <w:t xml:space="preserve"> </w:t>
      </w:r>
      <w:r w:rsidR="003B5B8F">
        <w:rPr>
          <w:rFonts w:ascii="Times New Roman" w:hAnsi="Times New Roman" w:cs="Times New Roman"/>
        </w:rPr>
        <w:t xml:space="preserve">la </w:t>
      </w:r>
      <w:r w:rsidRPr="00E711EE">
        <w:rPr>
          <w:rFonts w:ascii="Times New Roman" w:hAnsi="Times New Roman" w:cs="Times New Roman"/>
        </w:rPr>
        <w:t>fertilización</w:t>
      </w:r>
      <w:r w:rsidR="007C0619">
        <w:rPr>
          <w:rFonts w:ascii="Times New Roman" w:hAnsi="Times New Roman" w:cs="Times New Roman"/>
        </w:rPr>
        <w:t xml:space="preserve"> como las</w:t>
      </w:r>
      <w:r w:rsidRPr="00E711EE">
        <w:rPr>
          <w:rFonts w:ascii="Times New Roman" w:hAnsi="Times New Roman" w:cs="Times New Roman"/>
        </w:rPr>
        <w:t xml:space="preserve"> demás labores culturales del área se realiz</w:t>
      </w:r>
      <w:r w:rsidR="007C0619">
        <w:rPr>
          <w:rFonts w:ascii="Times New Roman" w:hAnsi="Times New Roman" w:cs="Times New Roman"/>
        </w:rPr>
        <w:t>aron</w:t>
      </w:r>
      <w:r w:rsidRPr="00E711EE">
        <w:rPr>
          <w:rFonts w:ascii="Times New Roman" w:hAnsi="Times New Roman" w:cs="Times New Roman"/>
        </w:rPr>
        <w:t xml:space="preserve"> según lo establecido en la guía técnica para la producción del cultivo del frijol (</w:t>
      </w:r>
      <w:proofErr w:type="spellStart"/>
      <w:r w:rsidRPr="00E711EE">
        <w:rPr>
          <w:rFonts w:ascii="Times New Roman" w:hAnsi="Times New Roman" w:cs="Times New Roman"/>
        </w:rPr>
        <w:t>Faure</w:t>
      </w:r>
      <w:proofErr w:type="spellEnd"/>
      <w:r w:rsidRPr="00E711EE">
        <w:rPr>
          <w:rFonts w:ascii="Times New Roman" w:hAnsi="Times New Roman" w:cs="Times New Roman"/>
        </w:rPr>
        <w:t>, 2013).</w:t>
      </w:r>
    </w:p>
    <w:p w14:paraId="6D91C021" w14:textId="43B67992" w:rsidR="00353C22" w:rsidRPr="00E711EE" w:rsidRDefault="00353C22" w:rsidP="002413B3">
      <w:pPr>
        <w:spacing w:before="0"/>
        <w:rPr>
          <w:rFonts w:ascii="Times New Roman" w:hAnsi="Times New Roman" w:cs="Times New Roman"/>
        </w:rPr>
      </w:pPr>
      <w:r w:rsidRPr="00E711EE">
        <w:rPr>
          <w:rFonts w:ascii="Times New Roman" w:hAnsi="Times New Roman" w:cs="Times New Roman"/>
        </w:rPr>
        <w:t xml:space="preserve">La siembra se </w:t>
      </w:r>
      <w:r w:rsidR="007C0619">
        <w:rPr>
          <w:rFonts w:ascii="Times New Roman" w:hAnsi="Times New Roman" w:cs="Times New Roman"/>
        </w:rPr>
        <w:t>hizo</w:t>
      </w:r>
      <w:r w:rsidRPr="00E711EE">
        <w:rPr>
          <w:rFonts w:ascii="Times New Roman" w:hAnsi="Times New Roman" w:cs="Times New Roman"/>
        </w:rPr>
        <w:t xml:space="preserve"> en </w:t>
      </w:r>
      <w:r w:rsidR="00747C3E" w:rsidRPr="00E711EE">
        <w:rPr>
          <w:rFonts w:ascii="Times New Roman" w:hAnsi="Times New Roman" w:cs="Times New Roman"/>
        </w:rPr>
        <w:t>surcos de 70</w:t>
      </w:r>
      <w:r w:rsidR="007C0619">
        <w:rPr>
          <w:rFonts w:ascii="Times New Roman" w:hAnsi="Times New Roman" w:cs="Times New Roman"/>
        </w:rPr>
        <w:t>m</w:t>
      </w:r>
      <w:r w:rsidR="00747C3E" w:rsidRPr="00E711EE">
        <w:rPr>
          <w:rFonts w:ascii="Times New Roman" w:hAnsi="Times New Roman" w:cs="Times New Roman"/>
        </w:rPr>
        <w:t xml:space="preserve"> de largo</w:t>
      </w:r>
      <w:r w:rsidRPr="00E711EE">
        <w:rPr>
          <w:rFonts w:ascii="Times New Roman" w:hAnsi="Times New Roman" w:cs="Times New Roman"/>
        </w:rPr>
        <w:t xml:space="preserve"> con</w:t>
      </w:r>
      <w:r w:rsidR="00747C3E" w:rsidRPr="00E711EE">
        <w:rPr>
          <w:rFonts w:ascii="Times New Roman" w:hAnsi="Times New Roman" w:cs="Times New Roman"/>
        </w:rPr>
        <w:t xml:space="preserve"> tres</w:t>
      </w:r>
      <w:r w:rsidRPr="00E711EE">
        <w:rPr>
          <w:rFonts w:ascii="Times New Roman" w:hAnsi="Times New Roman" w:cs="Times New Roman"/>
        </w:rPr>
        <w:t xml:space="preserve"> hileras (surcos) separadas a una distancia</w:t>
      </w:r>
      <w:r w:rsidR="003B5B8F">
        <w:rPr>
          <w:rFonts w:ascii="Times New Roman" w:hAnsi="Times New Roman" w:cs="Times New Roman"/>
        </w:rPr>
        <w:t xml:space="preserve"> </w:t>
      </w:r>
      <w:r w:rsidRPr="00E711EE">
        <w:rPr>
          <w:rFonts w:ascii="Times New Roman" w:hAnsi="Times New Roman" w:cs="Times New Roman"/>
        </w:rPr>
        <w:t>de 0,60m y una distancia entre plantas de 0,</w:t>
      </w:r>
      <w:r w:rsidR="00073BD7" w:rsidRPr="00E711EE">
        <w:rPr>
          <w:rFonts w:ascii="Times New Roman" w:hAnsi="Times New Roman" w:cs="Times New Roman"/>
        </w:rPr>
        <w:t>06m</w:t>
      </w:r>
      <w:r w:rsidR="003B5B8F">
        <w:rPr>
          <w:rFonts w:ascii="Times New Roman" w:hAnsi="Times New Roman" w:cs="Times New Roman"/>
        </w:rPr>
        <w:t>,</w:t>
      </w:r>
      <w:r w:rsidR="00073BD7" w:rsidRPr="00E711EE">
        <w:rPr>
          <w:rFonts w:ascii="Times New Roman" w:hAnsi="Times New Roman" w:cs="Times New Roman"/>
        </w:rPr>
        <w:t xml:space="preserve"> </w:t>
      </w:r>
      <w:r w:rsidRPr="00E711EE">
        <w:rPr>
          <w:rFonts w:ascii="Times New Roman" w:hAnsi="Times New Roman" w:cs="Times New Roman"/>
        </w:rPr>
        <w:t xml:space="preserve">para una densidad de siembra de </w:t>
      </w:r>
      <w:r w:rsidR="00747C3E" w:rsidRPr="00E711EE">
        <w:rPr>
          <w:rFonts w:ascii="Times New Roman" w:hAnsi="Times New Roman" w:cs="Times New Roman"/>
        </w:rPr>
        <w:t>5000</w:t>
      </w:r>
      <w:r w:rsidRPr="00E711EE">
        <w:rPr>
          <w:rFonts w:ascii="Times New Roman" w:hAnsi="Times New Roman" w:cs="Times New Roman"/>
        </w:rPr>
        <w:t xml:space="preserve"> plantas. </w:t>
      </w:r>
      <w:r w:rsidR="006C3FE4" w:rsidRPr="00E711EE">
        <w:rPr>
          <w:rFonts w:ascii="Times New Roman" w:hAnsi="Times New Roman" w:cs="Times New Roman"/>
        </w:rPr>
        <w:t xml:space="preserve">Los </w:t>
      </w:r>
      <w:proofErr w:type="spellStart"/>
      <w:r w:rsidR="006C3FE4" w:rsidRPr="00E711EE">
        <w:rPr>
          <w:rFonts w:ascii="Times New Roman" w:hAnsi="Times New Roman" w:cs="Times New Roman"/>
        </w:rPr>
        <w:t>bioproductos</w:t>
      </w:r>
      <w:proofErr w:type="spellEnd"/>
      <w:r w:rsidR="006C3FE4" w:rsidRPr="00E711EE">
        <w:rPr>
          <w:rFonts w:ascii="Times New Roman" w:hAnsi="Times New Roman" w:cs="Times New Roman"/>
        </w:rPr>
        <w:t xml:space="preserve"> evaluados fueron</w:t>
      </w:r>
      <w:r w:rsidRPr="00E711EE">
        <w:rPr>
          <w:rFonts w:ascii="Times New Roman" w:hAnsi="Times New Roman" w:cs="Times New Roman"/>
        </w:rPr>
        <w:t xml:space="preserve"> </w:t>
      </w:r>
      <w:proofErr w:type="spellStart"/>
      <w:r w:rsidRPr="00E711EE">
        <w:rPr>
          <w:rFonts w:ascii="Times New Roman" w:hAnsi="Times New Roman" w:cs="Times New Roman"/>
        </w:rPr>
        <w:t>Azofert</w:t>
      </w:r>
      <w:proofErr w:type="spellEnd"/>
      <w:r w:rsidRPr="00E711EE">
        <w:rPr>
          <w:rFonts w:ascii="Times New Roman" w:hAnsi="Times New Roman" w:cs="Times New Roman"/>
        </w:rPr>
        <w:t>®</w:t>
      </w:r>
      <w:r w:rsidR="006C3FE4" w:rsidRPr="00E711EE">
        <w:rPr>
          <w:rFonts w:ascii="Times New Roman" w:hAnsi="Times New Roman" w:cs="Times New Roman"/>
        </w:rPr>
        <w:t>-</w:t>
      </w:r>
      <w:proofErr w:type="spellStart"/>
      <w:r w:rsidR="00073BD7" w:rsidRPr="00E711EE">
        <w:rPr>
          <w:rFonts w:ascii="Times New Roman" w:hAnsi="Times New Roman" w:cs="Times New Roman"/>
        </w:rPr>
        <w:t>F</w:t>
      </w:r>
      <w:r w:rsidR="00747C3E" w:rsidRPr="00E711EE">
        <w:rPr>
          <w:rFonts w:ascii="Times New Roman" w:hAnsi="Times New Roman" w:cs="Times New Roman"/>
        </w:rPr>
        <w:t>Quitomax</w:t>
      </w:r>
      <w:proofErr w:type="spellEnd"/>
      <w:proofErr w:type="gramStart"/>
      <w:r w:rsidRPr="00E711EE">
        <w:rPr>
          <w:rFonts w:ascii="Times New Roman" w:hAnsi="Times New Roman" w:cs="Times New Roman"/>
        </w:rPr>
        <w:t>®</w:t>
      </w:r>
      <w:r w:rsidR="003B5B8F">
        <w:rPr>
          <w:rFonts w:ascii="Times New Roman" w:hAnsi="Times New Roman" w:cs="Times New Roman"/>
        </w:rPr>
        <w:t xml:space="preserve">, </w:t>
      </w:r>
      <w:r w:rsidRPr="00E711EE">
        <w:rPr>
          <w:rFonts w:ascii="Times New Roman" w:hAnsi="Times New Roman" w:cs="Times New Roman"/>
        </w:rPr>
        <w:t xml:space="preserve"> a</w:t>
      </w:r>
      <w:proofErr w:type="gramEnd"/>
      <w:r w:rsidR="003B5B8F">
        <w:rPr>
          <w:rFonts w:ascii="Times New Roman" w:hAnsi="Times New Roman" w:cs="Times New Roman"/>
        </w:rPr>
        <w:t xml:space="preserve"> </w:t>
      </w:r>
      <w:r w:rsidRPr="00E711EE">
        <w:rPr>
          <w:rFonts w:ascii="Times New Roman" w:hAnsi="Times New Roman" w:cs="Times New Roman"/>
        </w:rPr>
        <w:t xml:space="preserve">razón de </w:t>
      </w:r>
      <w:r w:rsidR="00747C3E" w:rsidRPr="00E711EE">
        <w:rPr>
          <w:rFonts w:ascii="Times New Roman" w:hAnsi="Times New Roman" w:cs="Times New Roman"/>
        </w:rPr>
        <w:t>300mg ha</w:t>
      </w:r>
      <w:r w:rsidR="00747C3E" w:rsidRPr="00E711EE">
        <w:rPr>
          <w:rFonts w:ascii="Times New Roman" w:hAnsi="Times New Roman" w:cs="Times New Roman"/>
          <w:vertAlign w:val="superscript"/>
        </w:rPr>
        <w:t>-1</w:t>
      </w:r>
      <w:r w:rsidR="007C0619">
        <w:rPr>
          <w:rFonts w:ascii="Times New Roman" w:hAnsi="Times New Roman" w:cs="Times New Roman"/>
        </w:rPr>
        <w:t xml:space="preserve">, </w:t>
      </w:r>
      <w:r w:rsidR="00747C3E" w:rsidRPr="00E711EE">
        <w:rPr>
          <w:rFonts w:ascii="Times New Roman" w:hAnsi="Times New Roman" w:cs="Times New Roman"/>
        </w:rPr>
        <w:t>de acuerdo a los tratamientos</w:t>
      </w:r>
      <w:r w:rsidR="003B5B8F">
        <w:rPr>
          <w:rFonts w:ascii="Times New Roman" w:hAnsi="Times New Roman" w:cs="Times New Roman"/>
        </w:rPr>
        <w:t xml:space="preserve"> estudiados</w:t>
      </w:r>
      <w:r w:rsidRPr="00E711EE">
        <w:rPr>
          <w:rFonts w:ascii="Times New Roman" w:hAnsi="Times New Roman" w:cs="Times New Roman"/>
        </w:rPr>
        <w:t>. La</w:t>
      </w:r>
      <w:r w:rsidR="003B5B8F">
        <w:rPr>
          <w:rFonts w:ascii="Times New Roman" w:hAnsi="Times New Roman" w:cs="Times New Roman"/>
        </w:rPr>
        <w:t xml:space="preserve"> </w:t>
      </w:r>
      <w:r w:rsidRPr="00E711EE">
        <w:rPr>
          <w:rFonts w:ascii="Times New Roman" w:hAnsi="Times New Roman" w:cs="Times New Roman"/>
        </w:rPr>
        <w:t>distribución de ambos productos fue manual</w:t>
      </w:r>
      <w:r w:rsidR="00747C3E" w:rsidRPr="00E711EE">
        <w:rPr>
          <w:rFonts w:ascii="Times New Roman" w:hAnsi="Times New Roman" w:cs="Times New Roman"/>
        </w:rPr>
        <w:t xml:space="preserve">, </w:t>
      </w:r>
      <w:r w:rsidR="000813E5">
        <w:rPr>
          <w:rFonts w:ascii="Times New Roman" w:hAnsi="Times New Roman" w:cs="Times New Roman"/>
        </w:rPr>
        <w:t xml:space="preserve">mediante </w:t>
      </w:r>
      <w:r w:rsidR="00747C3E" w:rsidRPr="00E711EE">
        <w:rPr>
          <w:rFonts w:ascii="Times New Roman" w:hAnsi="Times New Roman" w:cs="Times New Roman"/>
        </w:rPr>
        <w:t xml:space="preserve">la inoculación </w:t>
      </w:r>
      <w:r w:rsidR="00E0605D" w:rsidRPr="00E711EE">
        <w:rPr>
          <w:rFonts w:ascii="Times New Roman" w:hAnsi="Times New Roman" w:cs="Times New Roman"/>
        </w:rPr>
        <w:t xml:space="preserve">y la aspersión </w:t>
      </w:r>
      <w:r w:rsidR="00747C3E" w:rsidRPr="00E711EE">
        <w:rPr>
          <w:rFonts w:ascii="Times New Roman" w:hAnsi="Times New Roman" w:cs="Times New Roman"/>
        </w:rPr>
        <w:t>con el biopolímero.</w:t>
      </w:r>
    </w:p>
    <w:p w14:paraId="0B849AF7" w14:textId="0A9FFBB3" w:rsidR="00353C22" w:rsidRPr="00E711EE" w:rsidRDefault="00353C22" w:rsidP="002413B3">
      <w:pPr>
        <w:spacing w:before="0"/>
        <w:rPr>
          <w:rFonts w:ascii="Times New Roman" w:hAnsi="Times New Roman" w:cs="Times New Roman"/>
        </w:rPr>
      </w:pPr>
      <w:r w:rsidRPr="00E711EE">
        <w:rPr>
          <w:rFonts w:ascii="Times New Roman" w:hAnsi="Times New Roman" w:cs="Times New Roman"/>
        </w:rPr>
        <w:t>Durante el desarrollo del experimento no se</w:t>
      </w:r>
      <w:r w:rsidR="000570BB">
        <w:rPr>
          <w:rFonts w:ascii="Times New Roman" w:hAnsi="Times New Roman" w:cs="Times New Roman"/>
        </w:rPr>
        <w:t xml:space="preserve"> </w:t>
      </w:r>
      <w:r w:rsidRPr="00E711EE">
        <w:rPr>
          <w:rFonts w:ascii="Times New Roman" w:hAnsi="Times New Roman" w:cs="Times New Roman"/>
        </w:rPr>
        <w:t xml:space="preserve">aplicó riego y </w:t>
      </w:r>
      <w:r w:rsidR="00093A37">
        <w:rPr>
          <w:rFonts w:ascii="Times New Roman" w:hAnsi="Times New Roman" w:cs="Times New Roman"/>
        </w:rPr>
        <w:t>para la siembr</w:t>
      </w:r>
      <w:r w:rsidR="00CE274B">
        <w:rPr>
          <w:rFonts w:ascii="Times New Roman" w:hAnsi="Times New Roman" w:cs="Times New Roman"/>
        </w:rPr>
        <w:t>a</w:t>
      </w:r>
      <w:r w:rsidR="00093A37">
        <w:rPr>
          <w:rFonts w:ascii="Times New Roman" w:hAnsi="Times New Roman" w:cs="Times New Roman"/>
        </w:rPr>
        <w:t xml:space="preserve">, </w:t>
      </w:r>
      <w:r w:rsidRPr="00E711EE">
        <w:rPr>
          <w:rFonts w:ascii="Times New Roman" w:hAnsi="Times New Roman" w:cs="Times New Roman"/>
        </w:rPr>
        <w:t>se aprovechó la humedad que dej</w:t>
      </w:r>
      <w:r w:rsidR="006C3FE4" w:rsidRPr="00E711EE">
        <w:rPr>
          <w:rFonts w:ascii="Times New Roman" w:hAnsi="Times New Roman" w:cs="Times New Roman"/>
        </w:rPr>
        <w:t>aron las precipitaciones</w:t>
      </w:r>
      <w:r w:rsidRPr="00E711EE">
        <w:rPr>
          <w:rFonts w:ascii="Times New Roman" w:hAnsi="Times New Roman" w:cs="Times New Roman"/>
        </w:rPr>
        <w:t xml:space="preserve"> de un día anterior</w:t>
      </w:r>
      <w:r w:rsidR="006C3FE4" w:rsidRPr="00E711EE">
        <w:rPr>
          <w:rFonts w:ascii="Times New Roman" w:hAnsi="Times New Roman" w:cs="Times New Roman"/>
        </w:rPr>
        <w:t xml:space="preserve">, aunque después fue necesario </w:t>
      </w:r>
      <w:proofErr w:type="gramStart"/>
      <w:r w:rsidR="006C3FE4" w:rsidRPr="00E711EE">
        <w:rPr>
          <w:rFonts w:ascii="Times New Roman" w:hAnsi="Times New Roman" w:cs="Times New Roman"/>
        </w:rPr>
        <w:t xml:space="preserve">el  </w:t>
      </w:r>
      <w:r w:rsidR="006C3FE4" w:rsidRPr="00E711EE">
        <w:rPr>
          <w:rFonts w:ascii="Times New Roman" w:hAnsi="Times New Roman" w:cs="Times New Roman"/>
        </w:rPr>
        <w:lastRenderedPageBreak/>
        <w:t>riego</w:t>
      </w:r>
      <w:proofErr w:type="gramEnd"/>
      <w:r w:rsidR="006C3FE4" w:rsidRPr="00E711EE">
        <w:rPr>
          <w:rFonts w:ascii="Times New Roman" w:hAnsi="Times New Roman" w:cs="Times New Roman"/>
        </w:rPr>
        <w:t xml:space="preserve"> por aspersión para el crecimiento y desarrollo del cultivo</w:t>
      </w:r>
      <w:r w:rsidRPr="00E711EE">
        <w:rPr>
          <w:rFonts w:ascii="Times New Roman" w:hAnsi="Times New Roman" w:cs="Times New Roman"/>
        </w:rPr>
        <w:t>. Se</w:t>
      </w:r>
      <w:r w:rsidR="00CE274B">
        <w:rPr>
          <w:rFonts w:ascii="Times New Roman" w:hAnsi="Times New Roman" w:cs="Times New Roman"/>
        </w:rPr>
        <w:t xml:space="preserve"> </w:t>
      </w:r>
      <w:r w:rsidRPr="00E711EE">
        <w:rPr>
          <w:rFonts w:ascii="Times New Roman" w:hAnsi="Times New Roman" w:cs="Times New Roman"/>
        </w:rPr>
        <w:t>tuvo en cuenta el comportamiento histórico de las</w:t>
      </w:r>
      <w:r w:rsidR="000570BB">
        <w:rPr>
          <w:rFonts w:ascii="Times New Roman" w:hAnsi="Times New Roman" w:cs="Times New Roman"/>
        </w:rPr>
        <w:t xml:space="preserve"> </w:t>
      </w:r>
      <w:r w:rsidRPr="00E711EE">
        <w:rPr>
          <w:rFonts w:ascii="Times New Roman" w:hAnsi="Times New Roman" w:cs="Times New Roman"/>
        </w:rPr>
        <w:t>variables climáticas temperatura</w:t>
      </w:r>
      <w:r w:rsidR="00CE274B">
        <w:rPr>
          <w:rFonts w:ascii="Times New Roman" w:hAnsi="Times New Roman" w:cs="Times New Roman"/>
        </w:rPr>
        <w:t>s</w:t>
      </w:r>
      <w:r w:rsidRPr="00E711EE">
        <w:rPr>
          <w:rFonts w:ascii="Times New Roman" w:hAnsi="Times New Roman" w:cs="Times New Roman"/>
        </w:rPr>
        <w:t xml:space="preserve"> media, máxima y</w:t>
      </w:r>
      <w:r w:rsidR="00CE274B">
        <w:rPr>
          <w:rFonts w:ascii="Times New Roman" w:hAnsi="Times New Roman" w:cs="Times New Roman"/>
        </w:rPr>
        <w:t xml:space="preserve"> </w:t>
      </w:r>
      <w:r w:rsidRPr="00E711EE">
        <w:rPr>
          <w:rFonts w:ascii="Times New Roman" w:hAnsi="Times New Roman" w:cs="Times New Roman"/>
        </w:rPr>
        <w:t xml:space="preserve">mínima y las precipitaciones en el </w:t>
      </w:r>
      <w:r w:rsidR="00E0605D" w:rsidRPr="00E711EE">
        <w:rPr>
          <w:rFonts w:ascii="Times New Roman" w:hAnsi="Times New Roman" w:cs="Times New Roman"/>
        </w:rPr>
        <w:t>municipio Cauto Cristo.</w:t>
      </w:r>
    </w:p>
    <w:p w14:paraId="7939BBA3" w14:textId="77777777" w:rsidR="00210E38" w:rsidRPr="00E711EE" w:rsidRDefault="00DE61C8" w:rsidP="002413B3">
      <w:pPr>
        <w:spacing w:before="0"/>
        <w:rPr>
          <w:rFonts w:ascii="Times New Roman" w:hAnsi="Times New Roman" w:cs="Times New Roman"/>
        </w:rPr>
      </w:pPr>
      <w:r w:rsidRPr="00E711EE">
        <w:rPr>
          <w:rFonts w:ascii="Times New Roman" w:hAnsi="Times New Roman" w:cs="Times New Roman"/>
        </w:rPr>
        <w:t>Los t</w:t>
      </w:r>
      <w:r w:rsidR="00210E38" w:rsidRPr="00E711EE">
        <w:rPr>
          <w:rFonts w:ascii="Times New Roman" w:hAnsi="Times New Roman" w:cs="Times New Roman"/>
        </w:rPr>
        <w:t>ratamientos evaluados</w:t>
      </w:r>
      <w:r w:rsidR="00E83144" w:rsidRPr="00E711EE">
        <w:rPr>
          <w:rFonts w:ascii="Times New Roman" w:hAnsi="Times New Roman" w:cs="Times New Roman"/>
        </w:rPr>
        <w:t xml:space="preserve"> fueron:</w:t>
      </w:r>
    </w:p>
    <w:p w14:paraId="36E0481D" w14:textId="77777777" w:rsidR="00856981" w:rsidRPr="00E711EE" w:rsidRDefault="007B58F8" w:rsidP="00093A37">
      <w:pPr>
        <w:tabs>
          <w:tab w:val="left" w:pos="284"/>
        </w:tabs>
        <w:spacing w:before="0"/>
        <w:rPr>
          <w:rFonts w:ascii="Times New Roman" w:hAnsi="Times New Roman" w:cs="Times New Roman"/>
        </w:rPr>
      </w:pPr>
      <w:r w:rsidRPr="00E711EE">
        <w:rPr>
          <w:rFonts w:ascii="Times New Roman" w:hAnsi="Times New Roman" w:cs="Times New Roman"/>
        </w:rPr>
        <w:t>1.</w:t>
      </w:r>
      <w:r w:rsidRPr="00E711EE">
        <w:rPr>
          <w:rFonts w:ascii="Times New Roman" w:hAnsi="Times New Roman" w:cs="Times New Roman"/>
        </w:rPr>
        <w:tab/>
        <w:t>Control no inoculado</w:t>
      </w:r>
      <w:r w:rsidR="00093A37">
        <w:rPr>
          <w:rFonts w:ascii="Times New Roman" w:hAnsi="Times New Roman" w:cs="Times New Roman"/>
        </w:rPr>
        <w:t>.</w:t>
      </w:r>
    </w:p>
    <w:p w14:paraId="553B4997" w14:textId="68350D58" w:rsidR="00856981" w:rsidRPr="00E711EE" w:rsidRDefault="00856981" w:rsidP="00093A37">
      <w:pPr>
        <w:tabs>
          <w:tab w:val="left" w:pos="284"/>
        </w:tabs>
        <w:spacing w:before="0"/>
        <w:rPr>
          <w:rFonts w:ascii="Times New Roman" w:hAnsi="Times New Roman" w:cs="Times New Roman"/>
        </w:rPr>
      </w:pPr>
      <w:r w:rsidRPr="00E711EE">
        <w:rPr>
          <w:rFonts w:ascii="Times New Roman" w:hAnsi="Times New Roman" w:cs="Times New Roman"/>
        </w:rPr>
        <w:t>2.</w:t>
      </w:r>
      <w:r w:rsidRPr="00E711EE">
        <w:rPr>
          <w:rFonts w:ascii="Times New Roman" w:hAnsi="Times New Roman" w:cs="Times New Roman"/>
        </w:rPr>
        <w:tab/>
        <w:t xml:space="preserve">Inoculación con </w:t>
      </w:r>
      <w:proofErr w:type="spellStart"/>
      <w:r w:rsidRPr="00E711EE">
        <w:rPr>
          <w:rFonts w:ascii="Times New Roman" w:hAnsi="Times New Roman" w:cs="Times New Roman"/>
        </w:rPr>
        <w:t>Azofert</w:t>
      </w:r>
      <w:proofErr w:type="spellEnd"/>
      <w:r w:rsidRPr="00E711EE">
        <w:rPr>
          <w:rFonts w:ascii="Times New Roman" w:hAnsi="Times New Roman" w:cs="Times New Roman"/>
        </w:rPr>
        <w:t>®-</w:t>
      </w:r>
      <w:r w:rsidR="00164449" w:rsidRPr="00E711EE">
        <w:rPr>
          <w:rFonts w:ascii="Times New Roman" w:hAnsi="Times New Roman" w:cs="Times New Roman"/>
        </w:rPr>
        <w:t>F</w:t>
      </w:r>
      <w:r w:rsidRPr="00E711EE">
        <w:rPr>
          <w:rFonts w:ascii="Times New Roman" w:hAnsi="Times New Roman" w:cs="Times New Roman"/>
        </w:rPr>
        <w:t xml:space="preserve"> a la semilla</w:t>
      </w:r>
      <w:r w:rsidR="00EA34EC" w:rsidRPr="00E711EE">
        <w:rPr>
          <w:rFonts w:ascii="Times New Roman" w:hAnsi="Times New Roman" w:cs="Times New Roman"/>
        </w:rPr>
        <w:t xml:space="preserve">. </w:t>
      </w:r>
      <w:r w:rsidR="00CE274B">
        <w:rPr>
          <w:rFonts w:ascii="Times New Roman" w:hAnsi="Times New Roman" w:cs="Times New Roman"/>
        </w:rPr>
        <w:t>Las semillas se h</w:t>
      </w:r>
      <w:r w:rsidR="00EA34EC" w:rsidRPr="00E711EE">
        <w:rPr>
          <w:rFonts w:ascii="Times New Roman" w:hAnsi="Times New Roman" w:cs="Times New Roman"/>
        </w:rPr>
        <w:t>umedec</w:t>
      </w:r>
      <w:r w:rsidR="00CE274B">
        <w:rPr>
          <w:rFonts w:ascii="Times New Roman" w:hAnsi="Times New Roman" w:cs="Times New Roman"/>
        </w:rPr>
        <w:t>ieron</w:t>
      </w:r>
      <w:r w:rsidR="00EA34EC" w:rsidRPr="00E711EE">
        <w:rPr>
          <w:rFonts w:ascii="Times New Roman" w:hAnsi="Times New Roman" w:cs="Times New Roman"/>
        </w:rPr>
        <w:t xml:space="preserve"> con el producto previo a la siembra y </w:t>
      </w:r>
      <w:r w:rsidR="00CE274B">
        <w:rPr>
          <w:rFonts w:ascii="Times New Roman" w:hAnsi="Times New Roman" w:cs="Times New Roman"/>
        </w:rPr>
        <w:t xml:space="preserve">se </w:t>
      </w:r>
      <w:r w:rsidR="00EA34EC" w:rsidRPr="00E711EE">
        <w:rPr>
          <w:rFonts w:ascii="Times New Roman" w:hAnsi="Times New Roman" w:cs="Times New Roman"/>
        </w:rPr>
        <w:t>dej</w:t>
      </w:r>
      <w:r w:rsidR="00CE274B">
        <w:rPr>
          <w:rFonts w:ascii="Times New Roman" w:hAnsi="Times New Roman" w:cs="Times New Roman"/>
        </w:rPr>
        <w:t>aron</w:t>
      </w:r>
      <w:r w:rsidR="00EA34EC" w:rsidRPr="00E711EE">
        <w:rPr>
          <w:rFonts w:ascii="Times New Roman" w:hAnsi="Times New Roman" w:cs="Times New Roman"/>
        </w:rPr>
        <w:t xml:space="preserve"> secar a la sombra.</w:t>
      </w:r>
    </w:p>
    <w:p w14:paraId="5E830384" w14:textId="338A8F58" w:rsidR="00EA34EC" w:rsidRPr="00E711EE" w:rsidRDefault="00CA3D0C" w:rsidP="002413B3">
      <w:pPr>
        <w:spacing w:before="0"/>
        <w:rPr>
          <w:rFonts w:ascii="Times New Roman" w:hAnsi="Times New Roman" w:cs="Times New Roman"/>
        </w:rPr>
      </w:pPr>
      <w:r w:rsidRPr="00E711EE">
        <w:rPr>
          <w:rFonts w:ascii="Times New Roman" w:hAnsi="Times New Roman" w:cs="Times New Roman"/>
        </w:rPr>
        <w:t>3. Inoculación</w:t>
      </w:r>
      <w:r w:rsidR="00856981" w:rsidRPr="00E711EE">
        <w:rPr>
          <w:rFonts w:ascii="Times New Roman" w:hAnsi="Times New Roman" w:cs="Times New Roman"/>
        </w:rPr>
        <w:t xml:space="preserve"> con </w:t>
      </w:r>
      <w:proofErr w:type="spellStart"/>
      <w:r w:rsidR="00856981" w:rsidRPr="00E711EE">
        <w:rPr>
          <w:rFonts w:ascii="Times New Roman" w:hAnsi="Times New Roman" w:cs="Times New Roman"/>
        </w:rPr>
        <w:t>Azofert</w:t>
      </w:r>
      <w:proofErr w:type="spellEnd"/>
      <w:r w:rsidR="00856981" w:rsidRPr="00E711EE">
        <w:rPr>
          <w:rFonts w:ascii="Times New Roman" w:hAnsi="Times New Roman" w:cs="Times New Roman"/>
        </w:rPr>
        <w:t>®-</w:t>
      </w:r>
      <w:r w:rsidR="00164449" w:rsidRPr="00E711EE">
        <w:rPr>
          <w:rFonts w:ascii="Times New Roman" w:hAnsi="Times New Roman" w:cs="Times New Roman"/>
        </w:rPr>
        <w:t>F</w:t>
      </w:r>
      <w:r w:rsidR="00856981" w:rsidRPr="00E711EE">
        <w:rPr>
          <w:rFonts w:ascii="Times New Roman" w:hAnsi="Times New Roman" w:cs="Times New Roman"/>
        </w:rPr>
        <w:t xml:space="preserve"> + </w:t>
      </w:r>
      <w:proofErr w:type="spellStart"/>
      <w:r w:rsidR="00856981" w:rsidRPr="00E711EE">
        <w:rPr>
          <w:rFonts w:ascii="Times New Roman" w:hAnsi="Times New Roman" w:cs="Times New Roman"/>
        </w:rPr>
        <w:t>Quitomax</w:t>
      </w:r>
      <w:proofErr w:type="spellEnd"/>
      <w:r w:rsidR="00856981" w:rsidRPr="00E711EE">
        <w:rPr>
          <w:rFonts w:ascii="Times New Roman" w:hAnsi="Times New Roman" w:cs="Times New Roman"/>
        </w:rPr>
        <w:t xml:space="preserve"> (500 mg L</w:t>
      </w:r>
      <w:r w:rsidR="00856981" w:rsidRPr="00E711EE">
        <w:rPr>
          <w:rFonts w:ascii="Times New Roman" w:hAnsi="Times New Roman" w:cs="Times New Roman"/>
          <w:vertAlign w:val="superscript"/>
        </w:rPr>
        <w:t>-1</w:t>
      </w:r>
      <w:r w:rsidR="00856981" w:rsidRPr="00E711EE">
        <w:rPr>
          <w:rFonts w:ascii="Times New Roman" w:hAnsi="Times New Roman" w:cs="Times New Roman"/>
        </w:rPr>
        <w:t>) a la</w:t>
      </w:r>
      <w:r w:rsidR="00CE274B">
        <w:rPr>
          <w:rFonts w:ascii="Times New Roman" w:hAnsi="Times New Roman" w:cs="Times New Roman"/>
        </w:rPr>
        <w:t>s</w:t>
      </w:r>
      <w:r w:rsidR="00856981" w:rsidRPr="00E711EE">
        <w:rPr>
          <w:rFonts w:ascii="Times New Roman" w:hAnsi="Times New Roman" w:cs="Times New Roman"/>
        </w:rPr>
        <w:t xml:space="preserve"> semilla</w:t>
      </w:r>
      <w:r w:rsidR="00CE274B">
        <w:rPr>
          <w:rFonts w:ascii="Times New Roman" w:hAnsi="Times New Roman" w:cs="Times New Roman"/>
        </w:rPr>
        <w:t>s</w:t>
      </w:r>
      <w:r w:rsidR="00EA34EC" w:rsidRPr="00E711EE">
        <w:rPr>
          <w:rFonts w:ascii="Times New Roman" w:hAnsi="Times New Roman" w:cs="Times New Roman"/>
        </w:rPr>
        <w:t xml:space="preserve">. </w:t>
      </w:r>
      <w:r w:rsidR="00CE274B">
        <w:rPr>
          <w:rFonts w:ascii="Times New Roman" w:hAnsi="Times New Roman" w:cs="Times New Roman"/>
        </w:rPr>
        <w:t xml:space="preserve">Para ello se </w:t>
      </w:r>
      <w:r w:rsidR="008F10B0">
        <w:rPr>
          <w:rFonts w:ascii="Times New Roman" w:hAnsi="Times New Roman" w:cs="Times New Roman"/>
        </w:rPr>
        <w:t>emplearon</w:t>
      </w:r>
      <w:r w:rsidR="00EA34EC" w:rsidRPr="00E711EE">
        <w:rPr>
          <w:rFonts w:ascii="Times New Roman" w:hAnsi="Times New Roman" w:cs="Times New Roman"/>
        </w:rPr>
        <w:t xml:space="preserve"> 125m</w:t>
      </w:r>
      <w:r w:rsidR="00CE274B">
        <w:rPr>
          <w:rFonts w:ascii="Times New Roman" w:hAnsi="Times New Roman" w:cs="Times New Roman"/>
        </w:rPr>
        <w:t>L</w:t>
      </w:r>
      <w:r w:rsidR="00EA34EC" w:rsidRPr="00E711EE">
        <w:rPr>
          <w:rFonts w:ascii="Times New Roman" w:hAnsi="Times New Roman" w:cs="Times New Roman"/>
        </w:rPr>
        <w:t xml:space="preserve"> de un frasco de 1L de </w:t>
      </w:r>
      <w:proofErr w:type="spellStart"/>
      <w:r w:rsidR="00EA34EC" w:rsidRPr="00E711EE">
        <w:rPr>
          <w:rFonts w:ascii="Times New Roman" w:hAnsi="Times New Roman" w:cs="Times New Roman"/>
        </w:rPr>
        <w:t>Quitomax</w:t>
      </w:r>
      <w:proofErr w:type="spellEnd"/>
      <w:r w:rsidR="00EA34EC" w:rsidRPr="00E711EE">
        <w:rPr>
          <w:rFonts w:ascii="Times New Roman" w:hAnsi="Times New Roman" w:cs="Times New Roman"/>
        </w:rPr>
        <w:t xml:space="preserve"> con una concentración de 4g L-</w:t>
      </w:r>
      <w:r w:rsidR="00EA34EC" w:rsidRPr="00E711EE">
        <w:rPr>
          <w:rFonts w:ascii="Times New Roman" w:hAnsi="Times New Roman" w:cs="Times New Roman"/>
          <w:vertAlign w:val="superscript"/>
        </w:rPr>
        <w:t>1</w:t>
      </w:r>
      <w:r w:rsidR="00EA34EC" w:rsidRPr="00E711EE">
        <w:rPr>
          <w:rFonts w:ascii="Times New Roman" w:hAnsi="Times New Roman" w:cs="Times New Roman"/>
        </w:rPr>
        <w:t>.</w:t>
      </w:r>
    </w:p>
    <w:p w14:paraId="632ABABD" w14:textId="570999FE" w:rsidR="00856981" w:rsidRPr="00E711EE" w:rsidRDefault="00856981" w:rsidP="002413B3">
      <w:pPr>
        <w:spacing w:before="0"/>
        <w:rPr>
          <w:rFonts w:ascii="Times New Roman" w:hAnsi="Times New Roman" w:cs="Times New Roman"/>
        </w:rPr>
      </w:pPr>
      <w:r w:rsidRPr="00E711EE">
        <w:rPr>
          <w:rFonts w:ascii="Times New Roman" w:hAnsi="Times New Roman" w:cs="Times New Roman"/>
        </w:rPr>
        <w:t xml:space="preserve">4. Aspersión foliar de </w:t>
      </w:r>
      <w:proofErr w:type="spellStart"/>
      <w:r w:rsidRPr="00E711EE">
        <w:rPr>
          <w:rFonts w:ascii="Times New Roman" w:hAnsi="Times New Roman" w:cs="Times New Roman"/>
        </w:rPr>
        <w:t>Quitomax</w:t>
      </w:r>
      <w:proofErr w:type="spellEnd"/>
      <w:r w:rsidR="005678CD" w:rsidRPr="00E711EE">
        <w:rPr>
          <w:rFonts w:ascii="Times New Roman" w:hAnsi="Times New Roman" w:cs="Times New Roman"/>
        </w:rPr>
        <w:t xml:space="preserve">® </w:t>
      </w:r>
      <w:r w:rsidRPr="00E711EE">
        <w:rPr>
          <w:rFonts w:ascii="Times New Roman" w:hAnsi="Times New Roman" w:cs="Times New Roman"/>
        </w:rPr>
        <w:t>(300 mg ha</w:t>
      </w:r>
      <w:r w:rsidRPr="00E711EE">
        <w:rPr>
          <w:rFonts w:ascii="Times New Roman" w:hAnsi="Times New Roman" w:cs="Times New Roman"/>
          <w:vertAlign w:val="superscript"/>
        </w:rPr>
        <w:t>-1</w:t>
      </w:r>
      <w:r w:rsidRPr="00E711EE">
        <w:rPr>
          <w:rFonts w:ascii="Times New Roman" w:hAnsi="Times New Roman" w:cs="Times New Roman"/>
        </w:rPr>
        <w:t>) en prefloración</w:t>
      </w:r>
      <w:r w:rsidR="00003818" w:rsidRPr="00E711EE">
        <w:rPr>
          <w:rFonts w:ascii="Times New Roman" w:hAnsi="Times New Roman" w:cs="Times New Roman"/>
        </w:rPr>
        <w:t>.</w:t>
      </w:r>
      <w:r w:rsidR="00EA34EC" w:rsidRPr="00E711EE">
        <w:rPr>
          <w:rFonts w:ascii="Times New Roman" w:hAnsi="Times New Roman" w:cs="Times New Roman"/>
        </w:rPr>
        <w:t xml:space="preserve"> </w:t>
      </w:r>
      <w:r w:rsidR="00CE274B">
        <w:rPr>
          <w:rFonts w:ascii="Times New Roman" w:hAnsi="Times New Roman" w:cs="Times New Roman"/>
        </w:rPr>
        <w:t xml:space="preserve">Se </w:t>
      </w:r>
      <w:r w:rsidR="008F10B0">
        <w:rPr>
          <w:rFonts w:ascii="Times New Roman" w:hAnsi="Times New Roman" w:cs="Times New Roman"/>
        </w:rPr>
        <w:t>utilizaron</w:t>
      </w:r>
      <w:r w:rsidR="00EA34EC" w:rsidRPr="00E711EE">
        <w:rPr>
          <w:rFonts w:ascii="Times New Roman" w:hAnsi="Times New Roman" w:cs="Times New Roman"/>
        </w:rPr>
        <w:t xml:space="preserve"> 75mL de un frasco de 1 L de </w:t>
      </w:r>
      <w:proofErr w:type="spellStart"/>
      <w:r w:rsidR="00EA34EC" w:rsidRPr="00E711EE">
        <w:rPr>
          <w:rFonts w:ascii="Times New Roman" w:hAnsi="Times New Roman" w:cs="Times New Roman"/>
        </w:rPr>
        <w:t>Quitomax</w:t>
      </w:r>
      <w:proofErr w:type="spellEnd"/>
      <w:proofErr w:type="gramStart"/>
      <w:r w:rsidR="005678CD" w:rsidRPr="00E711EE">
        <w:rPr>
          <w:rFonts w:ascii="Times New Roman" w:hAnsi="Times New Roman" w:cs="Times New Roman"/>
        </w:rPr>
        <w:t xml:space="preserve">® </w:t>
      </w:r>
      <w:r w:rsidR="00EA34EC" w:rsidRPr="00E711EE">
        <w:rPr>
          <w:rFonts w:ascii="Times New Roman" w:hAnsi="Times New Roman" w:cs="Times New Roman"/>
        </w:rPr>
        <w:t xml:space="preserve"> con</w:t>
      </w:r>
      <w:proofErr w:type="gramEnd"/>
      <w:r w:rsidR="00EA34EC" w:rsidRPr="00E711EE">
        <w:rPr>
          <w:rFonts w:ascii="Times New Roman" w:hAnsi="Times New Roman" w:cs="Times New Roman"/>
        </w:rPr>
        <w:t xml:space="preserve"> una concentración de 4g L-</w:t>
      </w:r>
      <w:r w:rsidR="00EA34EC" w:rsidRPr="00E711EE">
        <w:rPr>
          <w:rFonts w:ascii="Times New Roman" w:hAnsi="Times New Roman" w:cs="Times New Roman"/>
          <w:vertAlign w:val="superscript"/>
        </w:rPr>
        <w:t>1</w:t>
      </w:r>
      <w:r w:rsidR="00EA34EC" w:rsidRPr="00E711EE">
        <w:rPr>
          <w:rFonts w:ascii="Times New Roman" w:hAnsi="Times New Roman" w:cs="Times New Roman"/>
        </w:rPr>
        <w:t>.</w:t>
      </w:r>
    </w:p>
    <w:p w14:paraId="794AD20D" w14:textId="4B85521E" w:rsidR="00003818" w:rsidRPr="00E711EE" w:rsidRDefault="00164449" w:rsidP="002413B3">
      <w:pPr>
        <w:spacing w:before="0"/>
        <w:rPr>
          <w:rFonts w:ascii="Times New Roman" w:hAnsi="Times New Roman" w:cs="Times New Roman"/>
        </w:rPr>
      </w:pPr>
      <w:r w:rsidRPr="00E711EE">
        <w:rPr>
          <w:rFonts w:ascii="Times New Roman" w:hAnsi="Times New Roman" w:cs="Times New Roman"/>
        </w:rPr>
        <w:t>Para efectuar las mediciones se</w:t>
      </w:r>
      <w:r w:rsidR="008F10B0">
        <w:rPr>
          <w:rFonts w:ascii="Times New Roman" w:hAnsi="Times New Roman" w:cs="Times New Roman"/>
        </w:rPr>
        <w:t xml:space="preserve"> tomaron</w:t>
      </w:r>
      <w:r w:rsidRPr="00E711EE">
        <w:rPr>
          <w:rFonts w:ascii="Times New Roman" w:hAnsi="Times New Roman" w:cs="Times New Roman"/>
        </w:rPr>
        <w:t xml:space="preserve"> 30 plantas por tratamiento</w:t>
      </w:r>
      <w:r w:rsidR="0057447E">
        <w:rPr>
          <w:rFonts w:ascii="Times New Roman" w:hAnsi="Times New Roman" w:cs="Times New Roman"/>
        </w:rPr>
        <w:t>,</w:t>
      </w:r>
      <w:r w:rsidRPr="00E711EE">
        <w:rPr>
          <w:rFonts w:ascii="Times New Roman" w:hAnsi="Times New Roman" w:cs="Times New Roman"/>
        </w:rPr>
        <w:t xml:space="preserve"> las cuales se secaron en un lugar </w:t>
      </w:r>
      <w:r w:rsidR="0057447E">
        <w:rPr>
          <w:rFonts w:ascii="Times New Roman" w:hAnsi="Times New Roman" w:cs="Times New Roman"/>
        </w:rPr>
        <w:t>ventilado</w:t>
      </w:r>
      <w:r w:rsidRPr="00E711EE">
        <w:rPr>
          <w:rFonts w:ascii="Times New Roman" w:hAnsi="Times New Roman" w:cs="Times New Roman"/>
        </w:rPr>
        <w:t xml:space="preserve"> y </w:t>
      </w:r>
      <w:r w:rsidR="0057447E">
        <w:rPr>
          <w:rFonts w:ascii="Times New Roman" w:hAnsi="Times New Roman" w:cs="Times New Roman"/>
        </w:rPr>
        <w:t xml:space="preserve">a </w:t>
      </w:r>
      <w:r w:rsidRPr="00E711EE">
        <w:rPr>
          <w:rFonts w:ascii="Times New Roman" w:hAnsi="Times New Roman" w:cs="Times New Roman"/>
        </w:rPr>
        <w:t>la sombra</w:t>
      </w:r>
      <w:r w:rsidR="0057447E">
        <w:rPr>
          <w:rFonts w:ascii="Times New Roman" w:hAnsi="Times New Roman" w:cs="Times New Roman"/>
        </w:rPr>
        <w:t>,</w:t>
      </w:r>
      <w:r w:rsidRPr="00E711EE">
        <w:rPr>
          <w:rFonts w:ascii="Times New Roman" w:hAnsi="Times New Roman" w:cs="Times New Roman"/>
        </w:rPr>
        <w:t xml:space="preserve"> de forma tal que </w:t>
      </w:r>
      <w:r w:rsidR="0057447E">
        <w:rPr>
          <w:rFonts w:ascii="Times New Roman" w:hAnsi="Times New Roman" w:cs="Times New Roman"/>
        </w:rPr>
        <w:t>durante el</w:t>
      </w:r>
      <w:r w:rsidRPr="00E711EE">
        <w:rPr>
          <w:rFonts w:ascii="Times New Roman" w:hAnsi="Times New Roman" w:cs="Times New Roman"/>
        </w:rPr>
        <w:t xml:space="preserve"> proceso de secado </w:t>
      </w:r>
      <w:r w:rsidR="0057447E">
        <w:rPr>
          <w:rFonts w:ascii="Times New Roman" w:hAnsi="Times New Roman" w:cs="Times New Roman"/>
        </w:rPr>
        <w:t>no se produjeran daños</w:t>
      </w:r>
      <w:r w:rsidRPr="00E711EE">
        <w:rPr>
          <w:rFonts w:ascii="Times New Roman" w:hAnsi="Times New Roman" w:cs="Times New Roman"/>
        </w:rPr>
        <w:t xml:space="preserve"> por exceso o defecto de humedad y temperatura</w:t>
      </w:r>
      <w:r w:rsidR="0057447E">
        <w:rPr>
          <w:rFonts w:ascii="Times New Roman" w:hAnsi="Times New Roman" w:cs="Times New Roman"/>
        </w:rPr>
        <w:t>s</w:t>
      </w:r>
      <w:r w:rsidRPr="00E711EE">
        <w:rPr>
          <w:rFonts w:ascii="Times New Roman" w:hAnsi="Times New Roman" w:cs="Times New Roman"/>
        </w:rPr>
        <w:t xml:space="preserve">. </w:t>
      </w:r>
      <w:r w:rsidR="00003818" w:rsidRPr="00E711EE">
        <w:rPr>
          <w:rFonts w:ascii="Times New Roman" w:hAnsi="Times New Roman" w:cs="Times New Roman"/>
        </w:rPr>
        <w:t xml:space="preserve">Las variables evaluadas por tratamientos </w:t>
      </w:r>
      <w:r w:rsidR="0057447E">
        <w:rPr>
          <w:rFonts w:ascii="Times New Roman" w:hAnsi="Times New Roman" w:cs="Times New Roman"/>
        </w:rPr>
        <w:t>se relacionan a continuación</w:t>
      </w:r>
      <w:r w:rsidR="00003818" w:rsidRPr="00E711EE">
        <w:rPr>
          <w:rFonts w:ascii="Times New Roman" w:hAnsi="Times New Roman" w:cs="Times New Roman"/>
        </w:rPr>
        <w:t xml:space="preserve">. </w:t>
      </w:r>
    </w:p>
    <w:p w14:paraId="4669446B" w14:textId="77777777" w:rsidR="00856981" w:rsidRPr="00E711EE" w:rsidRDefault="00003818" w:rsidP="002413B3">
      <w:pPr>
        <w:spacing w:before="0"/>
        <w:rPr>
          <w:rFonts w:ascii="Times New Roman" w:hAnsi="Times New Roman" w:cs="Times New Roman"/>
        </w:rPr>
      </w:pPr>
      <w:r w:rsidRPr="00E711EE">
        <w:rPr>
          <w:rFonts w:ascii="Times New Roman" w:hAnsi="Times New Roman" w:cs="Times New Roman"/>
        </w:rPr>
        <w:t>1.- Numero de vainas por planta.</w:t>
      </w:r>
    </w:p>
    <w:p w14:paraId="4F7294E9" w14:textId="77777777" w:rsidR="00003818" w:rsidRPr="00E711EE" w:rsidRDefault="00003818" w:rsidP="002413B3">
      <w:pPr>
        <w:spacing w:before="0"/>
        <w:rPr>
          <w:rFonts w:ascii="Times New Roman" w:hAnsi="Times New Roman" w:cs="Times New Roman"/>
        </w:rPr>
      </w:pPr>
      <w:r w:rsidRPr="00E711EE">
        <w:rPr>
          <w:rFonts w:ascii="Times New Roman" w:hAnsi="Times New Roman" w:cs="Times New Roman"/>
        </w:rPr>
        <w:t>2.- Número de granos por vaina.</w:t>
      </w:r>
    </w:p>
    <w:p w14:paraId="79C798E4" w14:textId="77777777" w:rsidR="00003818" w:rsidRPr="00E711EE" w:rsidRDefault="00003818" w:rsidP="002413B3">
      <w:pPr>
        <w:spacing w:before="0"/>
        <w:rPr>
          <w:rFonts w:ascii="Times New Roman" w:hAnsi="Times New Roman" w:cs="Times New Roman"/>
        </w:rPr>
      </w:pPr>
      <w:r w:rsidRPr="00E711EE">
        <w:rPr>
          <w:rFonts w:ascii="Times New Roman" w:hAnsi="Times New Roman" w:cs="Times New Roman"/>
        </w:rPr>
        <w:t>3.- Peso de 100 semillas (g).</w:t>
      </w:r>
    </w:p>
    <w:p w14:paraId="79415265" w14:textId="77777777" w:rsidR="00626CF8" w:rsidRPr="00E711EE" w:rsidRDefault="00E207C7" w:rsidP="002413B3">
      <w:pPr>
        <w:spacing w:before="0"/>
        <w:rPr>
          <w:rFonts w:ascii="Times New Roman" w:hAnsi="Times New Roman" w:cs="Times New Roman"/>
        </w:rPr>
      </w:pPr>
      <w:r w:rsidRPr="00E711EE">
        <w:rPr>
          <w:rFonts w:ascii="Times New Roman" w:hAnsi="Times New Roman" w:cs="Times New Roman"/>
        </w:rPr>
        <w:t xml:space="preserve">4.- </w:t>
      </w:r>
      <w:r w:rsidR="00003818" w:rsidRPr="00E711EE">
        <w:rPr>
          <w:rFonts w:ascii="Times New Roman" w:hAnsi="Times New Roman" w:cs="Times New Roman"/>
        </w:rPr>
        <w:t>Rendimiento obtenido</w:t>
      </w:r>
      <w:r w:rsidRPr="00E711EE">
        <w:rPr>
          <w:rFonts w:ascii="Times New Roman" w:hAnsi="Times New Roman" w:cs="Times New Roman"/>
        </w:rPr>
        <w:t xml:space="preserve"> (t ha-</w:t>
      </w:r>
      <w:r w:rsidRPr="00E711EE">
        <w:rPr>
          <w:rFonts w:ascii="Times New Roman" w:hAnsi="Times New Roman" w:cs="Times New Roman"/>
          <w:vertAlign w:val="superscript"/>
        </w:rPr>
        <w:t>1</w:t>
      </w:r>
      <w:r w:rsidRPr="00E711EE">
        <w:rPr>
          <w:rFonts w:ascii="Times New Roman" w:hAnsi="Times New Roman" w:cs="Times New Roman"/>
        </w:rPr>
        <w:t>).</w:t>
      </w:r>
    </w:p>
    <w:p w14:paraId="5A02D85D" w14:textId="7ACA91CC" w:rsidR="00626CF8" w:rsidRDefault="00626CF8" w:rsidP="002413B3">
      <w:pPr>
        <w:spacing w:before="0"/>
        <w:rPr>
          <w:rFonts w:ascii="Times New Roman" w:hAnsi="Times New Roman" w:cs="Times New Roman"/>
        </w:rPr>
      </w:pPr>
      <w:r w:rsidRPr="00E711EE">
        <w:rPr>
          <w:rFonts w:ascii="Times New Roman" w:hAnsi="Times New Roman" w:cs="Times New Roman"/>
        </w:rPr>
        <w:t>La aplicación de los productos a la semilla</w:t>
      </w:r>
      <w:r w:rsidR="00B72A27">
        <w:rPr>
          <w:rFonts w:ascii="Times New Roman" w:hAnsi="Times New Roman" w:cs="Times New Roman"/>
        </w:rPr>
        <w:t>,</w:t>
      </w:r>
      <w:r w:rsidRPr="00E711EE">
        <w:rPr>
          <w:rFonts w:ascii="Times New Roman" w:hAnsi="Times New Roman" w:cs="Times New Roman"/>
        </w:rPr>
        <w:t xml:space="preserve"> previo a la siembra, se realiz</w:t>
      </w:r>
      <w:r w:rsidR="00B72A27">
        <w:rPr>
          <w:rFonts w:ascii="Times New Roman" w:hAnsi="Times New Roman" w:cs="Times New Roman"/>
        </w:rPr>
        <w:t>ó</w:t>
      </w:r>
      <w:r w:rsidRPr="00E711EE">
        <w:rPr>
          <w:rFonts w:ascii="Times New Roman" w:hAnsi="Times New Roman" w:cs="Times New Roman"/>
        </w:rPr>
        <w:t xml:space="preserve"> mediante adición de </w:t>
      </w:r>
      <w:r w:rsidR="00B72A27">
        <w:rPr>
          <w:rFonts w:ascii="Times New Roman" w:hAnsi="Times New Roman" w:cs="Times New Roman"/>
        </w:rPr>
        <w:t xml:space="preserve">los </w:t>
      </w:r>
      <w:proofErr w:type="spellStart"/>
      <w:r w:rsidR="00B72A27">
        <w:rPr>
          <w:rFonts w:ascii="Times New Roman" w:hAnsi="Times New Roman" w:cs="Times New Roman"/>
        </w:rPr>
        <w:t>bioproductos</w:t>
      </w:r>
      <w:proofErr w:type="spellEnd"/>
      <w:r w:rsidR="00B72A27">
        <w:rPr>
          <w:rFonts w:ascii="Times New Roman" w:hAnsi="Times New Roman" w:cs="Times New Roman"/>
        </w:rPr>
        <w:t xml:space="preserve"> correspondientes a cada tratamiento, </w:t>
      </w:r>
      <w:r w:rsidRPr="00E711EE">
        <w:rPr>
          <w:rFonts w:ascii="Times New Roman" w:hAnsi="Times New Roman" w:cs="Times New Roman"/>
        </w:rPr>
        <w:t>sin embeber las mismas</w:t>
      </w:r>
      <w:r w:rsidR="00B72A27">
        <w:rPr>
          <w:rFonts w:ascii="Times New Roman" w:hAnsi="Times New Roman" w:cs="Times New Roman"/>
        </w:rPr>
        <w:t>,</w:t>
      </w:r>
      <w:r w:rsidRPr="00E711EE">
        <w:rPr>
          <w:rFonts w:ascii="Times New Roman" w:hAnsi="Times New Roman" w:cs="Times New Roman"/>
        </w:rPr>
        <w:t xml:space="preserve"> pero </w:t>
      </w:r>
      <w:r w:rsidR="00B72A27">
        <w:rPr>
          <w:rFonts w:ascii="Times New Roman" w:hAnsi="Times New Roman" w:cs="Times New Roman"/>
        </w:rPr>
        <w:t>logrando</w:t>
      </w:r>
      <w:r w:rsidRPr="00E711EE">
        <w:rPr>
          <w:rFonts w:ascii="Times New Roman" w:hAnsi="Times New Roman" w:cs="Times New Roman"/>
        </w:rPr>
        <w:t xml:space="preserve"> que todas se </w:t>
      </w:r>
      <w:r w:rsidR="004515D7" w:rsidRPr="00E711EE">
        <w:rPr>
          <w:rFonts w:ascii="Times New Roman" w:hAnsi="Times New Roman" w:cs="Times New Roman"/>
        </w:rPr>
        <w:t>humede</w:t>
      </w:r>
      <w:r w:rsidR="00B72A27">
        <w:rPr>
          <w:rFonts w:ascii="Times New Roman" w:hAnsi="Times New Roman" w:cs="Times New Roman"/>
        </w:rPr>
        <w:t xml:space="preserve">cieran </w:t>
      </w:r>
      <w:r w:rsidRPr="00E711EE">
        <w:rPr>
          <w:rFonts w:ascii="Times New Roman" w:hAnsi="Times New Roman" w:cs="Times New Roman"/>
        </w:rPr>
        <w:t>convenientemente</w:t>
      </w:r>
      <w:r w:rsidR="00B72A27">
        <w:rPr>
          <w:rFonts w:ascii="Times New Roman" w:hAnsi="Times New Roman" w:cs="Times New Roman"/>
        </w:rPr>
        <w:t>, para ello se empleó</w:t>
      </w:r>
      <w:r w:rsidRPr="00E711EE">
        <w:rPr>
          <w:rFonts w:ascii="Times New Roman" w:hAnsi="Times New Roman" w:cs="Times New Roman"/>
        </w:rPr>
        <w:t xml:space="preserve"> un recipiente</w:t>
      </w:r>
      <w:r w:rsidR="00B72A27">
        <w:rPr>
          <w:rFonts w:ascii="Times New Roman" w:hAnsi="Times New Roman" w:cs="Times New Roman"/>
        </w:rPr>
        <w:t xml:space="preserve"> que contenía</w:t>
      </w:r>
      <w:r w:rsidRPr="00E711EE">
        <w:rPr>
          <w:rFonts w:ascii="Times New Roman" w:hAnsi="Times New Roman" w:cs="Times New Roman"/>
        </w:rPr>
        <w:t xml:space="preserve"> un</w:t>
      </w:r>
      <w:r w:rsidR="00EA18B1" w:rsidRPr="00E711EE">
        <w:rPr>
          <w:rFonts w:ascii="Times New Roman" w:hAnsi="Times New Roman" w:cs="Times New Roman"/>
        </w:rPr>
        <w:t>a lámina plástica (n</w:t>
      </w:r>
      <w:r w:rsidRPr="00E711EE">
        <w:rPr>
          <w:rFonts w:ascii="Times New Roman" w:hAnsi="Times New Roman" w:cs="Times New Roman"/>
        </w:rPr>
        <w:t xml:space="preserve">ylon) </w:t>
      </w:r>
      <w:r w:rsidR="00B72A27">
        <w:rPr>
          <w:rFonts w:ascii="Times New Roman" w:hAnsi="Times New Roman" w:cs="Times New Roman"/>
        </w:rPr>
        <w:t>para</w:t>
      </w:r>
      <w:r w:rsidRPr="00E711EE">
        <w:rPr>
          <w:rFonts w:ascii="Times New Roman" w:hAnsi="Times New Roman" w:cs="Times New Roman"/>
        </w:rPr>
        <w:t xml:space="preserve"> evit</w:t>
      </w:r>
      <w:r w:rsidR="00B72A27">
        <w:rPr>
          <w:rFonts w:ascii="Times New Roman" w:hAnsi="Times New Roman" w:cs="Times New Roman"/>
        </w:rPr>
        <w:t xml:space="preserve">ar </w:t>
      </w:r>
      <w:r w:rsidRPr="00E711EE">
        <w:rPr>
          <w:rFonts w:ascii="Times New Roman" w:hAnsi="Times New Roman" w:cs="Times New Roman"/>
        </w:rPr>
        <w:t>el escurrimiento del producto y se dej</w:t>
      </w:r>
      <w:r w:rsidR="00B72A27">
        <w:rPr>
          <w:rFonts w:ascii="Times New Roman" w:hAnsi="Times New Roman" w:cs="Times New Roman"/>
        </w:rPr>
        <w:t>aron</w:t>
      </w:r>
      <w:r w:rsidRPr="00E711EE">
        <w:rPr>
          <w:rFonts w:ascii="Times New Roman" w:hAnsi="Times New Roman" w:cs="Times New Roman"/>
        </w:rPr>
        <w:t xml:space="preserve"> secar después a la sombra (</w:t>
      </w:r>
      <w:r w:rsidR="00B72A27">
        <w:rPr>
          <w:rFonts w:ascii="Times New Roman" w:hAnsi="Times New Roman" w:cs="Times New Roman"/>
        </w:rPr>
        <w:t>imagen 1</w:t>
      </w:r>
      <w:r w:rsidRPr="00E711EE">
        <w:rPr>
          <w:rFonts w:ascii="Times New Roman" w:hAnsi="Times New Roman" w:cs="Times New Roman"/>
        </w:rPr>
        <w:t xml:space="preserve">). </w:t>
      </w:r>
    </w:p>
    <w:p w14:paraId="142AEEFC" w14:textId="77777777" w:rsidR="008F10B0" w:rsidRPr="00E711EE" w:rsidRDefault="008F10B0" w:rsidP="008F10B0">
      <w:pPr>
        <w:spacing w:before="0"/>
        <w:rPr>
          <w:rFonts w:ascii="Times New Roman" w:hAnsi="Times New Roman" w:cs="Times New Roman"/>
          <w:lang w:val="es-MX"/>
        </w:rPr>
      </w:pPr>
      <w:r w:rsidRPr="00E711EE">
        <w:rPr>
          <w:rFonts w:ascii="Times New Roman" w:hAnsi="Times New Roman" w:cs="Times New Roman"/>
          <w:lang w:val="es-MX"/>
        </w:rPr>
        <w:t xml:space="preserve">Para el análisis estadístico de los datos obtenidos se empleó un ANOVA de clasificación simple y en todos los casos se aplicó la prueba de </w:t>
      </w:r>
      <w:proofErr w:type="spellStart"/>
      <w:r w:rsidRPr="00E711EE">
        <w:rPr>
          <w:rFonts w:ascii="Times New Roman" w:hAnsi="Times New Roman" w:cs="Times New Roman"/>
          <w:lang w:val="es-MX"/>
        </w:rPr>
        <w:t>Kolmogorov</w:t>
      </w:r>
      <w:proofErr w:type="spellEnd"/>
      <w:r w:rsidRPr="00E711EE">
        <w:rPr>
          <w:rFonts w:ascii="Times New Roman" w:hAnsi="Times New Roman" w:cs="Times New Roman"/>
          <w:lang w:val="es-MX"/>
        </w:rPr>
        <w:t>–</w:t>
      </w:r>
      <w:proofErr w:type="spellStart"/>
      <w:r w:rsidRPr="00E711EE">
        <w:rPr>
          <w:rFonts w:ascii="Times New Roman" w:hAnsi="Times New Roman" w:cs="Times New Roman"/>
          <w:lang w:val="es-MX"/>
        </w:rPr>
        <w:t>Smirnov</w:t>
      </w:r>
      <w:proofErr w:type="spellEnd"/>
      <w:r w:rsidRPr="00E711EE">
        <w:rPr>
          <w:rFonts w:ascii="Times New Roman" w:hAnsi="Times New Roman" w:cs="Times New Roman"/>
          <w:lang w:val="es-MX"/>
        </w:rPr>
        <w:t xml:space="preserve"> para probar la normalidad de los datos y una prueba de Comparación múltiple de media Tukey para el 5 % de probabilidad del error con el Paquete Estadístico STATISTICA Versión 10 sobre Windows.</w:t>
      </w:r>
    </w:p>
    <w:p w14:paraId="3A334260" w14:textId="77777777" w:rsidR="00626CF8" w:rsidRDefault="00626CF8" w:rsidP="00B72A27">
      <w:pPr>
        <w:spacing w:before="0"/>
        <w:jc w:val="center"/>
        <w:rPr>
          <w:rFonts w:ascii="Times New Roman" w:hAnsi="Times New Roman" w:cs="Times New Roman"/>
        </w:rPr>
      </w:pPr>
      <w:r w:rsidRPr="00E711EE">
        <w:rPr>
          <w:rFonts w:ascii="Times New Roman" w:hAnsi="Times New Roman" w:cs="Times New Roman"/>
          <w:noProof/>
          <w:lang w:eastAsia="es-ES"/>
        </w:rPr>
        <w:lastRenderedPageBreak/>
        <w:drawing>
          <wp:inline distT="0" distB="0" distL="0" distR="0" wp14:anchorId="4A3D6C34" wp14:editId="316CDA5D">
            <wp:extent cx="2729865" cy="2936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9865" cy="2936875"/>
                    </a:xfrm>
                    <a:prstGeom prst="rect">
                      <a:avLst/>
                    </a:prstGeom>
                    <a:noFill/>
                  </pic:spPr>
                </pic:pic>
              </a:graphicData>
            </a:graphic>
          </wp:inline>
        </w:drawing>
      </w:r>
    </w:p>
    <w:p w14:paraId="5B862781" w14:textId="2EF2C6DA" w:rsidR="00B72A27" w:rsidRPr="008F10B0" w:rsidRDefault="00B72A27" w:rsidP="00B72A27">
      <w:pPr>
        <w:spacing w:before="0"/>
        <w:jc w:val="center"/>
        <w:rPr>
          <w:rFonts w:ascii="Times New Roman" w:hAnsi="Times New Roman" w:cs="Times New Roman"/>
          <w:sz w:val="20"/>
          <w:szCs w:val="20"/>
        </w:rPr>
      </w:pPr>
      <w:r w:rsidRPr="008F10B0">
        <w:rPr>
          <w:rFonts w:ascii="Times New Roman" w:hAnsi="Times New Roman" w:cs="Times New Roman"/>
          <w:sz w:val="20"/>
          <w:szCs w:val="20"/>
        </w:rPr>
        <w:t>Imagen 1.</w:t>
      </w:r>
      <w:r w:rsidR="008F10B0" w:rsidRPr="008F10B0">
        <w:rPr>
          <w:rFonts w:ascii="Times New Roman" w:hAnsi="Times New Roman" w:cs="Times New Roman"/>
          <w:sz w:val="20"/>
          <w:szCs w:val="20"/>
        </w:rPr>
        <w:t xml:space="preserve"> </w:t>
      </w:r>
      <w:r w:rsidR="00DD591A" w:rsidRPr="008F10B0">
        <w:rPr>
          <w:rFonts w:ascii="Times New Roman" w:hAnsi="Times New Roman" w:cs="Times New Roman"/>
          <w:sz w:val="20"/>
          <w:szCs w:val="20"/>
        </w:rPr>
        <w:t>Preparación</w:t>
      </w:r>
      <w:r w:rsidR="008F10B0" w:rsidRPr="008F10B0">
        <w:rPr>
          <w:rFonts w:ascii="Times New Roman" w:hAnsi="Times New Roman" w:cs="Times New Roman"/>
          <w:sz w:val="20"/>
          <w:szCs w:val="20"/>
        </w:rPr>
        <w:t xml:space="preserve"> </w:t>
      </w:r>
      <w:r w:rsidR="00DD591A" w:rsidRPr="008F10B0">
        <w:rPr>
          <w:rFonts w:ascii="Times New Roman" w:hAnsi="Times New Roman" w:cs="Times New Roman"/>
          <w:sz w:val="20"/>
          <w:szCs w:val="20"/>
        </w:rPr>
        <w:t>de las semillas para la siembra</w:t>
      </w:r>
      <w:r w:rsidR="008F10B0">
        <w:rPr>
          <w:rFonts w:ascii="Times New Roman" w:hAnsi="Times New Roman" w:cs="Times New Roman"/>
          <w:sz w:val="20"/>
          <w:szCs w:val="20"/>
        </w:rPr>
        <w:t>.</w:t>
      </w:r>
    </w:p>
    <w:p w14:paraId="3C4DA5C1" w14:textId="77777777" w:rsidR="009B37E2" w:rsidRPr="00E711EE" w:rsidRDefault="00B72A27" w:rsidP="002413B3">
      <w:pPr>
        <w:spacing w:before="0"/>
        <w:rPr>
          <w:rFonts w:ascii="Times New Roman" w:hAnsi="Times New Roman" w:cs="Times New Roman"/>
          <w:b/>
        </w:rPr>
      </w:pPr>
      <w:r w:rsidRPr="00E711EE">
        <w:rPr>
          <w:rFonts w:ascii="Times New Roman" w:hAnsi="Times New Roman" w:cs="Times New Roman"/>
          <w:b/>
        </w:rPr>
        <w:t>Resultados y discusión</w:t>
      </w:r>
      <w:r>
        <w:rPr>
          <w:rFonts w:ascii="Times New Roman" w:hAnsi="Times New Roman" w:cs="Times New Roman"/>
          <w:b/>
        </w:rPr>
        <w:t>.</w:t>
      </w:r>
    </w:p>
    <w:p w14:paraId="09DCAC04" w14:textId="51F153BE" w:rsidR="00496AC8" w:rsidRDefault="00496AC8" w:rsidP="002413B3">
      <w:pPr>
        <w:spacing w:before="0"/>
        <w:rPr>
          <w:rFonts w:ascii="Times New Roman" w:hAnsi="Times New Roman" w:cs="Times New Roman"/>
        </w:rPr>
      </w:pPr>
      <w:r w:rsidRPr="00E711EE">
        <w:rPr>
          <w:rFonts w:ascii="Times New Roman" w:hAnsi="Times New Roman" w:cs="Times New Roman"/>
        </w:rPr>
        <w:t>Al analizar la tabla 2</w:t>
      </w:r>
      <w:r w:rsidR="005F22B7">
        <w:rPr>
          <w:rFonts w:ascii="Times New Roman" w:hAnsi="Times New Roman" w:cs="Times New Roman"/>
        </w:rPr>
        <w:t>,</w:t>
      </w:r>
      <w:r w:rsidRPr="00E711EE">
        <w:rPr>
          <w:rFonts w:ascii="Times New Roman" w:hAnsi="Times New Roman" w:cs="Times New Roman"/>
        </w:rPr>
        <w:t xml:space="preserve"> se observa que el mayor número de vaina</w:t>
      </w:r>
      <w:r w:rsidR="005F22B7">
        <w:rPr>
          <w:rFonts w:ascii="Times New Roman" w:hAnsi="Times New Roman" w:cs="Times New Roman"/>
        </w:rPr>
        <w:t>s</w:t>
      </w:r>
      <w:r w:rsidRPr="00E711EE">
        <w:rPr>
          <w:rFonts w:ascii="Times New Roman" w:hAnsi="Times New Roman" w:cs="Times New Roman"/>
        </w:rPr>
        <w:t xml:space="preserve"> por planta</w:t>
      </w:r>
      <w:r w:rsidR="005F22B7">
        <w:rPr>
          <w:rFonts w:ascii="Times New Roman" w:hAnsi="Times New Roman" w:cs="Times New Roman"/>
        </w:rPr>
        <w:t>,</w:t>
      </w:r>
      <w:r w:rsidRPr="00E711EE">
        <w:rPr>
          <w:rFonts w:ascii="Times New Roman" w:hAnsi="Times New Roman" w:cs="Times New Roman"/>
        </w:rPr>
        <w:t xml:space="preserve"> se obt</w:t>
      </w:r>
      <w:r w:rsidR="008F10B0">
        <w:rPr>
          <w:rFonts w:ascii="Times New Roman" w:hAnsi="Times New Roman" w:cs="Times New Roman"/>
        </w:rPr>
        <w:t>uvieron</w:t>
      </w:r>
      <w:r w:rsidRPr="00E711EE">
        <w:rPr>
          <w:rFonts w:ascii="Times New Roman" w:hAnsi="Times New Roman" w:cs="Times New Roman"/>
        </w:rPr>
        <w:t xml:space="preserve"> en el tratamiento donde se aplicó </w:t>
      </w:r>
      <w:proofErr w:type="spellStart"/>
      <w:r w:rsidRPr="00E711EE">
        <w:rPr>
          <w:rFonts w:ascii="Times New Roman" w:hAnsi="Times New Roman" w:cs="Times New Roman"/>
        </w:rPr>
        <w:t>Quitomax</w:t>
      </w:r>
      <w:proofErr w:type="spellEnd"/>
      <w:r w:rsidR="00164449" w:rsidRPr="00E711EE">
        <w:rPr>
          <w:rFonts w:ascii="Times New Roman" w:hAnsi="Times New Roman" w:cs="Times New Roman"/>
        </w:rPr>
        <w:t>®</w:t>
      </w:r>
      <w:r w:rsidRPr="00E711EE">
        <w:rPr>
          <w:rFonts w:ascii="Times New Roman" w:hAnsi="Times New Roman" w:cs="Times New Roman"/>
        </w:rPr>
        <w:t xml:space="preserve"> en la floración</w:t>
      </w:r>
      <w:r w:rsidR="008F10B0">
        <w:rPr>
          <w:rFonts w:ascii="Times New Roman" w:hAnsi="Times New Roman" w:cs="Times New Roman"/>
        </w:rPr>
        <w:t>,</w:t>
      </w:r>
      <w:r w:rsidRPr="00E711EE">
        <w:rPr>
          <w:rFonts w:ascii="Times New Roman" w:hAnsi="Times New Roman" w:cs="Times New Roman"/>
        </w:rPr>
        <w:t xml:space="preserve"> seguido </w:t>
      </w:r>
      <w:r w:rsidR="005F22B7">
        <w:rPr>
          <w:rFonts w:ascii="Times New Roman" w:hAnsi="Times New Roman" w:cs="Times New Roman"/>
        </w:rPr>
        <w:t>por el</w:t>
      </w:r>
      <w:r w:rsidRPr="00E711EE">
        <w:rPr>
          <w:rFonts w:ascii="Times New Roman" w:hAnsi="Times New Roman" w:cs="Times New Roman"/>
        </w:rPr>
        <w:t xml:space="preserve"> trat</w:t>
      </w:r>
      <w:r w:rsidR="005678CD" w:rsidRPr="00E711EE">
        <w:rPr>
          <w:rFonts w:ascii="Times New Roman" w:hAnsi="Times New Roman" w:cs="Times New Roman"/>
        </w:rPr>
        <w:t>amiento donde se aplicó</w:t>
      </w:r>
      <w:r w:rsidR="000570BB">
        <w:rPr>
          <w:rFonts w:ascii="Times New Roman" w:hAnsi="Times New Roman" w:cs="Times New Roman"/>
        </w:rPr>
        <w:t xml:space="preserve"> </w:t>
      </w:r>
      <w:proofErr w:type="spellStart"/>
      <w:r w:rsidR="005678CD" w:rsidRPr="00E711EE">
        <w:rPr>
          <w:rFonts w:ascii="Times New Roman" w:hAnsi="Times New Roman" w:cs="Times New Roman"/>
        </w:rPr>
        <w:t>Azofert</w:t>
      </w:r>
      <w:proofErr w:type="spellEnd"/>
      <w:r w:rsidR="005678CD" w:rsidRPr="00E711EE">
        <w:rPr>
          <w:rFonts w:ascii="Times New Roman" w:hAnsi="Times New Roman" w:cs="Times New Roman"/>
        </w:rPr>
        <w:t>®</w:t>
      </w:r>
      <w:r w:rsidR="00164449" w:rsidRPr="00E711EE">
        <w:rPr>
          <w:rFonts w:ascii="Times New Roman" w:hAnsi="Times New Roman" w:cs="Times New Roman"/>
        </w:rPr>
        <w:t>-F</w:t>
      </w:r>
      <w:r w:rsidRPr="00E711EE">
        <w:rPr>
          <w:rFonts w:ascii="Times New Roman" w:hAnsi="Times New Roman" w:cs="Times New Roman"/>
        </w:rPr>
        <w:t xml:space="preserve">+ </w:t>
      </w:r>
      <w:proofErr w:type="spellStart"/>
      <w:r w:rsidRPr="00E711EE">
        <w:rPr>
          <w:rFonts w:ascii="Times New Roman" w:hAnsi="Times New Roman" w:cs="Times New Roman"/>
        </w:rPr>
        <w:t>Quitomax</w:t>
      </w:r>
      <w:proofErr w:type="spellEnd"/>
      <w:r w:rsidR="00164449" w:rsidRPr="00E711EE">
        <w:rPr>
          <w:rFonts w:ascii="Times New Roman" w:hAnsi="Times New Roman" w:cs="Times New Roman"/>
        </w:rPr>
        <w:t>®</w:t>
      </w:r>
      <w:r w:rsidRPr="00E711EE">
        <w:rPr>
          <w:rFonts w:ascii="Times New Roman" w:hAnsi="Times New Roman" w:cs="Times New Roman"/>
        </w:rPr>
        <w:t xml:space="preserve"> a </w:t>
      </w:r>
      <w:proofErr w:type="gramStart"/>
      <w:r w:rsidRPr="00E711EE">
        <w:rPr>
          <w:rFonts w:ascii="Times New Roman" w:hAnsi="Times New Roman" w:cs="Times New Roman"/>
        </w:rPr>
        <w:t>la semillas</w:t>
      </w:r>
      <w:proofErr w:type="gramEnd"/>
      <w:r w:rsidRPr="00E711EE">
        <w:rPr>
          <w:rFonts w:ascii="Times New Roman" w:hAnsi="Times New Roman" w:cs="Times New Roman"/>
        </w:rPr>
        <w:t>, pero sin diferencias significativa</w:t>
      </w:r>
      <w:r w:rsidR="005F22B7">
        <w:rPr>
          <w:rFonts w:ascii="Times New Roman" w:hAnsi="Times New Roman" w:cs="Times New Roman"/>
        </w:rPr>
        <w:t>s</w:t>
      </w:r>
      <w:r w:rsidRPr="00E711EE">
        <w:rPr>
          <w:rFonts w:ascii="Times New Roman" w:hAnsi="Times New Roman" w:cs="Times New Roman"/>
        </w:rPr>
        <w:t xml:space="preserve"> entre </w:t>
      </w:r>
      <w:r w:rsidR="005F22B7">
        <w:rPr>
          <w:rFonts w:ascii="Times New Roman" w:hAnsi="Times New Roman" w:cs="Times New Roman"/>
        </w:rPr>
        <w:t>ambos</w:t>
      </w:r>
      <w:r w:rsidRPr="00E711EE">
        <w:rPr>
          <w:rFonts w:ascii="Times New Roman" w:hAnsi="Times New Roman" w:cs="Times New Roman"/>
        </w:rPr>
        <w:t xml:space="preserve"> tratamientos. Prácticamente los tratamientos 1 y 2 se comportaron de igual forma sin diferencias significativas entre ellos y ambos difieren de los tratamientos 3 y 4.</w:t>
      </w:r>
    </w:p>
    <w:tbl>
      <w:tblPr>
        <w:tblStyle w:val="Tablaconcuadrcula"/>
        <w:tblW w:w="0" w:type="auto"/>
        <w:jc w:val="center"/>
        <w:tblLook w:val="04A0" w:firstRow="1" w:lastRow="0" w:firstColumn="1" w:lastColumn="0" w:noHBand="0" w:noVBand="1"/>
      </w:tblPr>
      <w:tblGrid>
        <w:gridCol w:w="3794"/>
        <w:gridCol w:w="1701"/>
        <w:gridCol w:w="1701"/>
      </w:tblGrid>
      <w:tr w:rsidR="00B72A27" w:rsidRPr="00B72A27" w14:paraId="6BE9E3E5" w14:textId="77777777" w:rsidTr="00A4653C">
        <w:trPr>
          <w:jc w:val="center"/>
        </w:trPr>
        <w:tc>
          <w:tcPr>
            <w:tcW w:w="3794" w:type="dxa"/>
          </w:tcPr>
          <w:p w14:paraId="71BFD331"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Tratamientos</w:t>
            </w:r>
          </w:p>
        </w:tc>
        <w:tc>
          <w:tcPr>
            <w:tcW w:w="1701" w:type="dxa"/>
          </w:tcPr>
          <w:p w14:paraId="6715F26A"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 xml:space="preserve">Número de </w:t>
            </w:r>
            <w:proofErr w:type="gramStart"/>
            <w:r w:rsidRPr="00B72A27">
              <w:rPr>
                <w:rFonts w:ascii="Times New Roman" w:hAnsi="Times New Roman" w:cs="Times New Roman"/>
                <w:sz w:val="20"/>
                <w:szCs w:val="20"/>
              </w:rPr>
              <w:t>vainas  por</w:t>
            </w:r>
            <w:proofErr w:type="gramEnd"/>
            <w:r w:rsidRPr="00B72A27">
              <w:rPr>
                <w:rFonts w:ascii="Times New Roman" w:hAnsi="Times New Roman" w:cs="Times New Roman"/>
                <w:sz w:val="20"/>
                <w:szCs w:val="20"/>
              </w:rPr>
              <w:t xml:space="preserve"> plantas</w:t>
            </w:r>
          </w:p>
        </w:tc>
        <w:tc>
          <w:tcPr>
            <w:tcW w:w="1701" w:type="dxa"/>
          </w:tcPr>
          <w:p w14:paraId="5001B0D6"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Significación</w:t>
            </w:r>
          </w:p>
        </w:tc>
      </w:tr>
      <w:tr w:rsidR="00B72A27" w:rsidRPr="00B72A27" w14:paraId="54BD5231" w14:textId="77777777" w:rsidTr="00A4653C">
        <w:trPr>
          <w:jc w:val="center"/>
        </w:trPr>
        <w:tc>
          <w:tcPr>
            <w:tcW w:w="3794" w:type="dxa"/>
          </w:tcPr>
          <w:p w14:paraId="06D8C673"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1.- Control</w:t>
            </w:r>
          </w:p>
        </w:tc>
        <w:tc>
          <w:tcPr>
            <w:tcW w:w="1701" w:type="dxa"/>
          </w:tcPr>
          <w:p w14:paraId="4541DFCD"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7,2</w:t>
            </w:r>
            <w:r w:rsidRPr="00B72A27">
              <w:rPr>
                <w:rFonts w:ascii="Times New Roman" w:hAnsi="Times New Roman" w:cs="Times New Roman"/>
                <w:sz w:val="20"/>
                <w:szCs w:val="20"/>
              </w:rPr>
              <w:tab/>
            </w:r>
          </w:p>
        </w:tc>
        <w:tc>
          <w:tcPr>
            <w:tcW w:w="1701" w:type="dxa"/>
          </w:tcPr>
          <w:p w14:paraId="0B3393E4"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b</w:t>
            </w:r>
          </w:p>
        </w:tc>
      </w:tr>
      <w:tr w:rsidR="00B72A27" w:rsidRPr="00B72A27" w14:paraId="0A8FD8CB" w14:textId="77777777" w:rsidTr="00A4653C">
        <w:trPr>
          <w:jc w:val="center"/>
        </w:trPr>
        <w:tc>
          <w:tcPr>
            <w:tcW w:w="3794" w:type="dxa"/>
          </w:tcPr>
          <w:p w14:paraId="7E06FCC3"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 xml:space="preserve">2.- Inoculación con </w:t>
            </w:r>
            <w:proofErr w:type="spellStart"/>
            <w:r w:rsidRPr="00B72A27">
              <w:rPr>
                <w:rFonts w:ascii="Times New Roman" w:hAnsi="Times New Roman" w:cs="Times New Roman"/>
                <w:sz w:val="20"/>
                <w:szCs w:val="20"/>
              </w:rPr>
              <w:t>Azofert</w:t>
            </w:r>
            <w:proofErr w:type="spellEnd"/>
            <w:r w:rsidRPr="00B72A27">
              <w:rPr>
                <w:rFonts w:ascii="Times New Roman" w:hAnsi="Times New Roman" w:cs="Times New Roman"/>
                <w:sz w:val="20"/>
                <w:szCs w:val="20"/>
              </w:rPr>
              <w:t>®-F a la semilla.</w:t>
            </w:r>
          </w:p>
        </w:tc>
        <w:tc>
          <w:tcPr>
            <w:tcW w:w="1701" w:type="dxa"/>
          </w:tcPr>
          <w:p w14:paraId="6D1BB24F"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7,3</w:t>
            </w:r>
            <w:r w:rsidRPr="00B72A27">
              <w:rPr>
                <w:rFonts w:ascii="Times New Roman" w:hAnsi="Times New Roman" w:cs="Times New Roman"/>
                <w:sz w:val="20"/>
                <w:szCs w:val="20"/>
              </w:rPr>
              <w:tab/>
            </w:r>
          </w:p>
        </w:tc>
        <w:tc>
          <w:tcPr>
            <w:tcW w:w="1701" w:type="dxa"/>
          </w:tcPr>
          <w:p w14:paraId="5A946913"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b</w:t>
            </w:r>
          </w:p>
        </w:tc>
      </w:tr>
      <w:tr w:rsidR="00B72A27" w:rsidRPr="00B72A27" w14:paraId="231CA9FC" w14:textId="77777777" w:rsidTr="00A4653C">
        <w:trPr>
          <w:jc w:val="center"/>
        </w:trPr>
        <w:tc>
          <w:tcPr>
            <w:tcW w:w="3794" w:type="dxa"/>
          </w:tcPr>
          <w:p w14:paraId="4B7CA3E2"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 xml:space="preserve">3.- </w:t>
            </w:r>
            <w:proofErr w:type="spellStart"/>
            <w:r w:rsidRPr="00B72A27">
              <w:rPr>
                <w:rFonts w:ascii="Times New Roman" w:hAnsi="Times New Roman" w:cs="Times New Roman"/>
                <w:sz w:val="20"/>
                <w:szCs w:val="20"/>
              </w:rPr>
              <w:t>Azofert</w:t>
            </w:r>
            <w:proofErr w:type="spellEnd"/>
            <w:r w:rsidRPr="00B72A27">
              <w:rPr>
                <w:rFonts w:ascii="Times New Roman" w:hAnsi="Times New Roman" w:cs="Times New Roman"/>
                <w:sz w:val="20"/>
                <w:szCs w:val="20"/>
              </w:rPr>
              <w:t xml:space="preserve">®-F + </w:t>
            </w:r>
            <w:proofErr w:type="spellStart"/>
            <w:r w:rsidRPr="00B72A27">
              <w:rPr>
                <w:rFonts w:ascii="Times New Roman" w:hAnsi="Times New Roman" w:cs="Times New Roman"/>
                <w:sz w:val="20"/>
                <w:szCs w:val="20"/>
              </w:rPr>
              <w:t>Quitomax</w:t>
            </w:r>
            <w:proofErr w:type="spellEnd"/>
            <w:r w:rsidRPr="00B72A27">
              <w:rPr>
                <w:rFonts w:ascii="Times New Roman" w:hAnsi="Times New Roman" w:cs="Times New Roman"/>
                <w:sz w:val="20"/>
                <w:szCs w:val="20"/>
              </w:rPr>
              <w:t xml:space="preserve"> a </w:t>
            </w:r>
            <w:proofErr w:type="gramStart"/>
            <w:r w:rsidRPr="00B72A27">
              <w:rPr>
                <w:rFonts w:ascii="Times New Roman" w:hAnsi="Times New Roman" w:cs="Times New Roman"/>
                <w:sz w:val="20"/>
                <w:szCs w:val="20"/>
              </w:rPr>
              <w:t>la semillas</w:t>
            </w:r>
            <w:proofErr w:type="gramEnd"/>
            <w:r w:rsidRPr="00B72A27">
              <w:rPr>
                <w:rFonts w:ascii="Times New Roman" w:hAnsi="Times New Roman" w:cs="Times New Roman"/>
                <w:sz w:val="20"/>
                <w:szCs w:val="20"/>
              </w:rPr>
              <w:t>.</w:t>
            </w:r>
          </w:p>
        </w:tc>
        <w:tc>
          <w:tcPr>
            <w:tcW w:w="1701" w:type="dxa"/>
          </w:tcPr>
          <w:p w14:paraId="07A80187"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13,5</w:t>
            </w:r>
            <w:r w:rsidRPr="00B72A27">
              <w:rPr>
                <w:rFonts w:ascii="Times New Roman" w:hAnsi="Times New Roman" w:cs="Times New Roman"/>
                <w:sz w:val="20"/>
                <w:szCs w:val="20"/>
              </w:rPr>
              <w:tab/>
            </w:r>
          </w:p>
        </w:tc>
        <w:tc>
          <w:tcPr>
            <w:tcW w:w="1701" w:type="dxa"/>
          </w:tcPr>
          <w:p w14:paraId="534F4526"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a</w:t>
            </w:r>
          </w:p>
        </w:tc>
      </w:tr>
      <w:tr w:rsidR="00B72A27" w:rsidRPr="00B72A27" w14:paraId="48AC5416" w14:textId="77777777" w:rsidTr="00A4653C">
        <w:trPr>
          <w:jc w:val="center"/>
        </w:trPr>
        <w:tc>
          <w:tcPr>
            <w:tcW w:w="3794" w:type="dxa"/>
          </w:tcPr>
          <w:p w14:paraId="1DB1E098"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 xml:space="preserve">4.-Aplicación de </w:t>
            </w:r>
            <w:proofErr w:type="spellStart"/>
            <w:r w:rsidRPr="00B72A27">
              <w:rPr>
                <w:rFonts w:ascii="Times New Roman" w:hAnsi="Times New Roman" w:cs="Times New Roman"/>
                <w:sz w:val="20"/>
                <w:szCs w:val="20"/>
              </w:rPr>
              <w:t>Quitomax</w:t>
            </w:r>
            <w:proofErr w:type="spellEnd"/>
            <w:r w:rsidRPr="00B72A27">
              <w:rPr>
                <w:rFonts w:ascii="Times New Roman" w:hAnsi="Times New Roman" w:cs="Times New Roman"/>
                <w:sz w:val="20"/>
                <w:szCs w:val="20"/>
              </w:rPr>
              <w:t xml:space="preserve"> en floración</w:t>
            </w:r>
          </w:p>
        </w:tc>
        <w:tc>
          <w:tcPr>
            <w:tcW w:w="1701" w:type="dxa"/>
          </w:tcPr>
          <w:p w14:paraId="4C01FBF6"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16,1</w:t>
            </w:r>
            <w:r w:rsidRPr="00B72A27">
              <w:rPr>
                <w:rFonts w:ascii="Times New Roman" w:hAnsi="Times New Roman" w:cs="Times New Roman"/>
                <w:sz w:val="20"/>
                <w:szCs w:val="20"/>
              </w:rPr>
              <w:tab/>
            </w:r>
          </w:p>
        </w:tc>
        <w:tc>
          <w:tcPr>
            <w:tcW w:w="1701" w:type="dxa"/>
          </w:tcPr>
          <w:p w14:paraId="032BF6EB"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a</w:t>
            </w:r>
          </w:p>
        </w:tc>
      </w:tr>
      <w:tr w:rsidR="00B72A27" w:rsidRPr="00B72A27" w14:paraId="469A44A4" w14:textId="77777777" w:rsidTr="00A4653C">
        <w:trPr>
          <w:jc w:val="center"/>
        </w:trPr>
        <w:tc>
          <w:tcPr>
            <w:tcW w:w="3794" w:type="dxa"/>
          </w:tcPr>
          <w:p w14:paraId="1622AB1C"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 xml:space="preserve">EE </w:t>
            </w:r>
          </w:p>
        </w:tc>
        <w:tc>
          <w:tcPr>
            <w:tcW w:w="1701" w:type="dxa"/>
          </w:tcPr>
          <w:p w14:paraId="4B0B16DB" w14:textId="77777777" w:rsidR="00B72A27" w:rsidRPr="00B72A27" w:rsidRDefault="00B72A27" w:rsidP="00A4653C">
            <w:pPr>
              <w:spacing w:before="0"/>
              <w:rPr>
                <w:rFonts w:ascii="Times New Roman" w:hAnsi="Times New Roman" w:cs="Times New Roman"/>
                <w:sz w:val="20"/>
                <w:szCs w:val="20"/>
              </w:rPr>
            </w:pPr>
            <w:r w:rsidRPr="00B72A27">
              <w:rPr>
                <w:rFonts w:ascii="Times New Roman" w:hAnsi="Times New Roman" w:cs="Times New Roman"/>
                <w:sz w:val="20"/>
                <w:szCs w:val="20"/>
              </w:rPr>
              <w:t>0,54</w:t>
            </w:r>
            <w:r w:rsidRPr="00B72A27">
              <w:rPr>
                <w:rFonts w:ascii="Times New Roman" w:hAnsi="Times New Roman" w:cs="Times New Roman"/>
                <w:sz w:val="20"/>
                <w:szCs w:val="20"/>
              </w:rPr>
              <w:tab/>
            </w:r>
          </w:p>
        </w:tc>
        <w:tc>
          <w:tcPr>
            <w:tcW w:w="1701" w:type="dxa"/>
          </w:tcPr>
          <w:p w14:paraId="0378A68E" w14:textId="77777777" w:rsidR="00B72A27" w:rsidRPr="00B72A27" w:rsidRDefault="00B72A27" w:rsidP="00A4653C">
            <w:pPr>
              <w:spacing w:before="0"/>
              <w:rPr>
                <w:rFonts w:ascii="Times New Roman" w:hAnsi="Times New Roman" w:cs="Times New Roman"/>
                <w:sz w:val="20"/>
                <w:szCs w:val="20"/>
              </w:rPr>
            </w:pPr>
          </w:p>
        </w:tc>
      </w:tr>
    </w:tbl>
    <w:p w14:paraId="2748241E" w14:textId="77777777" w:rsidR="00B72A27" w:rsidRPr="00B72A27" w:rsidRDefault="00B72A27" w:rsidP="00B72A27">
      <w:pPr>
        <w:tabs>
          <w:tab w:val="left" w:pos="3766"/>
        </w:tabs>
        <w:spacing w:before="0"/>
        <w:jc w:val="center"/>
        <w:rPr>
          <w:rFonts w:ascii="Times New Roman" w:hAnsi="Times New Roman" w:cs="Times New Roman"/>
          <w:sz w:val="20"/>
          <w:szCs w:val="20"/>
        </w:rPr>
      </w:pPr>
      <w:r w:rsidRPr="00B72A27">
        <w:rPr>
          <w:rFonts w:ascii="Times New Roman" w:hAnsi="Times New Roman" w:cs="Times New Roman"/>
          <w:sz w:val="20"/>
          <w:szCs w:val="20"/>
        </w:rPr>
        <w:t>Tabla 2. Numero de vainas por plantas</w:t>
      </w:r>
    </w:p>
    <w:p w14:paraId="75DEACF2" w14:textId="78A56A5E" w:rsidR="00E414F2" w:rsidRPr="00E711EE" w:rsidRDefault="00E414F2" w:rsidP="002413B3">
      <w:pPr>
        <w:spacing w:before="0"/>
        <w:rPr>
          <w:rFonts w:ascii="Times New Roman" w:hAnsi="Times New Roman" w:cs="Times New Roman"/>
        </w:rPr>
      </w:pPr>
      <w:r w:rsidRPr="00E711EE">
        <w:rPr>
          <w:rFonts w:ascii="Times New Roman" w:hAnsi="Times New Roman" w:cs="Times New Roman"/>
        </w:rPr>
        <w:t>El número de vainas es un indicador</w:t>
      </w:r>
      <w:r w:rsidR="000570BB">
        <w:rPr>
          <w:rFonts w:ascii="Times New Roman" w:hAnsi="Times New Roman" w:cs="Times New Roman"/>
        </w:rPr>
        <w:t xml:space="preserve"> </w:t>
      </w:r>
      <w:r w:rsidRPr="00E711EE">
        <w:rPr>
          <w:rFonts w:ascii="Times New Roman" w:hAnsi="Times New Roman" w:cs="Times New Roman"/>
        </w:rPr>
        <w:t>importante del rendimiento, el aumento</w:t>
      </w:r>
      <w:r w:rsidR="008B0352">
        <w:rPr>
          <w:rFonts w:ascii="Times New Roman" w:hAnsi="Times New Roman" w:cs="Times New Roman"/>
        </w:rPr>
        <w:t xml:space="preserve"> de</w:t>
      </w:r>
      <w:r w:rsidRPr="00E711EE">
        <w:rPr>
          <w:rFonts w:ascii="Times New Roman" w:hAnsi="Times New Roman" w:cs="Times New Roman"/>
        </w:rPr>
        <w:t xml:space="preserve"> esta</w:t>
      </w:r>
      <w:r w:rsidR="008E54B1">
        <w:rPr>
          <w:rFonts w:ascii="Times New Roman" w:hAnsi="Times New Roman" w:cs="Times New Roman"/>
        </w:rPr>
        <w:t xml:space="preserve"> </w:t>
      </w:r>
      <w:r w:rsidRPr="00E711EE">
        <w:rPr>
          <w:rFonts w:ascii="Times New Roman" w:hAnsi="Times New Roman" w:cs="Times New Roman"/>
        </w:rPr>
        <w:t>variable constituye un fuerte estímulo para</w:t>
      </w:r>
      <w:r w:rsidR="000570BB">
        <w:rPr>
          <w:rFonts w:ascii="Times New Roman" w:hAnsi="Times New Roman" w:cs="Times New Roman"/>
        </w:rPr>
        <w:t xml:space="preserve"> </w:t>
      </w:r>
      <w:r w:rsidRPr="00E711EE">
        <w:rPr>
          <w:rFonts w:ascii="Times New Roman" w:hAnsi="Times New Roman" w:cs="Times New Roman"/>
        </w:rPr>
        <w:t xml:space="preserve">incrementar la productividad de las plantas. (Méndez </w:t>
      </w:r>
      <w:r w:rsidRPr="00E711EE">
        <w:rPr>
          <w:rFonts w:ascii="Times New Roman" w:hAnsi="Times New Roman" w:cs="Times New Roman"/>
          <w:i/>
        </w:rPr>
        <w:t>et al</w:t>
      </w:r>
      <w:r w:rsidRPr="00E711EE">
        <w:rPr>
          <w:rFonts w:ascii="Times New Roman" w:hAnsi="Times New Roman" w:cs="Times New Roman"/>
        </w:rPr>
        <w:t>. 2011).</w:t>
      </w:r>
      <w:r w:rsidR="008E54B1">
        <w:rPr>
          <w:rFonts w:ascii="Times New Roman" w:hAnsi="Times New Roman" w:cs="Times New Roman"/>
        </w:rPr>
        <w:t xml:space="preserve"> </w:t>
      </w:r>
      <w:r w:rsidR="007B4A61" w:rsidRPr="00E711EE">
        <w:rPr>
          <w:rFonts w:ascii="Times New Roman" w:hAnsi="Times New Roman" w:cs="Times New Roman"/>
        </w:rPr>
        <w:t xml:space="preserve">Quintero </w:t>
      </w:r>
      <w:r w:rsidR="007B4A61" w:rsidRPr="00E711EE">
        <w:rPr>
          <w:rFonts w:ascii="Times New Roman" w:hAnsi="Times New Roman" w:cs="Times New Roman"/>
          <w:i/>
        </w:rPr>
        <w:t>et al</w:t>
      </w:r>
      <w:r w:rsidR="00C327A4" w:rsidRPr="00E711EE">
        <w:rPr>
          <w:rFonts w:ascii="Times New Roman" w:hAnsi="Times New Roman" w:cs="Times New Roman"/>
          <w:i/>
        </w:rPr>
        <w:t>.,</w:t>
      </w:r>
      <w:r w:rsidR="007B4A61" w:rsidRPr="00E711EE">
        <w:rPr>
          <w:rFonts w:ascii="Times New Roman" w:hAnsi="Times New Roman" w:cs="Times New Roman"/>
        </w:rPr>
        <w:t xml:space="preserve"> (201</w:t>
      </w:r>
      <w:r w:rsidR="00C327A4" w:rsidRPr="00E711EE">
        <w:rPr>
          <w:rFonts w:ascii="Times New Roman" w:hAnsi="Times New Roman" w:cs="Times New Roman"/>
        </w:rPr>
        <w:t>8)</w:t>
      </w:r>
      <w:r w:rsidR="008E54B1">
        <w:rPr>
          <w:rFonts w:ascii="Times New Roman" w:hAnsi="Times New Roman" w:cs="Times New Roman"/>
        </w:rPr>
        <w:t xml:space="preserve"> </w:t>
      </w:r>
      <w:r w:rsidR="008B0352">
        <w:rPr>
          <w:rFonts w:ascii="Times New Roman" w:hAnsi="Times New Roman" w:cs="Times New Roman"/>
        </w:rPr>
        <w:t>sostiene</w:t>
      </w:r>
      <w:r w:rsidR="008E54B1">
        <w:rPr>
          <w:rFonts w:ascii="Times New Roman" w:hAnsi="Times New Roman" w:cs="Times New Roman"/>
        </w:rPr>
        <w:t>n</w:t>
      </w:r>
      <w:r w:rsidR="008B0352">
        <w:rPr>
          <w:rFonts w:ascii="Times New Roman" w:hAnsi="Times New Roman" w:cs="Times New Roman"/>
        </w:rPr>
        <w:t xml:space="preserve"> que </w:t>
      </w:r>
      <w:r w:rsidR="007B4A61" w:rsidRPr="00E711EE">
        <w:rPr>
          <w:rFonts w:ascii="Times New Roman" w:hAnsi="Times New Roman" w:cs="Times New Roman"/>
        </w:rPr>
        <w:t xml:space="preserve">al evaluar cuatro </w:t>
      </w:r>
      <w:proofErr w:type="spellStart"/>
      <w:r w:rsidR="007B4A61" w:rsidRPr="00E711EE">
        <w:rPr>
          <w:rFonts w:ascii="Times New Roman" w:hAnsi="Times New Roman" w:cs="Times New Roman"/>
        </w:rPr>
        <w:t>bioestimulantes</w:t>
      </w:r>
      <w:proofErr w:type="spellEnd"/>
      <w:r w:rsidR="007B4A61" w:rsidRPr="00E711EE">
        <w:rPr>
          <w:rFonts w:ascii="Times New Roman" w:hAnsi="Times New Roman" w:cs="Times New Roman"/>
        </w:rPr>
        <w:t xml:space="preserve"> en variedades de frijol en </w:t>
      </w:r>
      <w:proofErr w:type="spellStart"/>
      <w:r w:rsidR="007B4A61" w:rsidRPr="00E711EE">
        <w:rPr>
          <w:rFonts w:ascii="Times New Roman" w:hAnsi="Times New Roman" w:cs="Times New Roman"/>
        </w:rPr>
        <w:t>Santic</w:t>
      </w:r>
      <w:proofErr w:type="spellEnd"/>
      <w:r w:rsidR="000570BB">
        <w:rPr>
          <w:rFonts w:ascii="Times New Roman" w:hAnsi="Times New Roman" w:cs="Times New Roman"/>
        </w:rPr>
        <w:t xml:space="preserve"> </w:t>
      </w:r>
      <w:proofErr w:type="spellStart"/>
      <w:r w:rsidR="006D4BD2" w:rsidRPr="00E711EE">
        <w:rPr>
          <w:rFonts w:ascii="Times New Roman" w:hAnsi="Times New Roman" w:cs="Times New Roman"/>
        </w:rPr>
        <w:t>spiritus</w:t>
      </w:r>
      <w:proofErr w:type="spellEnd"/>
      <w:r w:rsidR="006D4BD2" w:rsidRPr="00E711EE">
        <w:rPr>
          <w:rFonts w:ascii="Times New Roman" w:hAnsi="Times New Roman" w:cs="Times New Roman"/>
        </w:rPr>
        <w:t xml:space="preserve">, </w:t>
      </w:r>
      <w:r w:rsidR="008B0352">
        <w:rPr>
          <w:rFonts w:ascii="Times New Roman" w:hAnsi="Times New Roman" w:cs="Times New Roman"/>
        </w:rPr>
        <w:t xml:space="preserve">se alcanzó un </w:t>
      </w:r>
      <w:r w:rsidR="007B4A61" w:rsidRPr="00E711EE">
        <w:rPr>
          <w:rFonts w:ascii="Times New Roman" w:hAnsi="Times New Roman" w:cs="Times New Roman"/>
        </w:rPr>
        <w:t xml:space="preserve">incremento de hasta </w:t>
      </w:r>
      <w:r w:rsidR="008B0352">
        <w:rPr>
          <w:rFonts w:ascii="Times New Roman" w:hAnsi="Times New Roman" w:cs="Times New Roman"/>
        </w:rPr>
        <w:t xml:space="preserve">un </w:t>
      </w:r>
      <w:r w:rsidR="007B4A61" w:rsidRPr="00E711EE">
        <w:rPr>
          <w:rFonts w:ascii="Times New Roman" w:hAnsi="Times New Roman" w:cs="Times New Roman"/>
        </w:rPr>
        <w:t xml:space="preserve">56,0% en el número de vainas </w:t>
      </w:r>
      <w:r w:rsidR="00FC5D39" w:rsidRPr="00E711EE">
        <w:rPr>
          <w:rFonts w:ascii="Times New Roman" w:hAnsi="Times New Roman" w:cs="Times New Roman"/>
        </w:rPr>
        <w:t>al aplicar Biobras-16, y</w:t>
      </w:r>
      <w:r w:rsidR="007B4A61" w:rsidRPr="00E711EE">
        <w:rPr>
          <w:rFonts w:ascii="Times New Roman" w:hAnsi="Times New Roman" w:cs="Times New Roman"/>
        </w:rPr>
        <w:t xml:space="preserve"> compararla con el tratamiento control</w:t>
      </w:r>
      <w:r w:rsidR="000B520F" w:rsidRPr="00E711EE">
        <w:rPr>
          <w:rFonts w:ascii="Times New Roman" w:hAnsi="Times New Roman" w:cs="Times New Roman"/>
        </w:rPr>
        <w:t xml:space="preserve">. Resultados muy similares a los </w:t>
      </w:r>
      <w:r w:rsidR="000B520F" w:rsidRPr="00E711EE">
        <w:rPr>
          <w:rFonts w:ascii="Times New Roman" w:hAnsi="Times New Roman" w:cs="Times New Roman"/>
        </w:rPr>
        <w:lastRenderedPageBreak/>
        <w:t xml:space="preserve">obtenidos en este </w:t>
      </w:r>
      <w:r w:rsidR="008B0352">
        <w:rPr>
          <w:rFonts w:ascii="Times New Roman" w:hAnsi="Times New Roman" w:cs="Times New Roman"/>
        </w:rPr>
        <w:t>experimento</w:t>
      </w:r>
      <w:r w:rsidR="000B520F" w:rsidRPr="00E711EE">
        <w:rPr>
          <w:rFonts w:ascii="Times New Roman" w:hAnsi="Times New Roman" w:cs="Times New Roman"/>
        </w:rPr>
        <w:t xml:space="preserve"> con la aplicación de </w:t>
      </w:r>
      <w:proofErr w:type="spellStart"/>
      <w:r w:rsidR="000B520F" w:rsidRPr="00E711EE">
        <w:rPr>
          <w:rFonts w:ascii="Times New Roman" w:hAnsi="Times New Roman" w:cs="Times New Roman"/>
        </w:rPr>
        <w:t>Quitomax</w:t>
      </w:r>
      <w:proofErr w:type="spellEnd"/>
      <w:r w:rsidR="006D4BD2" w:rsidRPr="00E711EE">
        <w:rPr>
          <w:rFonts w:ascii="Times New Roman" w:hAnsi="Times New Roman" w:cs="Times New Roman"/>
        </w:rPr>
        <w:t>®</w:t>
      </w:r>
      <w:r w:rsidR="000B520F" w:rsidRPr="00E711EE">
        <w:rPr>
          <w:rFonts w:ascii="Times New Roman" w:hAnsi="Times New Roman" w:cs="Times New Roman"/>
        </w:rPr>
        <w:t xml:space="preserve"> de manera foliar en el tratamiento </w:t>
      </w:r>
      <w:r w:rsidR="008B0352">
        <w:rPr>
          <w:rFonts w:ascii="Times New Roman" w:hAnsi="Times New Roman" w:cs="Times New Roman"/>
        </w:rPr>
        <w:t xml:space="preserve">número </w:t>
      </w:r>
      <w:r w:rsidR="000B520F" w:rsidRPr="00E711EE">
        <w:rPr>
          <w:rFonts w:ascii="Times New Roman" w:hAnsi="Times New Roman" w:cs="Times New Roman"/>
        </w:rPr>
        <w:t>cuatro</w:t>
      </w:r>
      <w:r w:rsidR="00764A40" w:rsidRPr="00E711EE">
        <w:rPr>
          <w:rFonts w:ascii="Times New Roman" w:hAnsi="Times New Roman" w:cs="Times New Roman"/>
        </w:rPr>
        <w:t>.</w:t>
      </w:r>
    </w:p>
    <w:p w14:paraId="7A9DC1FC" w14:textId="77777777" w:rsidR="00764A40" w:rsidRPr="00E711EE" w:rsidRDefault="00764A40" w:rsidP="002413B3">
      <w:pPr>
        <w:spacing w:before="0"/>
        <w:rPr>
          <w:rFonts w:ascii="Times New Roman" w:hAnsi="Times New Roman" w:cs="Times New Roman"/>
        </w:rPr>
      </w:pPr>
      <w:proofErr w:type="spellStart"/>
      <w:r w:rsidRPr="00E711EE">
        <w:rPr>
          <w:rFonts w:ascii="Times New Roman" w:hAnsi="Times New Roman" w:cs="Times New Roman"/>
        </w:rPr>
        <w:t>Lam</w:t>
      </w:r>
      <w:r w:rsidR="00854C8E" w:rsidRPr="00E711EE">
        <w:rPr>
          <w:rFonts w:ascii="Times New Roman" w:hAnsi="Times New Roman" w:cs="Times New Roman"/>
        </w:rPr>
        <w:t>z</w:t>
      </w:r>
      <w:proofErr w:type="spellEnd"/>
      <w:r w:rsidR="000570BB">
        <w:rPr>
          <w:rFonts w:ascii="Times New Roman" w:hAnsi="Times New Roman" w:cs="Times New Roman"/>
        </w:rPr>
        <w:t xml:space="preserve"> </w:t>
      </w:r>
      <w:proofErr w:type="gramStart"/>
      <w:r w:rsidRPr="00E711EE">
        <w:rPr>
          <w:rFonts w:ascii="Times New Roman" w:hAnsi="Times New Roman" w:cs="Times New Roman"/>
          <w:i/>
        </w:rPr>
        <w:t>et al.,</w:t>
      </w:r>
      <w:r w:rsidRPr="00E711EE">
        <w:rPr>
          <w:rFonts w:ascii="Times New Roman" w:hAnsi="Times New Roman" w:cs="Times New Roman"/>
        </w:rPr>
        <w:t>(</w:t>
      </w:r>
      <w:proofErr w:type="gramEnd"/>
      <w:r w:rsidRPr="00E711EE">
        <w:rPr>
          <w:rFonts w:ascii="Times New Roman" w:hAnsi="Times New Roman" w:cs="Times New Roman"/>
        </w:rPr>
        <w:t>2017)</w:t>
      </w:r>
      <w:r w:rsidR="008B0352">
        <w:rPr>
          <w:rFonts w:ascii="Times New Roman" w:hAnsi="Times New Roman" w:cs="Times New Roman"/>
        </w:rPr>
        <w:t>,</w:t>
      </w:r>
      <w:r w:rsidRPr="00E711EE">
        <w:rPr>
          <w:rFonts w:ascii="Times New Roman" w:hAnsi="Times New Roman" w:cs="Times New Roman"/>
        </w:rPr>
        <w:t xml:space="preserve"> al evaluar 11 líneas de frijol del </w:t>
      </w:r>
      <w:proofErr w:type="spellStart"/>
      <w:r w:rsidRPr="00E711EE">
        <w:rPr>
          <w:rFonts w:ascii="Times New Roman" w:hAnsi="Times New Roman" w:cs="Times New Roman"/>
        </w:rPr>
        <w:t>genero</w:t>
      </w:r>
      <w:proofErr w:type="spellEnd"/>
      <w:r w:rsidR="000570BB">
        <w:rPr>
          <w:rFonts w:ascii="Times New Roman" w:hAnsi="Times New Roman" w:cs="Times New Roman"/>
        </w:rPr>
        <w:t xml:space="preserve"> </w:t>
      </w:r>
      <w:proofErr w:type="spellStart"/>
      <w:r w:rsidR="006D4BD2" w:rsidRPr="00E711EE">
        <w:rPr>
          <w:rFonts w:ascii="Times New Roman" w:hAnsi="Times New Roman" w:cs="Times New Roman"/>
          <w:i/>
        </w:rPr>
        <w:t>P</w:t>
      </w:r>
      <w:r w:rsidRPr="00E711EE">
        <w:rPr>
          <w:rFonts w:ascii="Times New Roman" w:hAnsi="Times New Roman" w:cs="Times New Roman"/>
          <w:i/>
        </w:rPr>
        <w:t>haseoulus</w:t>
      </w:r>
      <w:proofErr w:type="spellEnd"/>
      <w:r w:rsidRPr="00E711EE">
        <w:rPr>
          <w:rFonts w:ascii="Times New Roman" w:hAnsi="Times New Roman" w:cs="Times New Roman"/>
        </w:rPr>
        <w:t>, obtuv</w:t>
      </w:r>
      <w:r w:rsidR="008B0352">
        <w:rPr>
          <w:rFonts w:ascii="Times New Roman" w:hAnsi="Times New Roman" w:cs="Times New Roman"/>
        </w:rPr>
        <w:t>ieron</w:t>
      </w:r>
      <w:r w:rsidRPr="00E711EE">
        <w:rPr>
          <w:rFonts w:ascii="Times New Roman" w:hAnsi="Times New Roman" w:cs="Times New Roman"/>
        </w:rPr>
        <w:t xml:space="preserve"> valores ent</w:t>
      </w:r>
      <w:r w:rsidR="00795EAC" w:rsidRPr="00E711EE">
        <w:rPr>
          <w:rFonts w:ascii="Times New Roman" w:hAnsi="Times New Roman" w:cs="Times New Roman"/>
        </w:rPr>
        <w:t xml:space="preserve">re 6,9 y 10,3 vainas por planta. Los </w:t>
      </w:r>
      <w:r w:rsidR="008B0352">
        <w:rPr>
          <w:rFonts w:ascii="Times New Roman" w:hAnsi="Times New Roman" w:cs="Times New Roman"/>
        </w:rPr>
        <w:t>resultados</w:t>
      </w:r>
      <w:r w:rsidR="00795EAC" w:rsidRPr="00E711EE">
        <w:rPr>
          <w:rFonts w:ascii="Times New Roman" w:hAnsi="Times New Roman" w:cs="Times New Roman"/>
        </w:rPr>
        <w:t xml:space="preserve"> obtenidos en los tratamientos 1 y 2 de esta experiencia se encuentran ubicados en ese rango, mientras que los tratamientos 3 y 4 superan los valores reportados por estos autores en una variedad del mismo género, demostrando el efecto del </w:t>
      </w:r>
      <w:proofErr w:type="spellStart"/>
      <w:r w:rsidR="00795EAC" w:rsidRPr="00E711EE">
        <w:rPr>
          <w:rFonts w:ascii="Times New Roman" w:hAnsi="Times New Roman" w:cs="Times New Roman"/>
        </w:rPr>
        <w:t>Azofert</w:t>
      </w:r>
      <w:proofErr w:type="spellEnd"/>
      <w:r w:rsidR="006D4BD2" w:rsidRPr="00E711EE">
        <w:rPr>
          <w:rFonts w:ascii="Times New Roman" w:hAnsi="Times New Roman" w:cs="Times New Roman"/>
        </w:rPr>
        <w:t>®-F</w:t>
      </w:r>
      <w:r w:rsidR="00795EAC" w:rsidRPr="00E711EE">
        <w:rPr>
          <w:rFonts w:ascii="Times New Roman" w:hAnsi="Times New Roman" w:cs="Times New Roman"/>
        </w:rPr>
        <w:t xml:space="preserve"> y </w:t>
      </w:r>
      <w:proofErr w:type="spellStart"/>
      <w:r w:rsidR="00795EAC" w:rsidRPr="00E711EE">
        <w:rPr>
          <w:rFonts w:ascii="Times New Roman" w:hAnsi="Times New Roman" w:cs="Times New Roman"/>
        </w:rPr>
        <w:t>Quitomax</w:t>
      </w:r>
      <w:proofErr w:type="spellEnd"/>
      <w:r w:rsidR="00795EAC" w:rsidRPr="00E711EE">
        <w:rPr>
          <w:rFonts w:ascii="Times New Roman" w:hAnsi="Times New Roman" w:cs="Times New Roman"/>
        </w:rPr>
        <w:t xml:space="preserve"> sobre el comportamiento de esta variable</w:t>
      </w:r>
      <w:r w:rsidR="00DD3F56" w:rsidRPr="00E711EE">
        <w:rPr>
          <w:rFonts w:ascii="Times New Roman" w:hAnsi="Times New Roman" w:cs="Times New Roman"/>
        </w:rPr>
        <w:t>.</w:t>
      </w:r>
    </w:p>
    <w:p w14:paraId="1127ED57" w14:textId="33A8896D" w:rsidR="00DD3F56" w:rsidRPr="00E711EE" w:rsidRDefault="00952C22" w:rsidP="002413B3">
      <w:pPr>
        <w:spacing w:before="0"/>
        <w:rPr>
          <w:rFonts w:ascii="Times New Roman" w:hAnsi="Times New Roman" w:cs="Times New Roman"/>
        </w:rPr>
      </w:pPr>
      <w:r>
        <w:rPr>
          <w:rFonts w:ascii="Times New Roman" w:hAnsi="Times New Roman" w:cs="Times New Roman"/>
        </w:rPr>
        <w:t>A</w:t>
      </w:r>
      <w:r w:rsidR="00DD3F56" w:rsidRPr="00E711EE">
        <w:rPr>
          <w:rFonts w:ascii="Times New Roman" w:hAnsi="Times New Roman" w:cs="Times New Roman"/>
        </w:rPr>
        <w:t xml:space="preserve">l aplicar </w:t>
      </w:r>
      <w:proofErr w:type="spellStart"/>
      <w:r w:rsidR="00DD3F56" w:rsidRPr="00E711EE">
        <w:rPr>
          <w:rFonts w:ascii="Times New Roman" w:hAnsi="Times New Roman" w:cs="Times New Roman"/>
        </w:rPr>
        <w:t>Azofert</w:t>
      </w:r>
      <w:proofErr w:type="spellEnd"/>
      <w:r w:rsidR="00DD3F56" w:rsidRPr="00E711EE">
        <w:rPr>
          <w:rFonts w:ascii="Times New Roman" w:hAnsi="Times New Roman" w:cs="Times New Roman"/>
        </w:rPr>
        <w:t xml:space="preserve">-F y </w:t>
      </w:r>
      <w:proofErr w:type="spellStart"/>
      <w:r w:rsidR="00DD3F56" w:rsidRPr="00E711EE">
        <w:rPr>
          <w:rFonts w:ascii="Times New Roman" w:hAnsi="Times New Roman" w:cs="Times New Roman"/>
        </w:rPr>
        <w:t>Quitomax</w:t>
      </w:r>
      <w:proofErr w:type="spellEnd"/>
      <w:r w:rsidR="00DD3F56" w:rsidRPr="00E711EE">
        <w:rPr>
          <w:rFonts w:ascii="Times New Roman" w:hAnsi="Times New Roman" w:cs="Times New Roman"/>
        </w:rPr>
        <w:t xml:space="preserve"> inoculado a las semillas en una variedad de Frijol Blanco</w:t>
      </w:r>
      <w:r>
        <w:rPr>
          <w:rFonts w:ascii="Times New Roman" w:hAnsi="Times New Roman" w:cs="Times New Roman"/>
        </w:rPr>
        <w:t xml:space="preserve">, </w:t>
      </w:r>
      <w:r w:rsidRPr="00E711EE">
        <w:rPr>
          <w:rFonts w:ascii="Times New Roman" w:hAnsi="Times New Roman" w:cs="Times New Roman"/>
        </w:rPr>
        <w:t xml:space="preserve">Martínez </w:t>
      </w:r>
      <w:r w:rsidRPr="00E711EE">
        <w:rPr>
          <w:rFonts w:ascii="Times New Roman" w:hAnsi="Times New Roman" w:cs="Times New Roman"/>
          <w:i/>
        </w:rPr>
        <w:t>et al.,</w:t>
      </w:r>
      <w:r w:rsidRPr="00E711EE">
        <w:rPr>
          <w:rFonts w:ascii="Times New Roman" w:hAnsi="Times New Roman" w:cs="Times New Roman"/>
        </w:rPr>
        <w:t xml:space="preserve"> (2016)</w:t>
      </w:r>
      <w:r w:rsidR="000570BB">
        <w:rPr>
          <w:rFonts w:ascii="Times New Roman" w:hAnsi="Times New Roman" w:cs="Times New Roman"/>
        </w:rPr>
        <w:t xml:space="preserve"> </w:t>
      </w:r>
      <w:r w:rsidR="00DD3F56" w:rsidRPr="00E711EE">
        <w:rPr>
          <w:rFonts w:ascii="Times New Roman" w:hAnsi="Times New Roman" w:cs="Times New Roman"/>
        </w:rPr>
        <w:t>obtuv</w:t>
      </w:r>
      <w:r w:rsidR="006D4BD2" w:rsidRPr="00E711EE">
        <w:rPr>
          <w:rFonts w:ascii="Times New Roman" w:hAnsi="Times New Roman" w:cs="Times New Roman"/>
        </w:rPr>
        <w:t>ieron</w:t>
      </w:r>
      <w:r w:rsidR="00DD3F56" w:rsidRPr="00E711EE">
        <w:rPr>
          <w:rFonts w:ascii="Times New Roman" w:hAnsi="Times New Roman" w:cs="Times New Roman"/>
        </w:rPr>
        <w:t xml:space="preserve"> valores de 19,9 vainas por planta</w:t>
      </w:r>
      <w:r>
        <w:rPr>
          <w:rFonts w:ascii="Times New Roman" w:hAnsi="Times New Roman" w:cs="Times New Roman"/>
        </w:rPr>
        <w:t>,</w:t>
      </w:r>
      <w:r w:rsidR="00DD3F56" w:rsidRPr="00E711EE">
        <w:rPr>
          <w:rFonts w:ascii="Times New Roman" w:hAnsi="Times New Roman" w:cs="Times New Roman"/>
        </w:rPr>
        <w:t xml:space="preserve"> donde</w:t>
      </w:r>
      <w:r>
        <w:rPr>
          <w:rFonts w:ascii="Times New Roman" w:hAnsi="Times New Roman" w:cs="Times New Roman"/>
        </w:rPr>
        <w:t xml:space="preserve"> se</w:t>
      </w:r>
      <w:r w:rsidR="00DD3F56" w:rsidRPr="00E711EE">
        <w:rPr>
          <w:rFonts w:ascii="Times New Roman" w:hAnsi="Times New Roman" w:cs="Times New Roman"/>
        </w:rPr>
        <w:t xml:space="preserve"> aplic</w:t>
      </w:r>
      <w:r w:rsidR="00BD6F9C">
        <w:rPr>
          <w:rFonts w:ascii="Times New Roman" w:hAnsi="Times New Roman" w:cs="Times New Roman"/>
        </w:rPr>
        <w:t>ó</w:t>
      </w:r>
      <w:r w:rsidR="00DD3F56" w:rsidRPr="00E711EE">
        <w:rPr>
          <w:rFonts w:ascii="Times New Roman" w:hAnsi="Times New Roman" w:cs="Times New Roman"/>
        </w:rPr>
        <w:t xml:space="preserve"> </w:t>
      </w:r>
      <w:proofErr w:type="spellStart"/>
      <w:r w:rsidR="00DD3F56" w:rsidRPr="00E711EE">
        <w:rPr>
          <w:rFonts w:ascii="Times New Roman" w:hAnsi="Times New Roman" w:cs="Times New Roman"/>
        </w:rPr>
        <w:t>Azofert</w:t>
      </w:r>
      <w:proofErr w:type="spellEnd"/>
      <w:r w:rsidR="006D4BD2" w:rsidRPr="00E711EE">
        <w:rPr>
          <w:rFonts w:ascii="Times New Roman" w:hAnsi="Times New Roman" w:cs="Times New Roman"/>
        </w:rPr>
        <w:t>®</w:t>
      </w:r>
      <w:r w:rsidR="00DD3F56" w:rsidRPr="00E711EE">
        <w:rPr>
          <w:rFonts w:ascii="Times New Roman" w:hAnsi="Times New Roman" w:cs="Times New Roman"/>
        </w:rPr>
        <w:t>-F y de 15.5 donde</w:t>
      </w:r>
      <w:r>
        <w:rPr>
          <w:rFonts w:ascii="Times New Roman" w:hAnsi="Times New Roman" w:cs="Times New Roman"/>
        </w:rPr>
        <w:t xml:space="preserve"> se</w:t>
      </w:r>
      <w:r w:rsidR="00DD3F56" w:rsidRPr="00E711EE">
        <w:rPr>
          <w:rFonts w:ascii="Times New Roman" w:hAnsi="Times New Roman" w:cs="Times New Roman"/>
        </w:rPr>
        <w:t xml:space="preserve"> aplicó </w:t>
      </w:r>
      <w:proofErr w:type="spellStart"/>
      <w:r w:rsidR="00DD3F56" w:rsidRPr="00E711EE">
        <w:rPr>
          <w:rFonts w:ascii="Times New Roman" w:hAnsi="Times New Roman" w:cs="Times New Roman"/>
        </w:rPr>
        <w:t>Quitomax</w:t>
      </w:r>
      <w:proofErr w:type="spellEnd"/>
      <w:r w:rsidR="006D4BD2" w:rsidRPr="00E711EE">
        <w:rPr>
          <w:rFonts w:ascii="Times New Roman" w:hAnsi="Times New Roman" w:cs="Times New Roman"/>
        </w:rPr>
        <w:t>®</w:t>
      </w:r>
      <w:r>
        <w:rPr>
          <w:rFonts w:ascii="Times New Roman" w:hAnsi="Times New Roman" w:cs="Times New Roman"/>
        </w:rPr>
        <w:t>, mientras que en el tratamiento control, lograron</w:t>
      </w:r>
      <w:r w:rsidR="00DD3F56" w:rsidRPr="00E711EE">
        <w:rPr>
          <w:rFonts w:ascii="Times New Roman" w:hAnsi="Times New Roman" w:cs="Times New Roman"/>
        </w:rPr>
        <w:t xml:space="preserve"> por 11,6</w:t>
      </w:r>
      <w:r>
        <w:rPr>
          <w:rFonts w:ascii="Times New Roman" w:hAnsi="Times New Roman" w:cs="Times New Roman"/>
        </w:rPr>
        <w:t xml:space="preserve"> vainas por planta</w:t>
      </w:r>
      <w:r w:rsidR="00DD3F56" w:rsidRPr="00E711EE">
        <w:rPr>
          <w:rFonts w:ascii="Times New Roman" w:hAnsi="Times New Roman" w:cs="Times New Roman"/>
        </w:rPr>
        <w:t xml:space="preserve">, demostrando el efecto positivo de ambos </w:t>
      </w:r>
      <w:proofErr w:type="spellStart"/>
      <w:r w:rsidR="00DD3F56" w:rsidRPr="00E711EE">
        <w:rPr>
          <w:rFonts w:ascii="Times New Roman" w:hAnsi="Times New Roman" w:cs="Times New Roman"/>
        </w:rPr>
        <w:t>bioproductos</w:t>
      </w:r>
      <w:proofErr w:type="spellEnd"/>
      <w:r w:rsidR="00DD3F56" w:rsidRPr="00E711EE">
        <w:rPr>
          <w:rFonts w:ascii="Times New Roman" w:hAnsi="Times New Roman" w:cs="Times New Roman"/>
        </w:rPr>
        <w:t xml:space="preserve"> sobre el cultivo del frijol</w:t>
      </w:r>
      <w:r>
        <w:rPr>
          <w:rFonts w:ascii="Times New Roman" w:hAnsi="Times New Roman" w:cs="Times New Roman"/>
        </w:rPr>
        <w:t>, e</w:t>
      </w:r>
      <w:r w:rsidR="008E3590" w:rsidRPr="00E711EE">
        <w:rPr>
          <w:rFonts w:ascii="Times New Roman" w:hAnsi="Times New Roman" w:cs="Times New Roman"/>
        </w:rPr>
        <w:t xml:space="preserve">fecto </w:t>
      </w:r>
      <w:r>
        <w:rPr>
          <w:rFonts w:ascii="Times New Roman" w:hAnsi="Times New Roman" w:cs="Times New Roman"/>
        </w:rPr>
        <w:t xml:space="preserve">también </w:t>
      </w:r>
      <w:r w:rsidR="00BD6F9C">
        <w:rPr>
          <w:rFonts w:ascii="Times New Roman" w:hAnsi="Times New Roman" w:cs="Times New Roman"/>
        </w:rPr>
        <w:t xml:space="preserve">se ha </w:t>
      </w:r>
      <w:r w:rsidR="008E3590" w:rsidRPr="00E711EE">
        <w:rPr>
          <w:rFonts w:ascii="Times New Roman" w:hAnsi="Times New Roman" w:cs="Times New Roman"/>
        </w:rPr>
        <w:t>demostrado en esta investigación.</w:t>
      </w:r>
    </w:p>
    <w:p w14:paraId="43C8E1C5" w14:textId="796749AE" w:rsidR="004D4A93" w:rsidRPr="00E711EE" w:rsidRDefault="004D4A93" w:rsidP="002413B3">
      <w:pPr>
        <w:spacing w:before="0"/>
        <w:rPr>
          <w:rFonts w:ascii="Times New Roman" w:hAnsi="Times New Roman" w:cs="Times New Roman"/>
        </w:rPr>
      </w:pPr>
      <w:r w:rsidRPr="00E711EE">
        <w:rPr>
          <w:rFonts w:ascii="Times New Roman" w:hAnsi="Times New Roman" w:cs="Times New Roman"/>
          <w:color w:val="000000"/>
        </w:rPr>
        <w:t xml:space="preserve">Ortiz </w:t>
      </w:r>
      <w:r w:rsidRPr="00E711EE">
        <w:rPr>
          <w:rFonts w:ascii="Times New Roman" w:hAnsi="Times New Roman" w:cs="Times New Roman"/>
          <w:i/>
          <w:color w:val="000000"/>
        </w:rPr>
        <w:t>et al.,</w:t>
      </w:r>
      <w:r w:rsidRPr="00E711EE">
        <w:rPr>
          <w:rFonts w:ascii="Times New Roman" w:hAnsi="Times New Roman" w:cs="Times New Roman"/>
          <w:color w:val="000000"/>
        </w:rPr>
        <w:t xml:space="preserve"> (2022)</w:t>
      </w:r>
      <w:r w:rsidR="00BD6F9C">
        <w:rPr>
          <w:rFonts w:ascii="Times New Roman" w:hAnsi="Times New Roman" w:cs="Times New Roman"/>
          <w:color w:val="000000"/>
        </w:rPr>
        <w:t xml:space="preserve"> </w:t>
      </w:r>
      <w:r w:rsidRPr="00E711EE">
        <w:rPr>
          <w:rFonts w:ascii="Times New Roman" w:hAnsi="Times New Roman" w:cs="Times New Roman"/>
          <w:color w:val="000000"/>
        </w:rPr>
        <w:t>confirman que al emplear</w:t>
      </w:r>
      <w:r w:rsidR="004571A0" w:rsidRPr="00E711EE">
        <w:rPr>
          <w:rFonts w:ascii="Times New Roman" w:hAnsi="Times New Roman" w:cs="Times New Roman"/>
          <w:color w:val="000000"/>
        </w:rPr>
        <w:t xml:space="preserve"> tres </w:t>
      </w:r>
      <w:proofErr w:type="spellStart"/>
      <w:r w:rsidR="004571A0" w:rsidRPr="00E711EE">
        <w:rPr>
          <w:rFonts w:ascii="Times New Roman" w:hAnsi="Times New Roman" w:cs="Times New Roman"/>
          <w:color w:val="000000"/>
        </w:rPr>
        <w:t>bioestimulantes</w:t>
      </w:r>
      <w:proofErr w:type="spellEnd"/>
      <w:r w:rsidR="004571A0" w:rsidRPr="00E711EE">
        <w:rPr>
          <w:rFonts w:ascii="Times New Roman" w:hAnsi="Times New Roman" w:cs="Times New Roman"/>
          <w:color w:val="000000"/>
        </w:rPr>
        <w:t xml:space="preserve"> aplicados a inicio de floración</w:t>
      </w:r>
      <w:r w:rsidR="00BD6F9C">
        <w:rPr>
          <w:rFonts w:ascii="Times New Roman" w:hAnsi="Times New Roman" w:cs="Times New Roman"/>
          <w:color w:val="000000"/>
        </w:rPr>
        <w:t>,</w:t>
      </w:r>
      <w:r w:rsidR="000570BB">
        <w:rPr>
          <w:rFonts w:ascii="Times New Roman" w:hAnsi="Times New Roman" w:cs="Times New Roman"/>
          <w:color w:val="000000"/>
        </w:rPr>
        <w:t xml:space="preserve"> </w:t>
      </w:r>
      <w:r w:rsidR="006D4BD2" w:rsidRPr="00E711EE">
        <w:rPr>
          <w:rFonts w:ascii="Times New Roman" w:hAnsi="Times New Roman" w:cs="Times New Roman"/>
          <w:color w:val="000000"/>
        </w:rPr>
        <w:t>se</w:t>
      </w:r>
      <w:r w:rsidRPr="00E711EE">
        <w:rPr>
          <w:rFonts w:ascii="Times New Roman" w:hAnsi="Times New Roman" w:cs="Times New Roman"/>
          <w:color w:val="000000"/>
        </w:rPr>
        <w:t xml:space="preserve"> estimula</w:t>
      </w:r>
      <w:r w:rsidR="000570BB">
        <w:rPr>
          <w:rFonts w:ascii="Times New Roman" w:hAnsi="Times New Roman" w:cs="Times New Roman"/>
          <w:color w:val="000000"/>
        </w:rPr>
        <w:t xml:space="preserve"> </w:t>
      </w:r>
      <w:r w:rsidRPr="00E711EE">
        <w:rPr>
          <w:rFonts w:ascii="Times New Roman" w:hAnsi="Times New Roman" w:cs="Times New Roman"/>
          <w:color w:val="000000"/>
        </w:rPr>
        <w:t>el desarrollo</w:t>
      </w:r>
      <w:r w:rsidR="006D4BD2" w:rsidRPr="00E711EE">
        <w:rPr>
          <w:rFonts w:ascii="Times New Roman" w:hAnsi="Times New Roman" w:cs="Times New Roman"/>
          <w:color w:val="000000"/>
        </w:rPr>
        <w:t xml:space="preserve"> de las plantas, </w:t>
      </w:r>
      <w:r w:rsidRPr="00E711EE">
        <w:rPr>
          <w:rFonts w:ascii="Times New Roman" w:hAnsi="Times New Roman" w:cs="Times New Roman"/>
          <w:color w:val="000000"/>
        </w:rPr>
        <w:t>obten</w:t>
      </w:r>
      <w:r w:rsidR="006D4BD2" w:rsidRPr="00E711EE">
        <w:rPr>
          <w:rFonts w:ascii="Times New Roman" w:hAnsi="Times New Roman" w:cs="Times New Roman"/>
          <w:color w:val="000000"/>
        </w:rPr>
        <w:t>iendo</w:t>
      </w:r>
      <w:r w:rsidRPr="00E711EE">
        <w:rPr>
          <w:rFonts w:ascii="Times New Roman" w:hAnsi="Times New Roman" w:cs="Times New Roman"/>
          <w:color w:val="000000"/>
        </w:rPr>
        <w:t xml:space="preserve"> al menos un incremento promedio del número de vainas del 18% respecto al testigo</w:t>
      </w:r>
      <w:r w:rsidR="004571A0" w:rsidRPr="00E711EE">
        <w:rPr>
          <w:rFonts w:ascii="Times New Roman" w:hAnsi="Times New Roman" w:cs="Times New Roman"/>
          <w:color w:val="000000"/>
        </w:rPr>
        <w:t>, lo que demuestra la res</w:t>
      </w:r>
      <w:r w:rsidR="00EA18B1" w:rsidRPr="00E711EE">
        <w:rPr>
          <w:rFonts w:ascii="Times New Roman" w:hAnsi="Times New Roman" w:cs="Times New Roman"/>
          <w:color w:val="000000"/>
        </w:rPr>
        <w:t xml:space="preserve">puesta de este cultivo a los </w:t>
      </w:r>
      <w:proofErr w:type="spellStart"/>
      <w:r w:rsidR="00EA18B1" w:rsidRPr="00E711EE">
        <w:rPr>
          <w:rFonts w:ascii="Times New Roman" w:hAnsi="Times New Roman" w:cs="Times New Roman"/>
          <w:color w:val="000000"/>
        </w:rPr>
        <w:t>bio</w:t>
      </w:r>
      <w:r w:rsidR="004571A0" w:rsidRPr="00E711EE">
        <w:rPr>
          <w:rFonts w:ascii="Times New Roman" w:hAnsi="Times New Roman" w:cs="Times New Roman"/>
          <w:color w:val="000000"/>
        </w:rPr>
        <w:t>estimulantes</w:t>
      </w:r>
      <w:proofErr w:type="spellEnd"/>
      <w:r w:rsidR="004571A0" w:rsidRPr="00E711EE">
        <w:rPr>
          <w:rFonts w:ascii="Times New Roman" w:hAnsi="Times New Roman" w:cs="Times New Roman"/>
          <w:color w:val="000000"/>
        </w:rPr>
        <w:t>, siendo una alternativa viable</w:t>
      </w:r>
      <w:r w:rsidR="00952C22">
        <w:rPr>
          <w:rFonts w:ascii="Times New Roman" w:hAnsi="Times New Roman" w:cs="Times New Roman"/>
          <w:color w:val="000000"/>
        </w:rPr>
        <w:t>,</w:t>
      </w:r>
      <w:r w:rsidR="004571A0" w:rsidRPr="00E711EE">
        <w:rPr>
          <w:rFonts w:ascii="Times New Roman" w:hAnsi="Times New Roman" w:cs="Times New Roman"/>
          <w:color w:val="000000"/>
        </w:rPr>
        <w:t xml:space="preserve"> ecológica y económica para incrementar los valores de los componentes del rendimiento en </w:t>
      </w:r>
      <w:r w:rsidR="006D4BD2" w:rsidRPr="00E711EE">
        <w:rPr>
          <w:rFonts w:ascii="Times New Roman" w:hAnsi="Times New Roman" w:cs="Times New Roman"/>
          <w:color w:val="000000"/>
        </w:rPr>
        <w:t>frijol.</w:t>
      </w:r>
    </w:p>
    <w:p w14:paraId="0C8A2121" w14:textId="198212F1" w:rsidR="00200A99" w:rsidRPr="00E711EE" w:rsidRDefault="00200A99" w:rsidP="002413B3">
      <w:pPr>
        <w:tabs>
          <w:tab w:val="left" w:pos="3766"/>
        </w:tabs>
        <w:spacing w:before="0"/>
        <w:rPr>
          <w:rFonts w:ascii="Times New Roman" w:hAnsi="Times New Roman" w:cs="Times New Roman"/>
        </w:rPr>
      </w:pPr>
      <w:r w:rsidRPr="00E711EE">
        <w:rPr>
          <w:rFonts w:ascii="Times New Roman" w:hAnsi="Times New Roman" w:cs="Times New Roman"/>
        </w:rPr>
        <w:t>Cuando se evalúa el número de granos por vaina</w:t>
      </w:r>
      <w:r w:rsidR="00A9628E" w:rsidRPr="00E711EE">
        <w:rPr>
          <w:rFonts w:ascii="Times New Roman" w:hAnsi="Times New Roman" w:cs="Times New Roman"/>
        </w:rPr>
        <w:t>,</w:t>
      </w:r>
      <w:r w:rsidRPr="00E711EE">
        <w:rPr>
          <w:rFonts w:ascii="Times New Roman" w:hAnsi="Times New Roman" w:cs="Times New Roman"/>
        </w:rPr>
        <w:t xml:space="preserve"> continúa la </w:t>
      </w:r>
      <w:r w:rsidR="00A9628E" w:rsidRPr="00E711EE">
        <w:rPr>
          <w:rFonts w:ascii="Times New Roman" w:hAnsi="Times New Roman" w:cs="Times New Roman"/>
        </w:rPr>
        <w:t>tendencia de que en los tratami</w:t>
      </w:r>
      <w:r w:rsidRPr="00E711EE">
        <w:rPr>
          <w:rFonts w:ascii="Times New Roman" w:hAnsi="Times New Roman" w:cs="Times New Roman"/>
        </w:rPr>
        <w:t xml:space="preserve">entos donde se aplicó </w:t>
      </w:r>
      <w:proofErr w:type="spellStart"/>
      <w:r w:rsidRPr="00E711EE">
        <w:rPr>
          <w:rFonts w:ascii="Times New Roman" w:hAnsi="Times New Roman" w:cs="Times New Roman"/>
        </w:rPr>
        <w:t>Quitomax</w:t>
      </w:r>
      <w:proofErr w:type="spellEnd"/>
      <w:r w:rsidR="005C5D77" w:rsidRPr="00E711EE">
        <w:rPr>
          <w:rFonts w:ascii="Times New Roman" w:hAnsi="Times New Roman" w:cs="Times New Roman"/>
        </w:rPr>
        <w:t>®</w:t>
      </w:r>
      <w:r w:rsidR="00A9628E" w:rsidRPr="00E711EE">
        <w:rPr>
          <w:rFonts w:ascii="Times New Roman" w:hAnsi="Times New Roman" w:cs="Times New Roman"/>
        </w:rPr>
        <w:t>,</w:t>
      </w:r>
      <w:r w:rsidR="000570BB">
        <w:rPr>
          <w:rFonts w:ascii="Times New Roman" w:hAnsi="Times New Roman" w:cs="Times New Roman"/>
        </w:rPr>
        <w:t xml:space="preserve"> </w:t>
      </w:r>
      <w:r w:rsidRPr="00E711EE">
        <w:rPr>
          <w:rFonts w:ascii="Times New Roman" w:hAnsi="Times New Roman" w:cs="Times New Roman"/>
        </w:rPr>
        <w:t>supera</w:t>
      </w:r>
      <w:r w:rsidR="006C5AD7">
        <w:rPr>
          <w:rFonts w:ascii="Times New Roman" w:hAnsi="Times New Roman" w:cs="Times New Roman"/>
        </w:rPr>
        <w:t>ron</w:t>
      </w:r>
      <w:r w:rsidRPr="00E711EE">
        <w:rPr>
          <w:rFonts w:ascii="Times New Roman" w:hAnsi="Times New Roman" w:cs="Times New Roman"/>
        </w:rPr>
        <w:t xml:space="preserve"> al tratamiento control y al tratamiento donde se </w:t>
      </w:r>
      <w:r w:rsidR="00D73EDA" w:rsidRPr="00E711EE">
        <w:rPr>
          <w:rFonts w:ascii="Times New Roman" w:hAnsi="Times New Roman" w:cs="Times New Roman"/>
        </w:rPr>
        <w:t>aplicó</w:t>
      </w:r>
      <w:r w:rsidRPr="00E711EE">
        <w:rPr>
          <w:rFonts w:ascii="Times New Roman" w:hAnsi="Times New Roman" w:cs="Times New Roman"/>
        </w:rPr>
        <w:t xml:space="preserve"> </w:t>
      </w:r>
      <w:proofErr w:type="spellStart"/>
      <w:r w:rsidRPr="00E711EE">
        <w:rPr>
          <w:rFonts w:ascii="Times New Roman" w:hAnsi="Times New Roman" w:cs="Times New Roman"/>
        </w:rPr>
        <w:t>Azofert</w:t>
      </w:r>
      <w:proofErr w:type="spellEnd"/>
      <w:r w:rsidRPr="00E711EE">
        <w:rPr>
          <w:rFonts w:ascii="Times New Roman" w:hAnsi="Times New Roman" w:cs="Times New Roman"/>
        </w:rPr>
        <w:t>®-</w:t>
      </w:r>
      <w:r w:rsidR="00297652" w:rsidRPr="00E711EE">
        <w:rPr>
          <w:rFonts w:ascii="Times New Roman" w:hAnsi="Times New Roman" w:cs="Times New Roman"/>
        </w:rPr>
        <w:t>F</w:t>
      </w:r>
      <w:r w:rsidRPr="00E711EE">
        <w:rPr>
          <w:rFonts w:ascii="Times New Roman" w:hAnsi="Times New Roman" w:cs="Times New Roman"/>
        </w:rPr>
        <w:t xml:space="preserve"> en las semillas, de</w:t>
      </w:r>
      <w:r w:rsidR="00EA18B1" w:rsidRPr="00E711EE">
        <w:rPr>
          <w:rFonts w:ascii="Times New Roman" w:hAnsi="Times New Roman" w:cs="Times New Roman"/>
        </w:rPr>
        <w:t>s</w:t>
      </w:r>
      <w:r w:rsidRPr="00E711EE">
        <w:rPr>
          <w:rFonts w:ascii="Times New Roman" w:hAnsi="Times New Roman" w:cs="Times New Roman"/>
        </w:rPr>
        <w:t>ta</w:t>
      </w:r>
      <w:r w:rsidR="0089060F">
        <w:rPr>
          <w:rFonts w:ascii="Times New Roman" w:hAnsi="Times New Roman" w:cs="Times New Roman"/>
        </w:rPr>
        <w:t xml:space="preserve">cándose el tratamiento en el que se </w:t>
      </w:r>
      <w:r w:rsidRPr="00E711EE">
        <w:rPr>
          <w:rFonts w:ascii="Times New Roman" w:hAnsi="Times New Roman" w:cs="Times New Roman"/>
        </w:rPr>
        <w:t xml:space="preserve">aplicó </w:t>
      </w:r>
      <w:proofErr w:type="spellStart"/>
      <w:r w:rsidRPr="00E711EE">
        <w:rPr>
          <w:rFonts w:ascii="Times New Roman" w:hAnsi="Times New Roman" w:cs="Times New Roman"/>
        </w:rPr>
        <w:t>Quitomax</w:t>
      </w:r>
      <w:proofErr w:type="spellEnd"/>
      <w:r w:rsidR="00297652" w:rsidRPr="00E711EE">
        <w:rPr>
          <w:rFonts w:ascii="Times New Roman" w:hAnsi="Times New Roman" w:cs="Times New Roman"/>
        </w:rPr>
        <w:t>®</w:t>
      </w:r>
      <w:r w:rsidR="006C5AD7">
        <w:rPr>
          <w:rFonts w:ascii="Times New Roman" w:hAnsi="Times New Roman" w:cs="Times New Roman"/>
        </w:rPr>
        <w:t xml:space="preserve"> </w:t>
      </w:r>
      <w:r w:rsidR="0089060F">
        <w:rPr>
          <w:rFonts w:ascii="Times New Roman" w:hAnsi="Times New Roman" w:cs="Times New Roman"/>
        </w:rPr>
        <w:t>durante</w:t>
      </w:r>
      <w:r w:rsidRPr="00E711EE">
        <w:rPr>
          <w:rFonts w:ascii="Times New Roman" w:hAnsi="Times New Roman" w:cs="Times New Roman"/>
        </w:rPr>
        <w:t xml:space="preserve"> el inicio de floración.</w:t>
      </w:r>
      <w:r w:rsidR="00E449F3">
        <w:rPr>
          <w:rFonts w:ascii="Times New Roman" w:hAnsi="Times New Roman" w:cs="Times New Roman"/>
        </w:rPr>
        <w:t xml:space="preserve"> (tabla 3)</w:t>
      </w:r>
    </w:p>
    <w:p w14:paraId="2A25AB4F" w14:textId="257FD3E8" w:rsidR="008978C2" w:rsidRDefault="008978C2" w:rsidP="002413B3">
      <w:pPr>
        <w:tabs>
          <w:tab w:val="left" w:pos="3766"/>
        </w:tabs>
        <w:spacing w:before="0"/>
        <w:rPr>
          <w:rFonts w:ascii="Times New Roman" w:hAnsi="Times New Roman" w:cs="Times New Roman"/>
        </w:rPr>
      </w:pPr>
      <w:r w:rsidRPr="00E711EE">
        <w:rPr>
          <w:rFonts w:ascii="Times New Roman" w:hAnsi="Times New Roman" w:cs="Times New Roman"/>
        </w:rPr>
        <w:t>Este indicador influye directamente en la</w:t>
      </w:r>
      <w:r w:rsidR="000570BB">
        <w:rPr>
          <w:rFonts w:ascii="Times New Roman" w:hAnsi="Times New Roman" w:cs="Times New Roman"/>
        </w:rPr>
        <w:t xml:space="preserve"> </w:t>
      </w:r>
      <w:r w:rsidRPr="00E711EE">
        <w:rPr>
          <w:rFonts w:ascii="Times New Roman" w:hAnsi="Times New Roman" w:cs="Times New Roman"/>
        </w:rPr>
        <w:t>productividad del frijol,</w:t>
      </w:r>
      <w:r w:rsidR="0089060F">
        <w:rPr>
          <w:rFonts w:ascii="Times New Roman" w:hAnsi="Times New Roman" w:cs="Times New Roman"/>
        </w:rPr>
        <w:t xml:space="preserve"> y puede plantearse que </w:t>
      </w:r>
      <w:r w:rsidRPr="00E711EE">
        <w:rPr>
          <w:rFonts w:ascii="Times New Roman" w:hAnsi="Times New Roman" w:cs="Times New Roman"/>
        </w:rPr>
        <w:t>la utilización de los</w:t>
      </w:r>
      <w:r w:rsidR="000570BB">
        <w:rPr>
          <w:rFonts w:ascii="Times New Roman" w:hAnsi="Times New Roman" w:cs="Times New Roman"/>
        </w:rPr>
        <w:t xml:space="preserve"> </w:t>
      </w:r>
      <w:proofErr w:type="spellStart"/>
      <w:r w:rsidRPr="00E711EE">
        <w:rPr>
          <w:rFonts w:ascii="Times New Roman" w:hAnsi="Times New Roman" w:cs="Times New Roman"/>
        </w:rPr>
        <w:t>bioestimulantes</w:t>
      </w:r>
      <w:proofErr w:type="spellEnd"/>
      <w:r w:rsidRPr="00E711EE">
        <w:rPr>
          <w:rFonts w:ascii="Times New Roman" w:hAnsi="Times New Roman" w:cs="Times New Roman"/>
        </w:rPr>
        <w:t xml:space="preserve"> favoreció la formación y cuajado de</w:t>
      </w:r>
      <w:r w:rsidR="006C5AD7">
        <w:rPr>
          <w:rFonts w:ascii="Times New Roman" w:hAnsi="Times New Roman" w:cs="Times New Roman"/>
        </w:rPr>
        <w:t xml:space="preserve"> </w:t>
      </w:r>
      <w:r w:rsidRPr="00E711EE">
        <w:rPr>
          <w:rFonts w:ascii="Times New Roman" w:hAnsi="Times New Roman" w:cs="Times New Roman"/>
        </w:rPr>
        <w:t xml:space="preserve">los frutos. López y </w:t>
      </w:r>
      <w:proofErr w:type="spellStart"/>
      <w:r w:rsidRPr="00E711EE">
        <w:rPr>
          <w:rFonts w:ascii="Times New Roman" w:hAnsi="Times New Roman" w:cs="Times New Roman"/>
        </w:rPr>
        <w:t>Pouza</w:t>
      </w:r>
      <w:proofErr w:type="spellEnd"/>
      <w:r w:rsidRPr="00E711EE">
        <w:rPr>
          <w:rFonts w:ascii="Times New Roman" w:hAnsi="Times New Roman" w:cs="Times New Roman"/>
        </w:rPr>
        <w:t>, (2014)</w:t>
      </w:r>
      <w:r w:rsidR="0089060F">
        <w:rPr>
          <w:rFonts w:ascii="Times New Roman" w:hAnsi="Times New Roman" w:cs="Times New Roman"/>
        </w:rPr>
        <w:t>,</w:t>
      </w:r>
      <w:r w:rsidRPr="00E711EE">
        <w:rPr>
          <w:rFonts w:ascii="Times New Roman" w:hAnsi="Times New Roman" w:cs="Times New Roman"/>
        </w:rPr>
        <w:t xml:space="preserve"> con la aplicación</w:t>
      </w:r>
      <w:r w:rsidR="00DD591A">
        <w:rPr>
          <w:rFonts w:ascii="Times New Roman" w:hAnsi="Times New Roman" w:cs="Times New Roman"/>
        </w:rPr>
        <w:t xml:space="preserve"> </w:t>
      </w:r>
      <w:r w:rsidRPr="00E711EE">
        <w:rPr>
          <w:rFonts w:ascii="Times New Roman" w:hAnsi="Times New Roman" w:cs="Times New Roman"/>
        </w:rPr>
        <w:t xml:space="preserve">de </w:t>
      </w:r>
      <w:proofErr w:type="spellStart"/>
      <w:r w:rsidRPr="00E711EE">
        <w:rPr>
          <w:rFonts w:ascii="Times New Roman" w:hAnsi="Times New Roman" w:cs="Times New Roman"/>
        </w:rPr>
        <w:t>Fitomas</w:t>
      </w:r>
      <w:proofErr w:type="spellEnd"/>
      <w:r w:rsidRPr="00E711EE">
        <w:rPr>
          <w:rFonts w:ascii="Times New Roman" w:hAnsi="Times New Roman" w:cs="Times New Roman"/>
        </w:rPr>
        <w:t xml:space="preserve"> E</w:t>
      </w:r>
      <w:r w:rsidR="00DD591A">
        <w:rPr>
          <w:rFonts w:ascii="Times New Roman" w:hAnsi="Times New Roman" w:cs="Times New Roman"/>
        </w:rPr>
        <w:t xml:space="preserve"> (</w:t>
      </w:r>
      <w:proofErr w:type="spellStart"/>
      <w:r w:rsidR="00DD591A">
        <w:rPr>
          <w:rFonts w:ascii="Times New Roman" w:hAnsi="Times New Roman" w:cs="Times New Roman"/>
        </w:rPr>
        <w:t>Fitomas</w:t>
      </w:r>
      <w:proofErr w:type="spellEnd"/>
      <w:r w:rsidR="00DD591A">
        <w:rPr>
          <w:rFonts w:ascii="Times New Roman" w:hAnsi="Times New Roman" w:cs="Times New Roman"/>
        </w:rPr>
        <w:t xml:space="preserve"> </w:t>
      </w:r>
      <w:proofErr w:type="spellStart"/>
      <w:r w:rsidR="00DD591A">
        <w:rPr>
          <w:rFonts w:ascii="Times New Roman" w:hAnsi="Times New Roman" w:cs="Times New Roman"/>
        </w:rPr>
        <w:t>bioestimulante</w:t>
      </w:r>
      <w:proofErr w:type="spellEnd"/>
      <w:r w:rsidR="00DD591A">
        <w:rPr>
          <w:rFonts w:ascii="Times New Roman" w:hAnsi="Times New Roman" w:cs="Times New Roman"/>
        </w:rPr>
        <w:t>)</w:t>
      </w:r>
      <w:r w:rsidR="0089060F">
        <w:rPr>
          <w:rFonts w:ascii="Times New Roman" w:hAnsi="Times New Roman" w:cs="Times New Roman"/>
        </w:rPr>
        <w:t>,</w:t>
      </w:r>
      <w:r w:rsidRPr="00E711EE">
        <w:rPr>
          <w:rFonts w:ascii="Times New Roman" w:hAnsi="Times New Roman" w:cs="Times New Roman"/>
        </w:rPr>
        <w:t xml:space="preserve"> aumentaron la producción de granos</w:t>
      </w:r>
      <w:r w:rsidR="006C5AD7">
        <w:rPr>
          <w:rFonts w:ascii="Times New Roman" w:hAnsi="Times New Roman" w:cs="Times New Roman"/>
        </w:rPr>
        <w:t xml:space="preserve"> </w:t>
      </w:r>
      <w:r w:rsidRPr="00E711EE">
        <w:rPr>
          <w:rFonts w:ascii="Times New Roman" w:hAnsi="Times New Roman" w:cs="Times New Roman"/>
        </w:rPr>
        <w:t xml:space="preserve">por vaina y Calero </w:t>
      </w:r>
      <w:r w:rsidRPr="00E711EE">
        <w:rPr>
          <w:rFonts w:ascii="Times New Roman" w:hAnsi="Times New Roman" w:cs="Times New Roman"/>
          <w:i/>
        </w:rPr>
        <w:t>et al.</w:t>
      </w:r>
      <w:r w:rsidRPr="00E711EE">
        <w:rPr>
          <w:rFonts w:ascii="Times New Roman" w:hAnsi="Times New Roman" w:cs="Times New Roman"/>
        </w:rPr>
        <w:t xml:space="preserve"> (2016) </w:t>
      </w:r>
      <w:r w:rsidR="006C5AD7">
        <w:rPr>
          <w:rFonts w:ascii="Times New Roman" w:hAnsi="Times New Roman" w:cs="Times New Roman"/>
        </w:rPr>
        <w:t>lograron incrementar también</w:t>
      </w:r>
      <w:r w:rsidRPr="00E711EE">
        <w:rPr>
          <w:rFonts w:ascii="Times New Roman" w:hAnsi="Times New Roman" w:cs="Times New Roman"/>
        </w:rPr>
        <w:t xml:space="preserve"> el</w:t>
      </w:r>
      <w:r w:rsidR="000570BB">
        <w:rPr>
          <w:rFonts w:ascii="Times New Roman" w:hAnsi="Times New Roman" w:cs="Times New Roman"/>
        </w:rPr>
        <w:t xml:space="preserve"> </w:t>
      </w:r>
      <w:r w:rsidRPr="00E711EE">
        <w:rPr>
          <w:rFonts w:ascii="Times New Roman" w:hAnsi="Times New Roman" w:cs="Times New Roman"/>
        </w:rPr>
        <w:t xml:space="preserve">número de granos por </w:t>
      </w:r>
      <w:r w:rsidR="00F07C47" w:rsidRPr="00E711EE">
        <w:rPr>
          <w:rFonts w:ascii="Times New Roman" w:hAnsi="Times New Roman" w:cs="Times New Roman"/>
        </w:rPr>
        <w:t>vaina</w:t>
      </w:r>
      <w:r w:rsidRPr="00E711EE">
        <w:rPr>
          <w:rFonts w:ascii="Times New Roman" w:hAnsi="Times New Roman" w:cs="Times New Roman"/>
        </w:rPr>
        <w:t>.</w:t>
      </w:r>
    </w:p>
    <w:p w14:paraId="464C7218" w14:textId="70BE8F79" w:rsidR="006C5AD7" w:rsidRPr="00E711EE" w:rsidRDefault="006C5AD7" w:rsidP="006C5AD7">
      <w:pPr>
        <w:tabs>
          <w:tab w:val="left" w:pos="3766"/>
        </w:tabs>
        <w:spacing w:before="0"/>
        <w:rPr>
          <w:rFonts w:ascii="Times New Roman" w:hAnsi="Times New Roman" w:cs="Times New Roman"/>
        </w:rPr>
      </w:pPr>
      <w:r w:rsidRPr="00E711EE">
        <w:rPr>
          <w:rFonts w:ascii="Times New Roman" w:hAnsi="Times New Roman" w:cs="Times New Roman"/>
        </w:rPr>
        <w:t xml:space="preserve">Martínez </w:t>
      </w:r>
      <w:r w:rsidRPr="00E711EE">
        <w:rPr>
          <w:rFonts w:ascii="Times New Roman" w:hAnsi="Times New Roman" w:cs="Times New Roman"/>
          <w:i/>
        </w:rPr>
        <w:t>et al</w:t>
      </w:r>
      <w:r w:rsidRPr="00E711EE">
        <w:rPr>
          <w:rFonts w:ascii="Times New Roman" w:hAnsi="Times New Roman" w:cs="Times New Roman"/>
        </w:rPr>
        <w:t>. (2017)</w:t>
      </w:r>
      <w:r>
        <w:rPr>
          <w:rFonts w:ascii="Times New Roman" w:hAnsi="Times New Roman" w:cs="Times New Roman"/>
        </w:rPr>
        <w:t>, obtuvieron r</w:t>
      </w:r>
      <w:r w:rsidRPr="00E711EE">
        <w:rPr>
          <w:rFonts w:ascii="Times New Roman" w:hAnsi="Times New Roman" w:cs="Times New Roman"/>
        </w:rPr>
        <w:t>esultados positivos</w:t>
      </w:r>
      <w:r>
        <w:rPr>
          <w:rFonts w:ascii="Times New Roman" w:hAnsi="Times New Roman" w:cs="Times New Roman"/>
        </w:rPr>
        <w:t xml:space="preserve"> </w:t>
      </w:r>
      <w:r w:rsidRPr="00E711EE">
        <w:rPr>
          <w:rFonts w:ascii="Times New Roman" w:hAnsi="Times New Roman" w:cs="Times New Roman"/>
        </w:rPr>
        <w:t>con el empleo de Biobras-16®,</w:t>
      </w:r>
      <w:r>
        <w:rPr>
          <w:rFonts w:ascii="Times New Roman" w:hAnsi="Times New Roman" w:cs="Times New Roman"/>
        </w:rPr>
        <w:t xml:space="preserve"> </w:t>
      </w:r>
      <w:r w:rsidRPr="00E711EE">
        <w:rPr>
          <w:rFonts w:ascii="Times New Roman" w:hAnsi="Times New Roman" w:cs="Times New Roman"/>
        </w:rPr>
        <w:t>al incrementar significativamente el número</w:t>
      </w:r>
      <w:r>
        <w:rPr>
          <w:rFonts w:ascii="Times New Roman" w:hAnsi="Times New Roman" w:cs="Times New Roman"/>
        </w:rPr>
        <w:t xml:space="preserve"> </w:t>
      </w:r>
      <w:r w:rsidRPr="00E711EE">
        <w:rPr>
          <w:rFonts w:ascii="Times New Roman" w:hAnsi="Times New Roman" w:cs="Times New Roman"/>
        </w:rPr>
        <w:t xml:space="preserve">de granos por vainas en correspondencia </w:t>
      </w:r>
      <w:r>
        <w:rPr>
          <w:rFonts w:ascii="Times New Roman" w:hAnsi="Times New Roman" w:cs="Times New Roman"/>
        </w:rPr>
        <w:t xml:space="preserve">con el </w:t>
      </w:r>
      <w:r w:rsidRPr="00E711EE">
        <w:rPr>
          <w:rFonts w:ascii="Times New Roman" w:hAnsi="Times New Roman" w:cs="Times New Roman"/>
        </w:rPr>
        <w:t>tratamiento control</w:t>
      </w:r>
      <w:r>
        <w:rPr>
          <w:rFonts w:ascii="Times New Roman" w:hAnsi="Times New Roman" w:cs="Times New Roman"/>
        </w:rPr>
        <w:t xml:space="preserve">, similares resultados obtuvieron </w:t>
      </w:r>
      <w:r w:rsidRPr="00E711EE">
        <w:rPr>
          <w:rFonts w:ascii="Times New Roman" w:hAnsi="Times New Roman" w:cs="Times New Roman"/>
        </w:rPr>
        <w:t xml:space="preserve">Quintero </w:t>
      </w:r>
      <w:r w:rsidRPr="00E711EE">
        <w:rPr>
          <w:rFonts w:ascii="Times New Roman" w:hAnsi="Times New Roman" w:cs="Times New Roman"/>
          <w:i/>
        </w:rPr>
        <w:t>et al.,</w:t>
      </w:r>
      <w:r w:rsidRPr="00E711EE">
        <w:rPr>
          <w:rFonts w:ascii="Times New Roman" w:hAnsi="Times New Roman" w:cs="Times New Roman"/>
        </w:rPr>
        <w:t xml:space="preserve"> (2018)</w:t>
      </w:r>
      <w:r>
        <w:rPr>
          <w:rFonts w:ascii="Times New Roman" w:hAnsi="Times New Roman" w:cs="Times New Roman"/>
        </w:rPr>
        <w:t xml:space="preserve"> </w:t>
      </w:r>
      <w:r w:rsidRPr="00E711EE">
        <w:rPr>
          <w:rFonts w:ascii="Times New Roman" w:hAnsi="Times New Roman" w:cs="Times New Roman"/>
        </w:rPr>
        <w:t xml:space="preserve">al aplicar cuatro </w:t>
      </w:r>
      <w:proofErr w:type="spellStart"/>
      <w:r w:rsidRPr="00E711EE">
        <w:rPr>
          <w:rFonts w:ascii="Times New Roman" w:hAnsi="Times New Roman" w:cs="Times New Roman"/>
        </w:rPr>
        <w:t>bioestimulantes</w:t>
      </w:r>
      <w:proofErr w:type="spellEnd"/>
      <w:r w:rsidRPr="00E711EE">
        <w:rPr>
          <w:rFonts w:ascii="Times New Roman" w:hAnsi="Times New Roman" w:cs="Times New Roman"/>
        </w:rPr>
        <w:t xml:space="preserve"> en frijol del g</w:t>
      </w:r>
      <w:r>
        <w:rPr>
          <w:rFonts w:ascii="Times New Roman" w:hAnsi="Times New Roman" w:cs="Times New Roman"/>
        </w:rPr>
        <w:t>é</w:t>
      </w:r>
      <w:r w:rsidRPr="00E711EE">
        <w:rPr>
          <w:rFonts w:ascii="Times New Roman" w:hAnsi="Times New Roman" w:cs="Times New Roman"/>
        </w:rPr>
        <w:t>nero</w:t>
      </w:r>
      <w:r>
        <w:rPr>
          <w:rFonts w:ascii="Times New Roman" w:hAnsi="Times New Roman" w:cs="Times New Roman"/>
        </w:rPr>
        <w:t xml:space="preserve"> </w:t>
      </w:r>
      <w:proofErr w:type="spellStart"/>
      <w:r w:rsidRPr="00E711EE">
        <w:rPr>
          <w:rFonts w:ascii="Times New Roman" w:hAnsi="Times New Roman" w:cs="Times New Roman"/>
          <w:i/>
        </w:rPr>
        <w:t>Phaseoulus</w:t>
      </w:r>
      <w:proofErr w:type="spellEnd"/>
      <w:r w:rsidRPr="00E711EE">
        <w:rPr>
          <w:rFonts w:ascii="Times New Roman" w:hAnsi="Times New Roman" w:cs="Times New Roman"/>
          <w:i/>
        </w:rPr>
        <w:t>.</w:t>
      </w:r>
    </w:p>
    <w:tbl>
      <w:tblPr>
        <w:tblStyle w:val="Tablaconcuadrcula"/>
        <w:tblW w:w="0" w:type="auto"/>
        <w:jc w:val="center"/>
        <w:tblLook w:val="04A0" w:firstRow="1" w:lastRow="0" w:firstColumn="1" w:lastColumn="0" w:noHBand="0" w:noVBand="1"/>
      </w:tblPr>
      <w:tblGrid>
        <w:gridCol w:w="3998"/>
        <w:gridCol w:w="1843"/>
        <w:gridCol w:w="1843"/>
      </w:tblGrid>
      <w:tr w:rsidR="00E449F3" w:rsidRPr="00E449F3" w14:paraId="6DEF2F64" w14:textId="77777777" w:rsidTr="00A4653C">
        <w:trPr>
          <w:jc w:val="center"/>
        </w:trPr>
        <w:tc>
          <w:tcPr>
            <w:tcW w:w="3998" w:type="dxa"/>
          </w:tcPr>
          <w:p w14:paraId="0229B1A5"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lastRenderedPageBreak/>
              <w:t>Tratamientos</w:t>
            </w:r>
          </w:p>
        </w:tc>
        <w:tc>
          <w:tcPr>
            <w:tcW w:w="1843" w:type="dxa"/>
          </w:tcPr>
          <w:p w14:paraId="1490C669"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Número de granos por vainas</w:t>
            </w:r>
          </w:p>
        </w:tc>
        <w:tc>
          <w:tcPr>
            <w:tcW w:w="1843" w:type="dxa"/>
          </w:tcPr>
          <w:p w14:paraId="111857DB"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Significación</w:t>
            </w:r>
          </w:p>
        </w:tc>
      </w:tr>
      <w:tr w:rsidR="00E449F3" w:rsidRPr="00E449F3" w14:paraId="3123F595" w14:textId="77777777" w:rsidTr="00A4653C">
        <w:trPr>
          <w:jc w:val="center"/>
        </w:trPr>
        <w:tc>
          <w:tcPr>
            <w:tcW w:w="3998" w:type="dxa"/>
          </w:tcPr>
          <w:p w14:paraId="0BFA106F"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1.- Control</w:t>
            </w:r>
          </w:p>
        </w:tc>
        <w:tc>
          <w:tcPr>
            <w:tcW w:w="1843" w:type="dxa"/>
          </w:tcPr>
          <w:p w14:paraId="1355249B"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4,6</w:t>
            </w:r>
          </w:p>
        </w:tc>
        <w:tc>
          <w:tcPr>
            <w:tcW w:w="1843" w:type="dxa"/>
          </w:tcPr>
          <w:p w14:paraId="4469FD37"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b</w:t>
            </w:r>
          </w:p>
        </w:tc>
      </w:tr>
      <w:tr w:rsidR="00E449F3" w:rsidRPr="00E449F3" w14:paraId="0C0F46CC" w14:textId="77777777" w:rsidTr="00A4653C">
        <w:trPr>
          <w:jc w:val="center"/>
        </w:trPr>
        <w:tc>
          <w:tcPr>
            <w:tcW w:w="3998" w:type="dxa"/>
          </w:tcPr>
          <w:p w14:paraId="4B911D5C"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 xml:space="preserve">2.- Inoculación con </w:t>
            </w:r>
            <w:proofErr w:type="spellStart"/>
            <w:r w:rsidRPr="00E449F3">
              <w:rPr>
                <w:rFonts w:ascii="Times New Roman" w:hAnsi="Times New Roman" w:cs="Times New Roman"/>
                <w:sz w:val="20"/>
                <w:szCs w:val="20"/>
              </w:rPr>
              <w:t>Azofert</w:t>
            </w:r>
            <w:proofErr w:type="spellEnd"/>
            <w:r w:rsidRPr="00E449F3">
              <w:rPr>
                <w:rFonts w:ascii="Times New Roman" w:hAnsi="Times New Roman" w:cs="Times New Roman"/>
                <w:sz w:val="20"/>
                <w:szCs w:val="20"/>
              </w:rPr>
              <w:t>®-F a la semilla.</w:t>
            </w:r>
          </w:p>
        </w:tc>
        <w:tc>
          <w:tcPr>
            <w:tcW w:w="1843" w:type="dxa"/>
          </w:tcPr>
          <w:p w14:paraId="19203029"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5,4</w:t>
            </w:r>
          </w:p>
        </w:tc>
        <w:tc>
          <w:tcPr>
            <w:tcW w:w="1843" w:type="dxa"/>
          </w:tcPr>
          <w:p w14:paraId="02E4514A"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b</w:t>
            </w:r>
          </w:p>
        </w:tc>
      </w:tr>
      <w:tr w:rsidR="00E449F3" w:rsidRPr="00E449F3" w14:paraId="579AEE11" w14:textId="77777777" w:rsidTr="00A4653C">
        <w:trPr>
          <w:jc w:val="center"/>
        </w:trPr>
        <w:tc>
          <w:tcPr>
            <w:tcW w:w="3998" w:type="dxa"/>
          </w:tcPr>
          <w:p w14:paraId="411BBB75"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 xml:space="preserve">3.- </w:t>
            </w:r>
            <w:proofErr w:type="spellStart"/>
            <w:r w:rsidRPr="00E449F3">
              <w:rPr>
                <w:rFonts w:ascii="Times New Roman" w:hAnsi="Times New Roman" w:cs="Times New Roman"/>
                <w:sz w:val="20"/>
                <w:szCs w:val="20"/>
              </w:rPr>
              <w:t>Azofert</w:t>
            </w:r>
            <w:proofErr w:type="spellEnd"/>
            <w:r w:rsidRPr="00E449F3">
              <w:rPr>
                <w:rFonts w:ascii="Times New Roman" w:hAnsi="Times New Roman" w:cs="Times New Roman"/>
                <w:sz w:val="20"/>
                <w:szCs w:val="20"/>
              </w:rPr>
              <w:t xml:space="preserve">®-F + </w:t>
            </w:r>
            <w:proofErr w:type="spellStart"/>
            <w:r w:rsidRPr="00E449F3">
              <w:rPr>
                <w:rFonts w:ascii="Times New Roman" w:hAnsi="Times New Roman" w:cs="Times New Roman"/>
                <w:sz w:val="20"/>
                <w:szCs w:val="20"/>
              </w:rPr>
              <w:t>Quitomax</w:t>
            </w:r>
            <w:proofErr w:type="spellEnd"/>
            <w:r w:rsidRPr="00E449F3">
              <w:rPr>
                <w:rFonts w:ascii="Times New Roman" w:hAnsi="Times New Roman" w:cs="Times New Roman"/>
                <w:sz w:val="20"/>
                <w:szCs w:val="20"/>
              </w:rPr>
              <w:t xml:space="preserve"> a </w:t>
            </w:r>
            <w:proofErr w:type="gramStart"/>
            <w:r w:rsidRPr="00E449F3">
              <w:rPr>
                <w:rFonts w:ascii="Times New Roman" w:hAnsi="Times New Roman" w:cs="Times New Roman"/>
                <w:sz w:val="20"/>
                <w:szCs w:val="20"/>
              </w:rPr>
              <w:t>la semillas</w:t>
            </w:r>
            <w:proofErr w:type="gramEnd"/>
            <w:r w:rsidRPr="00E449F3">
              <w:rPr>
                <w:rFonts w:ascii="Times New Roman" w:hAnsi="Times New Roman" w:cs="Times New Roman"/>
                <w:sz w:val="20"/>
                <w:szCs w:val="20"/>
              </w:rPr>
              <w:t>.</w:t>
            </w:r>
          </w:p>
        </w:tc>
        <w:tc>
          <w:tcPr>
            <w:tcW w:w="1843" w:type="dxa"/>
          </w:tcPr>
          <w:p w14:paraId="5FF33C94"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6,3</w:t>
            </w:r>
          </w:p>
        </w:tc>
        <w:tc>
          <w:tcPr>
            <w:tcW w:w="1843" w:type="dxa"/>
          </w:tcPr>
          <w:p w14:paraId="1167D675"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a</w:t>
            </w:r>
          </w:p>
        </w:tc>
      </w:tr>
      <w:tr w:rsidR="00E449F3" w:rsidRPr="00E449F3" w14:paraId="276E5DC3" w14:textId="77777777" w:rsidTr="00A4653C">
        <w:trPr>
          <w:jc w:val="center"/>
        </w:trPr>
        <w:tc>
          <w:tcPr>
            <w:tcW w:w="3998" w:type="dxa"/>
          </w:tcPr>
          <w:p w14:paraId="6DABD86A"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 xml:space="preserve">4.-Aplicación de </w:t>
            </w:r>
            <w:proofErr w:type="spellStart"/>
            <w:r w:rsidRPr="00E449F3">
              <w:rPr>
                <w:rFonts w:ascii="Times New Roman" w:hAnsi="Times New Roman" w:cs="Times New Roman"/>
                <w:sz w:val="20"/>
                <w:szCs w:val="20"/>
              </w:rPr>
              <w:t>Quitomax</w:t>
            </w:r>
            <w:proofErr w:type="spellEnd"/>
            <w:r w:rsidRPr="00E449F3">
              <w:rPr>
                <w:rFonts w:ascii="Times New Roman" w:hAnsi="Times New Roman" w:cs="Times New Roman"/>
                <w:sz w:val="20"/>
                <w:szCs w:val="20"/>
              </w:rPr>
              <w:t xml:space="preserve"> en floración</w:t>
            </w:r>
          </w:p>
        </w:tc>
        <w:tc>
          <w:tcPr>
            <w:tcW w:w="1843" w:type="dxa"/>
          </w:tcPr>
          <w:p w14:paraId="749A5D54"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6,5</w:t>
            </w:r>
          </w:p>
        </w:tc>
        <w:tc>
          <w:tcPr>
            <w:tcW w:w="1843" w:type="dxa"/>
          </w:tcPr>
          <w:p w14:paraId="60FB6569"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a</w:t>
            </w:r>
          </w:p>
        </w:tc>
      </w:tr>
      <w:tr w:rsidR="00E449F3" w:rsidRPr="00E449F3" w14:paraId="0C6B669C" w14:textId="77777777" w:rsidTr="00A4653C">
        <w:trPr>
          <w:jc w:val="center"/>
        </w:trPr>
        <w:tc>
          <w:tcPr>
            <w:tcW w:w="3998" w:type="dxa"/>
          </w:tcPr>
          <w:p w14:paraId="500FDBE7" w14:textId="77777777" w:rsidR="00E449F3" w:rsidRPr="00E449F3" w:rsidRDefault="00E449F3" w:rsidP="00A4653C">
            <w:pPr>
              <w:spacing w:before="0"/>
              <w:jc w:val="left"/>
              <w:rPr>
                <w:rFonts w:ascii="Times New Roman" w:hAnsi="Times New Roman" w:cs="Times New Roman"/>
                <w:sz w:val="20"/>
                <w:szCs w:val="20"/>
              </w:rPr>
            </w:pPr>
            <w:r w:rsidRPr="00E449F3">
              <w:rPr>
                <w:rFonts w:ascii="Times New Roman" w:hAnsi="Times New Roman" w:cs="Times New Roman"/>
                <w:sz w:val="20"/>
                <w:szCs w:val="20"/>
              </w:rPr>
              <w:t>EE</w:t>
            </w:r>
          </w:p>
        </w:tc>
        <w:tc>
          <w:tcPr>
            <w:tcW w:w="1843" w:type="dxa"/>
          </w:tcPr>
          <w:p w14:paraId="0B741380"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r w:rsidRPr="00E449F3">
              <w:rPr>
                <w:rFonts w:ascii="Times New Roman" w:hAnsi="Times New Roman" w:cs="Times New Roman"/>
                <w:sz w:val="20"/>
                <w:szCs w:val="20"/>
              </w:rPr>
              <w:t>0,43</w:t>
            </w:r>
          </w:p>
        </w:tc>
        <w:tc>
          <w:tcPr>
            <w:tcW w:w="1843" w:type="dxa"/>
          </w:tcPr>
          <w:p w14:paraId="7F1CBC29" w14:textId="77777777" w:rsidR="00E449F3" w:rsidRPr="00E449F3" w:rsidRDefault="00E449F3" w:rsidP="00A4653C">
            <w:pPr>
              <w:autoSpaceDE w:val="0"/>
              <w:autoSpaceDN w:val="0"/>
              <w:adjustRightInd w:val="0"/>
              <w:spacing w:before="0"/>
              <w:jc w:val="left"/>
              <w:rPr>
                <w:rFonts w:ascii="Times New Roman" w:hAnsi="Times New Roman" w:cs="Times New Roman"/>
                <w:sz w:val="20"/>
                <w:szCs w:val="20"/>
              </w:rPr>
            </w:pPr>
          </w:p>
        </w:tc>
      </w:tr>
    </w:tbl>
    <w:p w14:paraId="0F4C2FF0" w14:textId="77777777" w:rsidR="00E449F3" w:rsidRPr="00E449F3" w:rsidRDefault="00E449F3" w:rsidP="00E449F3">
      <w:pPr>
        <w:spacing w:before="0"/>
        <w:jc w:val="center"/>
        <w:rPr>
          <w:rFonts w:ascii="Times New Roman" w:hAnsi="Times New Roman" w:cs="Times New Roman"/>
          <w:sz w:val="20"/>
          <w:szCs w:val="20"/>
        </w:rPr>
      </w:pPr>
      <w:r w:rsidRPr="00E449F3">
        <w:rPr>
          <w:rFonts w:ascii="Times New Roman" w:hAnsi="Times New Roman" w:cs="Times New Roman"/>
          <w:sz w:val="20"/>
          <w:szCs w:val="20"/>
        </w:rPr>
        <w:t>Tabla 3. Número de granos por vainas por cada tratamiento evaluado.</w:t>
      </w:r>
    </w:p>
    <w:p w14:paraId="08C78698" w14:textId="77777777" w:rsidR="00295492" w:rsidRPr="00E711EE" w:rsidRDefault="00607D01" w:rsidP="002413B3">
      <w:pPr>
        <w:tabs>
          <w:tab w:val="left" w:pos="3766"/>
        </w:tabs>
        <w:spacing w:before="0"/>
        <w:rPr>
          <w:rFonts w:ascii="Times New Roman" w:hAnsi="Times New Roman" w:cs="Times New Roman"/>
        </w:rPr>
      </w:pPr>
      <w:r>
        <w:rPr>
          <w:rFonts w:ascii="Times New Roman" w:hAnsi="Times New Roman" w:cs="Times New Roman"/>
        </w:rPr>
        <w:t xml:space="preserve">Las </w:t>
      </w:r>
      <w:r w:rsidR="00295492" w:rsidRPr="00E711EE">
        <w:rPr>
          <w:rFonts w:ascii="Times New Roman" w:hAnsi="Times New Roman" w:cs="Times New Roman"/>
        </w:rPr>
        <w:t>referencias citadas</w:t>
      </w:r>
      <w:r>
        <w:rPr>
          <w:rFonts w:ascii="Times New Roman" w:hAnsi="Times New Roman" w:cs="Times New Roman"/>
        </w:rPr>
        <w:t xml:space="preserve">, </w:t>
      </w:r>
      <w:r w:rsidR="00295492" w:rsidRPr="00E711EE">
        <w:rPr>
          <w:rFonts w:ascii="Times New Roman" w:hAnsi="Times New Roman" w:cs="Times New Roman"/>
        </w:rPr>
        <w:t xml:space="preserve">coinciden con los resultados de esta experiencia, corroborando que al cultivo del frijol </w:t>
      </w:r>
      <w:r>
        <w:rPr>
          <w:rFonts w:ascii="Times New Roman" w:hAnsi="Times New Roman" w:cs="Times New Roman"/>
        </w:rPr>
        <w:t>le resulta</w:t>
      </w:r>
      <w:r w:rsidR="00295492" w:rsidRPr="00E711EE">
        <w:rPr>
          <w:rFonts w:ascii="Times New Roman" w:hAnsi="Times New Roman" w:cs="Times New Roman"/>
        </w:rPr>
        <w:t xml:space="preserve"> factible la aplicación de </w:t>
      </w:r>
      <w:proofErr w:type="spellStart"/>
      <w:r w:rsidR="00295492" w:rsidRPr="00E711EE">
        <w:rPr>
          <w:rFonts w:ascii="Times New Roman" w:hAnsi="Times New Roman" w:cs="Times New Roman"/>
        </w:rPr>
        <w:t>bioestimulantes</w:t>
      </w:r>
      <w:proofErr w:type="spellEnd"/>
      <w:r w:rsidR="00295492" w:rsidRPr="00E711EE">
        <w:rPr>
          <w:rFonts w:ascii="Times New Roman" w:hAnsi="Times New Roman" w:cs="Times New Roman"/>
        </w:rPr>
        <w:t xml:space="preserve"> en vista</w:t>
      </w:r>
      <w:r>
        <w:rPr>
          <w:rFonts w:ascii="Times New Roman" w:hAnsi="Times New Roman" w:cs="Times New Roman"/>
        </w:rPr>
        <w:t>s</w:t>
      </w:r>
      <w:r w:rsidR="00295492" w:rsidRPr="00E711EE">
        <w:rPr>
          <w:rFonts w:ascii="Times New Roman" w:hAnsi="Times New Roman" w:cs="Times New Roman"/>
        </w:rPr>
        <w:t xml:space="preserve"> a lograr</w:t>
      </w:r>
      <w:r w:rsidR="00782815" w:rsidRPr="00E711EE">
        <w:rPr>
          <w:rFonts w:ascii="Times New Roman" w:hAnsi="Times New Roman" w:cs="Times New Roman"/>
        </w:rPr>
        <w:t xml:space="preserve"> el mejoramiento cuantitativ</w:t>
      </w:r>
      <w:r>
        <w:rPr>
          <w:rFonts w:ascii="Times New Roman" w:hAnsi="Times New Roman" w:cs="Times New Roman"/>
        </w:rPr>
        <w:t>o de</w:t>
      </w:r>
      <w:r w:rsidR="000570BB">
        <w:rPr>
          <w:rFonts w:ascii="Times New Roman" w:hAnsi="Times New Roman" w:cs="Times New Roman"/>
        </w:rPr>
        <w:t xml:space="preserve"> </w:t>
      </w:r>
      <w:r w:rsidR="005C5D77" w:rsidRPr="00E711EE">
        <w:rPr>
          <w:rFonts w:ascii="Times New Roman" w:hAnsi="Times New Roman" w:cs="Times New Roman"/>
        </w:rPr>
        <w:t>sus</w:t>
      </w:r>
      <w:r w:rsidR="00782815" w:rsidRPr="00E711EE">
        <w:rPr>
          <w:rFonts w:ascii="Times New Roman" w:hAnsi="Times New Roman" w:cs="Times New Roman"/>
        </w:rPr>
        <w:t xml:space="preserve"> componentes del rendimiento</w:t>
      </w:r>
      <w:r w:rsidR="005C5D77" w:rsidRPr="00E711EE">
        <w:rPr>
          <w:rFonts w:ascii="Times New Roman" w:hAnsi="Times New Roman" w:cs="Times New Roman"/>
        </w:rPr>
        <w:t>.</w:t>
      </w:r>
    </w:p>
    <w:p w14:paraId="69833BB9" w14:textId="406A3F73" w:rsidR="00362516" w:rsidRPr="00E711EE" w:rsidRDefault="00925C33" w:rsidP="002413B3">
      <w:pPr>
        <w:spacing w:before="0"/>
        <w:rPr>
          <w:rFonts w:ascii="Times New Roman" w:hAnsi="Times New Roman" w:cs="Times New Roman"/>
        </w:rPr>
      </w:pPr>
      <w:r>
        <w:rPr>
          <w:rFonts w:ascii="Times New Roman" w:hAnsi="Times New Roman" w:cs="Times New Roman"/>
        </w:rPr>
        <w:t xml:space="preserve">El patrón de comportamiento antes descrito, varió en </w:t>
      </w:r>
      <w:r w:rsidR="007B4FD9" w:rsidRPr="00E711EE">
        <w:rPr>
          <w:rFonts w:ascii="Times New Roman" w:hAnsi="Times New Roman" w:cs="Times New Roman"/>
        </w:rPr>
        <w:t xml:space="preserve">relación al peso de 100 semillas </w:t>
      </w:r>
      <w:r>
        <w:rPr>
          <w:rFonts w:ascii="Times New Roman" w:hAnsi="Times New Roman" w:cs="Times New Roman"/>
        </w:rPr>
        <w:t>con respecto a las otras variables, pues e</w:t>
      </w:r>
      <w:r w:rsidR="001937D5" w:rsidRPr="00E711EE">
        <w:rPr>
          <w:rFonts w:ascii="Times New Roman" w:hAnsi="Times New Roman" w:cs="Times New Roman"/>
        </w:rPr>
        <w:t>ntre</w:t>
      </w:r>
      <w:r w:rsidR="007B4FD9" w:rsidRPr="00E711EE">
        <w:rPr>
          <w:rFonts w:ascii="Times New Roman" w:hAnsi="Times New Roman" w:cs="Times New Roman"/>
        </w:rPr>
        <w:t xml:space="preserve"> los tratamientos 3 y 4 no existi</w:t>
      </w:r>
      <w:r w:rsidR="00E449F3">
        <w:rPr>
          <w:rFonts w:ascii="Times New Roman" w:hAnsi="Times New Roman" w:cs="Times New Roman"/>
        </w:rPr>
        <w:t>eron</w:t>
      </w:r>
      <w:r w:rsidR="007B4FD9" w:rsidRPr="00E711EE">
        <w:rPr>
          <w:rFonts w:ascii="Times New Roman" w:hAnsi="Times New Roman" w:cs="Times New Roman"/>
        </w:rPr>
        <w:t xml:space="preserve"> diferencias significativas, estos a su vez difieren del tratamiento 1 y 2, </w:t>
      </w:r>
      <w:r>
        <w:rPr>
          <w:rFonts w:ascii="Times New Roman" w:hAnsi="Times New Roman" w:cs="Times New Roman"/>
        </w:rPr>
        <w:t>ya que</w:t>
      </w:r>
      <w:r w:rsidR="00E449F3">
        <w:rPr>
          <w:rFonts w:ascii="Times New Roman" w:hAnsi="Times New Roman" w:cs="Times New Roman"/>
        </w:rPr>
        <w:t xml:space="preserve"> </w:t>
      </w:r>
      <w:r w:rsidR="007B4FD9" w:rsidRPr="00E711EE">
        <w:rPr>
          <w:rFonts w:ascii="Times New Roman" w:hAnsi="Times New Roman" w:cs="Times New Roman"/>
        </w:rPr>
        <w:t>entre estos dos últimos</w:t>
      </w:r>
      <w:r w:rsidR="000570BB">
        <w:rPr>
          <w:rFonts w:ascii="Times New Roman" w:hAnsi="Times New Roman" w:cs="Times New Roman"/>
        </w:rPr>
        <w:t>,</w:t>
      </w:r>
      <w:r w:rsidR="007B4FD9" w:rsidRPr="00E711EE">
        <w:rPr>
          <w:rFonts w:ascii="Times New Roman" w:hAnsi="Times New Roman" w:cs="Times New Roman"/>
        </w:rPr>
        <w:t xml:space="preserve"> </w:t>
      </w:r>
      <w:r w:rsidR="00E449F3">
        <w:rPr>
          <w:rFonts w:ascii="Times New Roman" w:hAnsi="Times New Roman" w:cs="Times New Roman"/>
        </w:rPr>
        <w:t>se manifestaron</w:t>
      </w:r>
      <w:r w:rsidR="007B4FD9" w:rsidRPr="00E711EE">
        <w:rPr>
          <w:rFonts w:ascii="Times New Roman" w:hAnsi="Times New Roman" w:cs="Times New Roman"/>
        </w:rPr>
        <w:t xml:space="preserve"> diferencias significativas.</w:t>
      </w:r>
    </w:p>
    <w:p w14:paraId="6A97257C" w14:textId="5C3B8BF6" w:rsidR="003C0FC2" w:rsidRPr="00E711EE" w:rsidRDefault="003C0FC2" w:rsidP="002413B3">
      <w:pPr>
        <w:spacing w:before="0"/>
        <w:rPr>
          <w:rFonts w:ascii="Times New Roman" w:hAnsi="Times New Roman" w:cs="Times New Roman"/>
        </w:rPr>
      </w:pPr>
      <w:r w:rsidRPr="00E711EE">
        <w:rPr>
          <w:rFonts w:ascii="Times New Roman" w:hAnsi="Times New Roman" w:cs="Times New Roman"/>
          <w:color w:val="000000"/>
        </w:rPr>
        <w:t xml:space="preserve">El peso de los granos es una variable que demuestra la tasa de movilización de los carbohidratos y las proteínas desde las hojas hasta </w:t>
      </w:r>
      <w:r w:rsidR="008C4E06">
        <w:rPr>
          <w:rFonts w:ascii="Times New Roman" w:hAnsi="Times New Roman" w:cs="Times New Roman"/>
          <w:color w:val="000000"/>
        </w:rPr>
        <w:t>los</w:t>
      </w:r>
      <w:r w:rsidRPr="00E711EE">
        <w:rPr>
          <w:rFonts w:ascii="Times New Roman" w:hAnsi="Times New Roman" w:cs="Times New Roman"/>
          <w:color w:val="000000"/>
        </w:rPr>
        <w:t xml:space="preserve"> grano</w:t>
      </w:r>
      <w:r w:rsidR="0051537A">
        <w:rPr>
          <w:rFonts w:ascii="Times New Roman" w:hAnsi="Times New Roman" w:cs="Times New Roman"/>
          <w:color w:val="000000"/>
        </w:rPr>
        <w:t>s</w:t>
      </w:r>
      <w:r w:rsidRPr="00E711EE">
        <w:rPr>
          <w:rFonts w:ascii="Times New Roman" w:hAnsi="Times New Roman" w:cs="Times New Roman"/>
          <w:color w:val="000000"/>
        </w:rPr>
        <w:t>, por lo cual</w:t>
      </w:r>
      <w:r w:rsidR="00640EEB">
        <w:rPr>
          <w:rFonts w:ascii="Times New Roman" w:hAnsi="Times New Roman" w:cs="Times New Roman"/>
          <w:color w:val="000000"/>
        </w:rPr>
        <w:t>,</w:t>
      </w:r>
      <w:r w:rsidRPr="00E711EE">
        <w:rPr>
          <w:rFonts w:ascii="Times New Roman" w:hAnsi="Times New Roman" w:cs="Times New Roman"/>
          <w:color w:val="000000"/>
        </w:rPr>
        <w:t xml:space="preserve"> un buen estado nutricional y un adecuado estado hídrico propicia que las sustancias elaboradas lleguen desde la fuente (hojas) hasta el sumidero (</w:t>
      </w:r>
      <w:r w:rsidR="0051537A">
        <w:rPr>
          <w:rFonts w:ascii="Times New Roman" w:hAnsi="Times New Roman" w:cs="Times New Roman"/>
          <w:color w:val="000000"/>
        </w:rPr>
        <w:t xml:space="preserve">los </w:t>
      </w:r>
      <w:r w:rsidRPr="00E711EE">
        <w:rPr>
          <w:rFonts w:ascii="Times New Roman" w:hAnsi="Times New Roman" w:cs="Times New Roman"/>
          <w:color w:val="000000"/>
        </w:rPr>
        <w:t>frutos). La desigual distribución de las sustancias elaboradas hacia las vainas demuestra la exis</w:t>
      </w:r>
      <w:r w:rsidR="005C5D77" w:rsidRPr="00E711EE">
        <w:rPr>
          <w:rFonts w:ascii="Times New Roman" w:hAnsi="Times New Roman" w:cs="Times New Roman"/>
          <w:color w:val="000000"/>
        </w:rPr>
        <w:t xml:space="preserve">tencia de condiciones de estrés, no ocurriendo este fenómeno en este caso, </w:t>
      </w:r>
      <w:r w:rsidR="00640EEB">
        <w:rPr>
          <w:rFonts w:ascii="Times New Roman" w:hAnsi="Times New Roman" w:cs="Times New Roman"/>
          <w:color w:val="000000"/>
        </w:rPr>
        <w:t xml:space="preserve">lo cual </w:t>
      </w:r>
      <w:r w:rsidR="005C5D77" w:rsidRPr="00E711EE">
        <w:rPr>
          <w:rFonts w:ascii="Times New Roman" w:hAnsi="Times New Roman" w:cs="Times New Roman"/>
          <w:color w:val="000000"/>
        </w:rPr>
        <w:t>dem</w:t>
      </w:r>
      <w:r w:rsidR="00640EEB">
        <w:rPr>
          <w:rFonts w:ascii="Times New Roman" w:hAnsi="Times New Roman" w:cs="Times New Roman"/>
          <w:color w:val="000000"/>
        </w:rPr>
        <w:t xml:space="preserve">uestra </w:t>
      </w:r>
      <w:r w:rsidR="005C5D77" w:rsidRPr="00E711EE">
        <w:rPr>
          <w:rFonts w:ascii="Times New Roman" w:hAnsi="Times New Roman" w:cs="Times New Roman"/>
          <w:color w:val="000000"/>
        </w:rPr>
        <w:t xml:space="preserve">el efecto positivo de las atenciones culturales al cultivo </w:t>
      </w:r>
      <w:r w:rsidRPr="00E711EE">
        <w:rPr>
          <w:rFonts w:ascii="Times New Roman" w:hAnsi="Times New Roman" w:cs="Times New Roman"/>
          <w:color w:val="000000"/>
        </w:rPr>
        <w:t xml:space="preserve">(Prieto-Cornejo </w:t>
      </w:r>
      <w:r w:rsidRPr="00E711EE">
        <w:rPr>
          <w:rFonts w:ascii="Times New Roman" w:hAnsi="Times New Roman" w:cs="Times New Roman"/>
          <w:i/>
          <w:iCs/>
          <w:color w:val="000000"/>
        </w:rPr>
        <w:t>et al</w:t>
      </w:r>
      <w:r w:rsidRPr="00E711EE">
        <w:rPr>
          <w:rFonts w:ascii="Times New Roman" w:hAnsi="Times New Roman" w:cs="Times New Roman"/>
          <w:color w:val="000000"/>
        </w:rPr>
        <w:t>., 2019).</w:t>
      </w:r>
    </w:p>
    <w:p w14:paraId="4385FADC" w14:textId="6FE2C493" w:rsidR="00534296" w:rsidRPr="00E711EE" w:rsidRDefault="007B4FD9" w:rsidP="002413B3">
      <w:pPr>
        <w:spacing w:before="0"/>
        <w:rPr>
          <w:rFonts w:ascii="Times New Roman" w:hAnsi="Times New Roman" w:cs="Times New Roman"/>
        </w:rPr>
      </w:pPr>
      <w:r w:rsidRPr="00E711EE">
        <w:rPr>
          <w:rFonts w:ascii="Times New Roman" w:hAnsi="Times New Roman" w:cs="Times New Roman"/>
        </w:rPr>
        <w:t xml:space="preserve">Martínez </w:t>
      </w:r>
      <w:r w:rsidRPr="00E711EE">
        <w:rPr>
          <w:rFonts w:ascii="Times New Roman" w:hAnsi="Times New Roman" w:cs="Times New Roman"/>
          <w:i/>
        </w:rPr>
        <w:t>et al</w:t>
      </w:r>
      <w:r w:rsidRPr="00E711EE">
        <w:rPr>
          <w:rFonts w:ascii="Times New Roman" w:hAnsi="Times New Roman" w:cs="Times New Roman"/>
        </w:rPr>
        <w:t xml:space="preserve">., (2019) obtuvieron valores promedios de 17,40, 17,33 y 17,11 gramos </w:t>
      </w:r>
      <w:r w:rsidR="00FB0EB7">
        <w:rPr>
          <w:rFonts w:ascii="Times New Roman" w:hAnsi="Times New Roman" w:cs="Times New Roman"/>
        </w:rPr>
        <w:t>al evaluar tres momentos de competencia del frijol con plantas arvenses,</w:t>
      </w:r>
      <w:r w:rsidRPr="00E711EE">
        <w:rPr>
          <w:rFonts w:ascii="Times New Roman" w:hAnsi="Times New Roman" w:cs="Times New Roman"/>
        </w:rPr>
        <w:t xml:space="preserve"> estos valores</w:t>
      </w:r>
      <w:r w:rsidR="00AA2337" w:rsidRPr="00E711EE">
        <w:rPr>
          <w:rFonts w:ascii="Times New Roman" w:hAnsi="Times New Roman" w:cs="Times New Roman"/>
        </w:rPr>
        <w:t>, están</w:t>
      </w:r>
      <w:r w:rsidRPr="00E711EE">
        <w:rPr>
          <w:rFonts w:ascii="Times New Roman" w:hAnsi="Times New Roman" w:cs="Times New Roman"/>
        </w:rPr>
        <w:t xml:space="preserve"> por debajo de los resultados obtenidos en esta investigación</w:t>
      </w:r>
      <w:r w:rsidR="00112C05" w:rsidRPr="00E711EE">
        <w:rPr>
          <w:rFonts w:ascii="Times New Roman" w:hAnsi="Times New Roman" w:cs="Times New Roman"/>
        </w:rPr>
        <w:t xml:space="preserve"> en los tratamientos donde se aplicaron los</w:t>
      </w:r>
      <w:r w:rsidR="00FB0EB7">
        <w:rPr>
          <w:rFonts w:ascii="Times New Roman" w:hAnsi="Times New Roman" w:cs="Times New Roman"/>
        </w:rPr>
        <w:t xml:space="preserve"> </w:t>
      </w:r>
      <w:proofErr w:type="spellStart"/>
      <w:r w:rsidR="00FB0EB7">
        <w:rPr>
          <w:rFonts w:ascii="Times New Roman" w:hAnsi="Times New Roman" w:cs="Times New Roman"/>
        </w:rPr>
        <w:t>bioestimulantes</w:t>
      </w:r>
      <w:proofErr w:type="spellEnd"/>
      <w:r w:rsidR="00FB0EB7">
        <w:rPr>
          <w:rFonts w:ascii="Times New Roman" w:hAnsi="Times New Roman" w:cs="Times New Roman"/>
        </w:rPr>
        <w:t xml:space="preserve"> (tratamientos 2, 3 y 4)</w:t>
      </w:r>
      <w:r w:rsidR="00112C05" w:rsidRPr="00E711EE">
        <w:rPr>
          <w:rFonts w:ascii="Times New Roman" w:hAnsi="Times New Roman" w:cs="Times New Roman"/>
        </w:rPr>
        <w:t xml:space="preserve"> y son similares a </w:t>
      </w:r>
      <w:r w:rsidR="00AA2337" w:rsidRPr="00E711EE">
        <w:rPr>
          <w:rFonts w:ascii="Times New Roman" w:hAnsi="Times New Roman" w:cs="Times New Roman"/>
        </w:rPr>
        <w:t>los</w:t>
      </w:r>
      <w:r w:rsidR="00112C05" w:rsidRPr="00E711EE">
        <w:rPr>
          <w:rFonts w:ascii="Times New Roman" w:hAnsi="Times New Roman" w:cs="Times New Roman"/>
        </w:rPr>
        <w:t xml:space="preserve"> resultado</w:t>
      </w:r>
      <w:r w:rsidR="00AA2337" w:rsidRPr="00E711EE">
        <w:rPr>
          <w:rFonts w:ascii="Times New Roman" w:hAnsi="Times New Roman" w:cs="Times New Roman"/>
        </w:rPr>
        <w:t>s</w:t>
      </w:r>
      <w:r w:rsidR="00112C05" w:rsidRPr="00E711EE">
        <w:rPr>
          <w:rFonts w:ascii="Times New Roman" w:hAnsi="Times New Roman" w:cs="Times New Roman"/>
        </w:rPr>
        <w:t xml:space="preserve"> del tratamiento control</w:t>
      </w:r>
      <w:r w:rsidR="00FB0EB7">
        <w:rPr>
          <w:rFonts w:ascii="Times New Roman" w:hAnsi="Times New Roman" w:cs="Times New Roman"/>
        </w:rPr>
        <w:t>, según se reflejan en la tabla 4.</w:t>
      </w:r>
    </w:p>
    <w:p w14:paraId="05F5AA95" w14:textId="554C6F06" w:rsidR="00D50CF2" w:rsidRDefault="00534296" w:rsidP="002413B3">
      <w:pPr>
        <w:spacing w:before="0"/>
        <w:rPr>
          <w:rFonts w:ascii="Times New Roman" w:hAnsi="Times New Roman" w:cs="Times New Roman"/>
        </w:rPr>
      </w:pPr>
      <w:r w:rsidRPr="00E711EE">
        <w:rPr>
          <w:rFonts w:ascii="Times New Roman" w:hAnsi="Times New Roman" w:cs="Times New Roman"/>
        </w:rPr>
        <w:t>La masa promedio de 100 granos fue superior</w:t>
      </w:r>
      <w:r w:rsidR="00FB0EB7">
        <w:rPr>
          <w:rFonts w:ascii="Times New Roman" w:hAnsi="Times New Roman" w:cs="Times New Roman"/>
        </w:rPr>
        <w:t xml:space="preserve"> </w:t>
      </w:r>
      <w:r w:rsidRPr="00E711EE">
        <w:rPr>
          <w:rFonts w:ascii="Times New Roman" w:hAnsi="Times New Roman" w:cs="Times New Roman"/>
        </w:rPr>
        <w:t>en todos los</w:t>
      </w:r>
      <w:r w:rsidR="00D50CF2">
        <w:rPr>
          <w:rFonts w:ascii="Times New Roman" w:hAnsi="Times New Roman" w:cs="Times New Roman"/>
        </w:rPr>
        <w:t xml:space="preserve"> tratamientos donde se aplicaron </w:t>
      </w:r>
      <w:proofErr w:type="gramStart"/>
      <w:r w:rsidR="00D50CF2">
        <w:rPr>
          <w:rFonts w:ascii="Times New Roman" w:hAnsi="Times New Roman" w:cs="Times New Roman"/>
        </w:rPr>
        <w:t xml:space="preserve">los </w:t>
      </w:r>
      <w:r w:rsidRPr="00E711EE">
        <w:rPr>
          <w:rFonts w:ascii="Times New Roman" w:hAnsi="Times New Roman" w:cs="Times New Roman"/>
        </w:rPr>
        <w:t xml:space="preserve"> </w:t>
      </w:r>
      <w:proofErr w:type="spellStart"/>
      <w:r w:rsidRPr="00E711EE">
        <w:rPr>
          <w:rFonts w:ascii="Times New Roman" w:hAnsi="Times New Roman" w:cs="Times New Roman"/>
        </w:rPr>
        <w:t>bioestimulantes</w:t>
      </w:r>
      <w:proofErr w:type="spellEnd"/>
      <w:proofErr w:type="gramEnd"/>
      <w:r w:rsidRPr="00E711EE">
        <w:rPr>
          <w:rFonts w:ascii="Times New Roman" w:hAnsi="Times New Roman" w:cs="Times New Roman"/>
        </w:rPr>
        <w:t xml:space="preserve"> (tabla 4), </w:t>
      </w:r>
      <w:r w:rsidR="00015F07">
        <w:rPr>
          <w:rFonts w:ascii="Times New Roman" w:hAnsi="Times New Roman" w:cs="Times New Roman"/>
        </w:rPr>
        <w:t>destacándose</w:t>
      </w:r>
      <w:r w:rsidR="00D50CF2">
        <w:rPr>
          <w:rFonts w:ascii="Times New Roman" w:hAnsi="Times New Roman" w:cs="Times New Roman"/>
        </w:rPr>
        <w:t xml:space="preserve"> </w:t>
      </w:r>
      <w:r w:rsidR="003321C4" w:rsidRPr="00E711EE">
        <w:rPr>
          <w:rFonts w:ascii="Times New Roman" w:hAnsi="Times New Roman" w:cs="Times New Roman"/>
        </w:rPr>
        <w:t>los tratamientos tres y cuatro</w:t>
      </w:r>
      <w:r w:rsidR="005E59D7" w:rsidRPr="00E711EE">
        <w:rPr>
          <w:rFonts w:ascii="Times New Roman" w:hAnsi="Times New Roman" w:cs="Times New Roman"/>
        </w:rPr>
        <w:t>,</w:t>
      </w:r>
      <w:r w:rsidR="00D50CF2">
        <w:rPr>
          <w:rFonts w:ascii="Times New Roman" w:hAnsi="Times New Roman" w:cs="Times New Roman"/>
        </w:rPr>
        <w:t xml:space="preserve"> </w:t>
      </w:r>
      <w:r w:rsidR="003321C4" w:rsidRPr="00E711EE">
        <w:rPr>
          <w:rFonts w:ascii="Times New Roman" w:hAnsi="Times New Roman" w:cs="Times New Roman"/>
        </w:rPr>
        <w:t xml:space="preserve">en ambos se aplicó </w:t>
      </w:r>
      <w:proofErr w:type="spellStart"/>
      <w:r w:rsidR="003321C4" w:rsidRPr="00E711EE">
        <w:rPr>
          <w:rFonts w:ascii="Times New Roman" w:hAnsi="Times New Roman" w:cs="Times New Roman"/>
        </w:rPr>
        <w:t>Quitomax</w:t>
      </w:r>
      <w:proofErr w:type="spellEnd"/>
      <w:r w:rsidR="005E59D7" w:rsidRPr="00E711EE">
        <w:rPr>
          <w:rFonts w:ascii="Times New Roman" w:hAnsi="Times New Roman" w:cs="Times New Roman"/>
        </w:rPr>
        <w:t>®</w:t>
      </w:r>
      <w:r w:rsidRPr="00E711EE">
        <w:rPr>
          <w:rFonts w:ascii="Times New Roman" w:hAnsi="Times New Roman" w:cs="Times New Roman"/>
        </w:rPr>
        <w:t>.</w:t>
      </w:r>
      <w:r w:rsidR="00D50CF2">
        <w:rPr>
          <w:rFonts w:ascii="Times New Roman" w:hAnsi="Times New Roman" w:cs="Times New Roman"/>
        </w:rPr>
        <w:t xml:space="preserve"> Al compararlo con los resultados del tratamiento control en el</w:t>
      </w:r>
      <w:r w:rsidR="003321C4" w:rsidRPr="00E711EE">
        <w:rPr>
          <w:rFonts w:ascii="Times New Roman" w:hAnsi="Times New Roman" w:cs="Times New Roman"/>
        </w:rPr>
        <w:t xml:space="preserve"> tratamiento tres</w:t>
      </w:r>
      <w:r w:rsidR="00D50CF2">
        <w:rPr>
          <w:rFonts w:ascii="Times New Roman" w:hAnsi="Times New Roman" w:cs="Times New Roman"/>
        </w:rPr>
        <w:t xml:space="preserve"> se</w:t>
      </w:r>
      <w:r w:rsidR="003321C4" w:rsidRPr="00E711EE">
        <w:rPr>
          <w:rFonts w:ascii="Times New Roman" w:hAnsi="Times New Roman" w:cs="Times New Roman"/>
        </w:rPr>
        <w:t xml:space="preserve"> </w:t>
      </w:r>
      <w:r w:rsidR="003321C4" w:rsidRPr="00E711EE">
        <w:rPr>
          <w:rFonts w:ascii="Times New Roman" w:hAnsi="Times New Roman" w:cs="Times New Roman"/>
        </w:rPr>
        <w:lastRenderedPageBreak/>
        <w:t>logró un incremento del 36% y</w:t>
      </w:r>
      <w:r w:rsidR="00D50CF2">
        <w:rPr>
          <w:rFonts w:ascii="Times New Roman" w:hAnsi="Times New Roman" w:cs="Times New Roman"/>
        </w:rPr>
        <w:t xml:space="preserve"> en</w:t>
      </w:r>
      <w:r w:rsidR="003321C4" w:rsidRPr="00E711EE">
        <w:rPr>
          <w:rFonts w:ascii="Times New Roman" w:hAnsi="Times New Roman" w:cs="Times New Roman"/>
        </w:rPr>
        <w:t xml:space="preserve"> el cuatro de </w:t>
      </w:r>
      <w:r w:rsidR="00133767" w:rsidRPr="00E711EE">
        <w:rPr>
          <w:rFonts w:ascii="Times New Roman" w:hAnsi="Times New Roman" w:cs="Times New Roman"/>
        </w:rPr>
        <w:t>40 %</w:t>
      </w:r>
      <w:r w:rsidRPr="00E711EE">
        <w:rPr>
          <w:rFonts w:ascii="Times New Roman" w:hAnsi="Times New Roman" w:cs="Times New Roman"/>
        </w:rPr>
        <w:t>, mientras</w:t>
      </w:r>
      <w:r w:rsidR="00133767" w:rsidRPr="00E711EE">
        <w:rPr>
          <w:rFonts w:ascii="Times New Roman" w:hAnsi="Times New Roman" w:cs="Times New Roman"/>
        </w:rPr>
        <w:t xml:space="preserve"> que con la inoculación con </w:t>
      </w:r>
      <w:proofErr w:type="spellStart"/>
      <w:r w:rsidR="00133767" w:rsidRPr="00E711EE">
        <w:rPr>
          <w:rFonts w:ascii="Times New Roman" w:hAnsi="Times New Roman" w:cs="Times New Roman"/>
        </w:rPr>
        <w:t>Azofert</w:t>
      </w:r>
      <w:proofErr w:type="spellEnd"/>
      <w:r w:rsidR="005E59D7" w:rsidRPr="00E711EE">
        <w:rPr>
          <w:rFonts w:ascii="Times New Roman" w:hAnsi="Times New Roman" w:cs="Times New Roman"/>
        </w:rPr>
        <w:t>®-F</w:t>
      </w:r>
      <w:r w:rsidR="00133767" w:rsidRPr="00E711EE">
        <w:rPr>
          <w:rFonts w:ascii="Times New Roman" w:hAnsi="Times New Roman" w:cs="Times New Roman"/>
        </w:rPr>
        <w:t xml:space="preserve"> (tratamiento 2), se logró un incremento del 15%</w:t>
      </w:r>
      <w:r w:rsidR="00D50CF2">
        <w:rPr>
          <w:rFonts w:ascii="Times New Roman" w:hAnsi="Times New Roman" w:cs="Times New Roman"/>
        </w:rPr>
        <w:t>.</w:t>
      </w:r>
    </w:p>
    <w:tbl>
      <w:tblPr>
        <w:tblStyle w:val="Tablaconcuadrcula"/>
        <w:tblW w:w="0" w:type="auto"/>
        <w:jc w:val="center"/>
        <w:tblLook w:val="04A0" w:firstRow="1" w:lastRow="0" w:firstColumn="1" w:lastColumn="0" w:noHBand="0" w:noVBand="1"/>
      </w:tblPr>
      <w:tblGrid>
        <w:gridCol w:w="3857"/>
        <w:gridCol w:w="1417"/>
        <w:gridCol w:w="1418"/>
      </w:tblGrid>
      <w:tr w:rsidR="0086688E" w:rsidRPr="00D2563B" w14:paraId="09376712" w14:textId="77777777" w:rsidTr="0065607F">
        <w:trPr>
          <w:jc w:val="center"/>
        </w:trPr>
        <w:tc>
          <w:tcPr>
            <w:tcW w:w="3857" w:type="dxa"/>
          </w:tcPr>
          <w:p w14:paraId="31011E4F"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Tratamientos</w:t>
            </w:r>
          </w:p>
        </w:tc>
        <w:tc>
          <w:tcPr>
            <w:tcW w:w="1417" w:type="dxa"/>
          </w:tcPr>
          <w:p w14:paraId="12F48FCC"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Peso de 100 semillas (g)</w:t>
            </w:r>
          </w:p>
        </w:tc>
        <w:tc>
          <w:tcPr>
            <w:tcW w:w="1418" w:type="dxa"/>
          </w:tcPr>
          <w:p w14:paraId="4B3D4972"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Significación</w:t>
            </w:r>
          </w:p>
        </w:tc>
      </w:tr>
      <w:tr w:rsidR="0086688E" w:rsidRPr="00D2563B" w14:paraId="286C4DD3" w14:textId="77777777" w:rsidTr="0065607F">
        <w:trPr>
          <w:jc w:val="center"/>
        </w:trPr>
        <w:tc>
          <w:tcPr>
            <w:tcW w:w="3857" w:type="dxa"/>
          </w:tcPr>
          <w:p w14:paraId="2D79CA0C"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1.- Control</w:t>
            </w:r>
          </w:p>
        </w:tc>
        <w:tc>
          <w:tcPr>
            <w:tcW w:w="1417" w:type="dxa"/>
          </w:tcPr>
          <w:p w14:paraId="34490427"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17,0</w:t>
            </w:r>
          </w:p>
        </w:tc>
        <w:tc>
          <w:tcPr>
            <w:tcW w:w="1418" w:type="dxa"/>
          </w:tcPr>
          <w:p w14:paraId="7031252E"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C</w:t>
            </w:r>
          </w:p>
        </w:tc>
      </w:tr>
      <w:tr w:rsidR="0086688E" w:rsidRPr="00D2563B" w14:paraId="11090D17" w14:textId="77777777" w:rsidTr="0065607F">
        <w:trPr>
          <w:jc w:val="center"/>
        </w:trPr>
        <w:tc>
          <w:tcPr>
            <w:tcW w:w="3857" w:type="dxa"/>
          </w:tcPr>
          <w:p w14:paraId="5DF251B8"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 xml:space="preserve">2.- Inoculación con </w:t>
            </w:r>
            <w:proofErr w:type="spellStart"/>
            <w:r w:rsidRPr="00D2563B">
              <w:rPr>
                <w:rFonts w:ascii="Times New Roman" w:hAnsi="Times New Roman" w:cs="Times New Roman"/>
                <w:sz w:val="20"/>
                <w:szCs w:val="20"/>
              </w:rPr>
              <w:t>Azofert</w:t>
            </w:r>
            <w:proofErr w:type="spellEnd"/>
            <w:r w:rsidRPr="00D2563B">
              <w:rPr>
                <w:rFonts w:ascii="Times New Roman" w:hAnsi="Times New Roman" w:cs="Times New Roman"/>
                <w:sz w:val="20"/>
                <w:szCs w:val="20"/>
              </w:rPr>
              <w:t>®-F a la semilla.</w:t>
            </w:r>
          </w:p>
        </w:tc>
        <w:tc>
          <w:tcPr>
            <w:tcW w:w="1417" w:type="dxa"/>
          </w:tcPr>
          <w:p w14:paraId="3435F748"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20,0</w:t>
            </w:r>
          </w:p>
        </w:tc>
        <w:tc>
          <w:tcPr>
            <w:tcW w:w="1418" w:type="dxa"/>
          </w:tcPr>
          <w:p w14:paraId="155C4D2A"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 xml:space="preserve"> b</w:t>
            </w:r>
          </w:p>
        </w:tc>
      </w:tr>
      <w:tr w:rsidR="0086688E" w:rsidRPr="00D2563B" w14:paraId="7AE2F758" w14:textId="77777777" w:rsidTr="0065607F">
        <w:trPr>
          <w:jc w:val="center"/>
        </w:trPr>
        <w:tc>
          <w:tcPr>
            <w:tcW w:w="3857" w:type="dxa"/>
          </w:tcPr>
          <w:p w14:paraId="2347F41D"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 xml:space="preserve">3.- </w:t>
            </w:r>
            <w:proofErr w:type="spellStart"/>
            <w:r w:rsidRPr="00D2563B">
              <w:rPr>
                <w:rFonts w:ascii="Times New Roman" w:hAnsi="Times New Roman" w:cs="Times New Roman"/>
                <w:sz w:val="20"/>
                <w:szCs w:val="20"/>
              </w:rPr>
              <w:t>Azofert</w:t>
            </w:r>
            <w:proofErr w:type="spellEnd"/>
            <w:r w:rsidRPr="00D2563B">
              <w:rPr>
                <w:rFonts w:ascii="Times New Roman" w:hAnsi="Times New Roman" w:cs="Times New Roman"/>
                <w:sz w:val="20"/>
                <w:szCs w:val="20"/>
              </w:rPr>
              <w:t xml:space="preserve">®-F + </w:t>
            </w:r>
            <w:proofErr w:type="spellStart"/>
            <w:r w:rsidRPr="00D2563B">
              <w:rPr>
                <w:rFonts w:ascii="Times New Roman" w:hAnsi="Times New Roman" w:cs="Times New Roman"/>
                <w:sz w:val="20"/>
                <w:szCs w:val="20"/>
              </w:rPr>
              <w:t>Quitomax</w:t>
            </w:r>
            <w:proofErr w:type="spellEnd"/>
            <w:r w:rsidRPr="00D2563B">
              <w:rPr>
                <w:rFonts w:ascii="Times New Roman" w:hAnsi="Times New Roman" w:cs="Times New Roman"/>
                <w:sz w:val="20"/>
                <w:szCs w:val="20"/>
              </w:rPr>
              <w:t xml:space="preserve">® a </w:t>
            </w:r>
            <w:proofErr w:type="gramStart"/>
            <w:r w:rsidRPr="00D2563B">
              <w:rPr>
                <w:rFonts w:ascii="Times New Roman" w:hAnsi="Times New Roman" w:cs="Times New Roman"/>
                <w:sz w:val="20"/>
                <w:szCs w:val="20"/>
              </w:rPr>
              <w:t>la semillas</w:t>
            </w:r>
            <w:proofErr w:type="gramEnd"/>
            <w:r w:rsidRPr="00D2563B">
              <w:rPr>
                <w:rFonts w:ascii="Times New Roman" w:hAnsi="Times New Roman" w:cs="Times New Roman"/>
                <w:sz w:val="20"/>
                <w:szCs w:val="20"/>
              </w:rPr>
              <w:t>.</w:t>
            </w:r>
          </w:p>
        </w:tc>
        <w:tc>
          <w:tcPr>
            <w:tcW w:w="1417" w:type="dxa"/>
          </w:tcPr>
          <w:p w14:paraId="1A6CBE53"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28,0</w:t>
            </w:r>
          </w:p>
        </w:tc>
        <w:tc>
          <w:tcPr>
            <w:tcW w:w="1418" w:type="dxa"/>
          </w:tcPr>
          <w:p w14:paraId="58CE3C0F"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 xml:space="preserve">  a</w:t>
            </w:r>
          </w:p>
        </w:tc>
      </w:tr>
      <w:tr w:rsidR="0086688E" w:rsidRPr="00D2563B" w14:paraId="27C64FCE" w14:textId="77777777" w:rsidTr="0065607F">
        <w:trPr>
          <w:jc w:val="center"/>
        </w:trPr>
        <w:tc>
          <w:tcPr>
            <w:tcW w:w="3857" w:type="dxa"/>
          </w:tcPr>
          <w:p w14:paraId="7037DA62"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 xml:space="preserve">4.-Aplicación de </w:t>
            </w:r>
            <w:proofErr w:type="spellStart"/>
            <w:r w:rsidRPr="00D2563B">
              <w:rPr>
                <w:rFonts w:ascii="Times New Roman" w:hAnsi="Times New Roman" w:cs="Times New Roman"/>
                <w:sz w:val="20"/>
                <w:szCs w:val="20"/>
              </w:rPr>
              <w:t>Quitomax</w:t>
            </w:r>
            <w:proofErr w:type="spellEnd"/>
            <w:r w:rsidRPr="00D2563B">
              <w:rPr>
                <w:rFonts w:ascii="Times New Roman" w:hAnsi="Times New Roman" w:cs="Times New Roman"/>
                <w:sz w:val="20"/>
                <w:szCs w:val="20"/>
              </w:rPr>
              <w:t>® en floración</w:t>
            </w:r>
          </w:p>
        </w:tc>
        <w:tc>
          <w:tcPr>
            <w:tcW w:w="1417" w:type="dxa"/>
          </w:tcPr>
          <w:p w14:paraId="29C1E5B4"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29,0</w:t>
            </w:r>
          </w:p>
        </w:tc>
        <w:tc>
          <w:tcPr>
            <w:tcW w:w="1418" w:type="dxa"/>
          </w:tcPr>
          <w:p w14:paraId="0E95E6DC"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 xml:space="preserve">  a</w:t>
            </w:r>
          </w:p>
        </w:tc>
      </w:tr>
      <w:tr w:rsidR="0086688E" w:rsidRPr="00D2563B" w14:paraId="07DCC04E" w14:textId="77777777" w:rsidTr="0065607F">
        <w:trPr>
          <w:jc w:val="center"/>
        </w:trPr>
        <w:tc>
          <w:tcPr>
            <w:tcW w:w="3857" w:type="dxa"/>
          </w:tcPr>
          <w:p w14:paraId="7DF0490E" w14:textId="77777777" w:rsidR="0086688E" w:rsidRPr="00D2563B" w:rsidRDefault="0086688E" w:rsidP="0065607F">
            <w:pPr>
              <w:spacing w:before="0"/>
              <w:rPr>
                <w:rFonts w:ascii="Times New Roman" w:hAnsi="Times New Roman" w:cs="Times New Roman"/>
                <w:sz w:val="20"/>
                <w:szCs w:val="20"/>
              </w:rPr>
            </w:pPr>
            <w:r w:rsidRPr="00D2563B">
              <w:rPr>
                <w:rFonts w:ascii="Times New Roman" w:hAnsi="Times New Roman" w:cs="Times New Roman"/>
                <w:sz w:val="20"/>
                <w:szCs w:val="20"/>
              </w:rPr>
              <w:t xml:space="preserve">EE </w:t>
            </w:r>
          </w:p>
        </w:tc>
        <w:tc>
          <w:tcPr>
            <w:tcW w:w="1417" w:type="dxa"/>
          </w:tcPr>
          <w:p w14:paraId="062F9946"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r w:rsidRPr="00D2563B">
              <w:rPr>
                <w:rFonts w:ascii="Times New Roman" w:hAnsi="Times New Roman" w:cs="Times New Roman"/>
                <w:sz w:val="20"/>
                <w:szCs w:val="20"/>
              </w:rPr>
              <w:t>0,41</w:t>
            </w:r>
          </w:p>
        </w:tc>
        <w:tc>
          <w:tcPr>
            <w:tcW w:w="1418" w:type="dxa"/>
          </w:tcPr>
          <w:p w14:paraId="6B17B738" w14:textId="77777777" w:rsidR="0086688E" w:rsidRPr="00D2563B" w:rsidRDefault="0086688E" w:rsidP="0065607F">
            <w:pPr>
              <w:autoSpaceDE w:val="0"/>
              <w:autoSpaceDN w:val="0"/>
              <w:adjustRightInd w:val="0"/>
              <w:spacing w:before="0"/>
              <w:rPr>
                <w:rFonts w:ascii="Times New Roman" w:hAnsi="Times New Roman" w:cs="Times New Roman"/>
                <w:sz w:val="20"/>
                <w:szCs w:val="20"/>
              </w:rPr>
            </w:pPr>
          </w:p>
        </w:tc>
      </w:tr>
    </w:tbl>
    <w:p w14:paraId="3ACA259C" w14:textId="77777777" w:rsidR="0086688E" w:rsidRPr="00D2563B" w:rsidRDefault="0086688E" w:rsidP="0086688E">
      <w:pPr>
        <w:spacing w:before="0"/>
        <w:jc w:val="center"/>
        <w:rPr>
          <w:rFonts w:ascii="Times New Roman" w:hAnsi="Times New Roman" w:cs="Times New Roman"/>
          <w:sz w:val="20"/>
          <w:szCs w:val="20"/>
        </w:rPr>
      </w:pPr>
      <w:r w:rsidRPr="00D2563B">
        <w:rPr>
          <w:rFonts w:ascii="Times New Roman" w:hAnsi="Times New Roman" w:cs="Times New Roman"/>
          <w:sz w:val="20"/>
          <w:szCs w:val="20"/>
        </w:rPr>
        <w:t>Tabla 4. Peso de 100 semillas por tratamiento evaluado (g).</w:t>
      </w:r>
    </w:p>
    <w:p w14:paraId="3C9DD5BE" w14:textId="772E109D" w:rsidR="007B4FD9" w:rsidRPr="00E711EE" w:rsidRDefault="00534296" w:rsidP="002413B3">
      <w:pPr>
        <w:spacing w:before="0"/>
        <w:rPr>
          <w:rFonts w:ascii="Times New Roman" w:hAnsi="Times New Roman" w:cs="Times New Roman"/>
        </w:rPr>
      </w:pPr>
      <w:proofErr w:type="spellStart"/>
      <w:r w:rsidRPr="00E711EE">
        <w:rPr>
          <w:rFonts w:ascii="Times New Roman" w:hAnsi="Times New Roman" w:cs="Times New Roman"/>
        </w:rPr>
        <w:t>Rosabal</w:t>
      </w:r>
      <w:proofErr w:type="spellEnd"/>
      <w:r w:rsidR="00FB0EB7">
        <w:rPr>
          <w:rFonts w:ascii="Times New Roman" w:hAnsi="Times New Roman" w:cs="Times New Roman"/>
        </w:rPr>
        <w:t xml:space="preserve"> </w:t>
      </w:r>
      <w:r w:rsidRPr="00E711EE">
        <w:rPr>
          <w:rFonts w:ascii="Times New Roman" w:hAnsi="Times New Roman" w:cs="Times New Roman"/>
          <w:i/>
        </w:rPr>
        <w:t>et al.</w:t>
      </w:r>
      <w:r w:rsidRPr="00E711EE">
        <w:rPr>
          <w:rFonts w:ascii="Times New Roman" w:hAnsi="Times New Roman" w:cs="Times New Roman"/>
        </w:rPr>
        <w:t xml:space="preserve"> (2013)</w:t>
      </w:r>
      <w:r w:rsidR="00015F07">
        <w:rPr>
          <w:rFonts w:ascii="Times New Roman" w:hAnsi="Times New Roman" w:cs="Times New Roman"/>
        </w:rPr>
        <w:t xml:space="preserve">, </w:t>
      </w:r>
      <w:r w:rsidR="0086688E">
        <w:rPr>
          <w:rFonts w:ascii="Times New Roman" w:hAnsi="Times New Roman" w:cs="Times New Roman"/>
        </w:rPr>
        <w:t>reportaron</w:t>
      </w:r>
      <w:r w:rsidR="00015F07" w:rsidRPr="00E711EE">
        <w:rPr>
          <w:rFonts w:ascii="Times New Roman" w:hAnsi="Times New Roman" w:cs="Times New Roman"/>
        </w:rPr>
        <w:t xml:space="preserve"> un incremento del 19,40%</w:t>
      </w:r>
      <w:r w:rsidRPr="00E711EE">
        <w:rPr>
          <w:rFonts w:ascii="Times New Roman" w:hAnsi="Times New Roman" w:cs="Times New Roman"/>
        </w:rPr>
        <w:t xml:space="preserve"> con la aplicación</w:t>
      </w:r>
      <w:r w:rsidR="00D50CF2">
        <w:rPr>
          <w:rFonts w:ascii="Times New Roman" w:hAnsi="Times New Roman" w:cs="Times New Roman"/>
        </w:rPr>
        <w:t xml:space="preserve"> </w:t>
      </w:r>
      <w:r w:rsidRPr="00E711EE">
        <w:rPr>
          <w:rFonts w:ascii="Times New Roman" w:hAnsi="Times New Roman" w:cs="Times New Roman"/>
        </w:rPr>
        <w:t>foliar de</w:t>
      </w:r>
      <w:r w:rsidR="00D50CF2">
        <w:rPr>
          <w:rFonts w:ascii="Times New Roman" w:hAnsi="Times New Roman" w:cs="Times New Roman"/>
        </w:rPr>
        <w:t xml:space="preserve">l </w:t>
      </w:r>
      <w:proofErr w:type="spellStart"/>
      <w:r w:rsidR="00D50CF2">
        <w:rPr>
          <w:rFonts w:ascii="Times New Roman" w:hAnsi="Times New Roman" w:cs="Times New Roman"/>
        </w:rPr>
        <w:t>bioestimulante</w:t>
      </w:r>
      <w:proofErr w:type="spellEnd"/>
      <w:r w:rsidRPr="00E711EE">
        <w:rPr>
          <w:rFonts w:ascii="Times New Roman" w:hAnsi="Times New Roman" w:cs="Times New Roman"/>
        </w:rPr>
        <w:t xml:space="preserve"> Biobras-16® en el </w:t>
      </w:r>
      <w:proofErr w:type="spellStart"/>
      <w:r w:rsidRPr="00E711EE">
        <w:rPr>
          <w:rFonts w:ascii="Times New Roman" w:hAnsi="Times New Roman" w:cs="Times New Roman"/>
        </w:rPr>
        <w:t>cv</w:t>
      </w:r>
      <w:proofErr w:type="spellEnd"/>
      <w:r w:rsidR="00FB0EB7">
        <w:rPr>
          <w:rFonts w:ascii="Times New Roman" w:hAnsi="Times New Roman" w:cs="Times New Roman"/>
        </w:rPr>
        <w:t xml:space="preserve"> </w:t>
      </w:r>
      <w:r w:rsidRPr="00E711EE">
        <w:rPr>
          <w:rFonts w:ascii="Times New Roman" w:hAnsi="Times New Roman" w:cs="Times New Roman"/>
        </w:rPr>
        <w:t>Tomeguín 93</w:t>
      </w:r>
      <w:r w:rsidR="00015F07">
        <w:rPr>
          <w:rFonts w:ascii="Times New Roman" w:hAnsi="Times New Roman" w:cs="Times New Roman"/>
        </w:rPr>
        <w:t>,</w:t>
      </w:r>
      <w:r w:rsidR="004539CD">
        <w:rPr>
          <w:rFonts w:ascii="Times New Roman" w:hAnsi="Times New Roman" w:cs="Times New Roman"/>
        </w:rPr>
        <w:t xml:space="preserve"> </w:t>
      </w:r>
      <w:r w:rsidRPr="00E711EE">
        <w:rPr>
          <w:rFonts w:ascii="Times New Roman" w:hAnsi="Times New Roman" w:cs="Times New Roman"/>
        </w:rPr>
        <w:t>mientras</w:t>
      </w:r>
      <w:r w:rsidR="00D50CF2">
        <w:rPr>
          <w:rFonts w:ascii="Times New Roman" w:hAnsi="Times New Roman" w:cs="Times New Roman"/>
        </w:rPr>
        <w:t xml:space="preserve"> </w:t>
      </w:r>
      <w:r w:rsidRPr="00E711EE">
        <w:rPr>
          <w:rFonts w:ascii="Times New Roman" w:hAnsi="Times New Roman" w:cs="Times New Roman"/>
        </w:rPr>
        <w:t xml:space="preserve">que López y </w:t>
      </w:r>
      <w:proofErr w:type="spellStart"/>
      <w:r w:rsidRPr="00E711EE">
        <w:rPr>
          <w:rFonts w:ascii="Times New Roman" w:hAnsi="Times New Roman" w:cs="Times New Roman"/>
        </w:rPr>
        <w:t>Pouza</w:t>
      </w:r>
      <w:proofErr w:type="spellEnd"/>
      <w:r w:rsidRPr="00E711EE">
        <w:rPr>
          <w:rFonts w:ascii="Times New Roman" w:hAnsi="Times New Roman" w:cs="Times New Roman"/>
        </w:rPr>
        <w:t xml:space="preserve"> (2014)</w:t>
      </w:r>
      <w:r w:rsidR="00133767" w:rsidRPr="00E711EE">
        <w:rPr>
          <w:rFonts w:ascii="Times New Roman" w:hAnsi="Times New Roman" w:cs="Times New Roman"/>
        </w:rPr>
        <w:t>, citados po</w:t>
      </w:r>
      <w:r w:rsidR="00FD0C8E" w:rsidRPr="00E711EE">
        <w:rPr>
          <w:rFonts w:ascii="Times New Roman" w:hAnsi="Times New Roman" w:cs="Times New Roman"/>
        </w:rPr>
        <w:t>r</w:t>
      </w:r>
      <w:r w:rsidR="00133767" w:rsidRPr="00E711EE">
        <w:rPr>
          <w:rFonts w:ascii="Times New Roman" w:hAnsi="Times New Roman" w:cs="Times New Roman"/>
        </w:rPr>
        <w:t xml:space="preserve"> Quintero </w:t>
      </w:r>
      <w:r w:rsidR="00133767" w:rsidRPr="00E711EE">
        <w:rPr>
          <w:rFonts w:ascii="Times New Roman" w:hAnsi="Times New Roman" w:cs="Times New Roman"/>
          <w:i/>
        </w:rPr>
        <w:t>et al</w:t>
      </w:r>
      <w:r w:rsidR="00CB772A" w:rsidRPr="00E711EE">
        <w:rPr>
          <w:rFonts w:ascii="Times New Roman" w:hAnsi="Times New Roman" w:cs="Times New Roman"/>
          <w:i/>
        </w:rPr>
        <w:t>.,</w:t>
      </w:r>
      <w:r w:rsidR="00CB772A" w:rsidRPr="00E711EE">
        <w:rPr>
          <w:rFonts w:ascii="Times New Roman" w:hAnsi="Times New Roman" w:cs="Times New Roman"/>
        </w:rPr>
        <w:t xml:space="preserve"> (2018)</w:t>
      </w:r>
      <w:r w:rsidR="005E59D7" w:rsidRPr="00E711EE">
        <w:rPr>
          <w:rFonts w:ascii="Times New Roman" w:hAnsi="Times New Roman" w:cs="Times New Roman"/>
        </w:rPr>
        <w:t xml:space="preserve"> </w:t>
      </w:r>
      <w:r w:rsidR="0086688E">
        <w:rPr>
          <w:rFonts w:ascii="Times New Roman" w:hAnsi="Times New Roman" w:cs="Times New Roman"/>
        </w:rPr>
        <w:t>alcanzaron</w:t>
      </w:r>
      <w:r w:rsidR="005E59D7" w:rsidRPr="00E711EE">
        <w:rPr>
          <w:rFonts w:ascii="Times New Roman" w:hAnsi="Times New Roman" w:cs="Times New Roman"/>
        </w:rPr>
        <w:t xml:space="preserve"> un incremento del 13% al aplicar </w:t>
      </w:r>
      <w:proofErr w:type="spellStart"/>
      <w:r w:rsidR="005E59D7" w:rsidRPr="00E711EE">
        <w:rPr>
          <w:rFonts w:ascii="Times New Roman" w:hAnsi="Times New Roman" w:cs="Times New Roman"/>
        </w:rPr>
        <w:t>Azofert</w:t>
      </w:r>
      <w:proofErr w:type="spellEnd"/>
      <w:r w:rsidR="005E59D7" w:rsidRPr="00E711EE">
        <w:rPr>
          <w:rFonts w:ascii="Times New Roman" w:hAnsi="Times New Roman" w:cs="Times New Roman"/>
        </w:rPr>
        <w:t xml:space="preserve">®-F, </w:t>
      </w:r>
      <w:r w:rsidR="00D50CF2">
        <w:rPr>
          <w:rFonts w:ascii="Times New Roman" w:hAnsi="Times New Roman" w:cs="Times New Roman"/>
        </w:rPr>
        <w:t xml:space="preserve">incrementos </w:t>
      </w:r>
      <w:r w:rsidR="005E59D7" w:rsidRPr="00E711EE">
        <w:rPr>
          <w:rFonts w:ascii="Times New Roman" w:hAnsi="Times New Roman" w:cs="Times New Roman"/>
        </w:rPr>
        <w:t>inferiores a lo</w:t>
      </w:r>
      <w:r w:rsidR="00D50CF2">
        <w:rPr>
          <w:rFonts w:ascii="Times New Roman" w:hAnsi="Times New Roman" w:cs="Times New Roman"/>
        </w:rPr>
        <w:t>s obtenidos en esta experiencia, al ser comparados con el tratamiento control de sus investigaciones.</w:t>
      </w:r>
    </w:p>
    <w:p w14:paraId="311B1F05" w14:textId="316AEC25" w:rsidR="00A57155" w:rsidRDefault="007B4FD9" w:rsidP="002413B3">
      <w:pPr>
        <w:spacing w:before="0"/>
        <w:rPr>
          <w:rFonts w:ascii="Times New Roman" w:hAnsi="Times New Roman" w:cs="Times New Roman"/>
        </w:rPr>
      </w:pPr>
      <w:r w:rsidRPr="00E711EE">
        <w:rPr>
          <w:rFonts w:ascii="Times New Roman" w:hAnsi="Times New Roman" w:cs="Times New Roman"/>
        </w:rPr>
        <w:t>El comportamiento del rendimiento se puede observar en la figura 1, donde no existió diferencia entre los tratamientos 1 y 2</w:t>
      </w:r>
      <w:r w:rsidR="00EB7170" w:rsidRPr="00E711EE">
        <w:rPr>
          <w:rFonts w:ascii="Times New Roman" w:hAnsi="Times New Roman" w:cs="Times New Roman"/>
        </w:rPr>
        <w:t xml:space="preserve">, </w:t>
      </w:r>
      <w:r w:rsidRPr="00E711EE">
        <w:rPr>
          <w:rFonts w:ascii="Times New Roman" w:hAnsi="Times New Roman" w:cs="Times New Roman"/>
        </w:rPr>
        <w:t xml:space="preserve">ni entre los tratamientos 3 y 4. A su vez </w:t>
      </w:r>
      <w:r w:rsidR="00EB7170" w:rsidRPr="00E711EE">
        <w:rPr>
          <w:rFonts w:ascii="Times New Roman" w:hAnsi="Times New Roman" w:cs="Times New Roman"/>
        </w:rPr>
        <w:t>exist</w:t>
      </w:r>
      <w:r w:rsidR="007F6493">
        <w:rPr>
          <w:rFonts w:ascii="Times New Roman" w:hAnsi="Times New Roman" w:cs="Times New Roman"/>
        </w:rPr>
        <w:t>ieron</w:t>
      </w:r>
      <w:r w:rsidRPr="00E711EE">
        <w:rPr>
          <w:rFonts w:ascii="Times New Roman" w:hAnsi="Times New Roman" w:cs="Times New Roman"/>
        </w:rPr>
        <w:t xml:space="preserve"> diferencias entre los dos primeros y los dos últimos.</w:t>
      </w:r>
    </w:p>
    <w:p w14:paraId="7881DC5A" w14:textId="6839F520" w:rsidR="00A57155" w:rsidRPr="00E711EE" w:rsidRDefault="0005276A" w:rsidP="0005276A">
      <w:pPr>
        <w:spacing w:before="0" w:after="0"/>
        <w:rPr>
          <w:rFonts w:ascii="Times New Roman" w:hAnsi="Times New Roman" w:cs="Times New Roman"/>
        </w:rPr>
      </w:pPr>
      <w:r>
        <w:rPr>
          <w:rFonts w:ascii="Times New Roman" w:hAnsi="Times New Roman" w:cs="Times New Roman"/>
        </w:rPr>
        <w:t xml:space="preserve">En experimentos realizados para </w:t>
      </w:r>
      <w:r w:rsidRPr="00E711EE">
        <w:rPr>
          <w:rFonts w:ascii="Times New Roman" w:hAnsi="Times New Roman" w:cs="Times New Roman"/>
        </w:rPr>
        <w:t xml:space="preserve">evaluar diferentes </w:t>
      </w:r>
      <w:proofErr w:type="spellStart"/>
      <w:r w:rsidRPr="00E711EE">
        <w:rPr>
          <w:rFonts w:ascii="Times New Roman" w:hAnsi="Times New Roman" w:cs="Times New Roman"/>
        </w:rPr>
        <w:t>bioestimulantes</w:t>
      </w:r>
      <w:proofErr w:type="spellEnd"/>
      <w:r>
        <w:rPr>
          <w:rFonts w:ascii="Times New Roman" w:hAnsi="Times New Roman" w:cs="Times New Roman"/>
        </w:rPr>
        <w:t>,</w:t>
      </w:r>
      <w:r w:rsidR="00776BB2">
        <w:rPr>
          <w:rFonts w:ascii="Times New Roman" w:hAnsi="Times New Roman" w:cs="Times New Roman"/>
        </w:rPr>
        <w:t xml:space="preserve"> </w:t>
      </w:r>
      <w:r w:rsidR="00A57155" w:rsidRPr="00E711EE">
        <w:rPr>
          <w:rFonts w:ascii="Times New Roman" w:hAnsi="Times New Roman" w:cs="Times New Roman"/>
        </w:rPr>
        <w:t xml:space="preserve">Quintero </w:t>
      </w:r>
      <w:r w:rsidR="00A57155" w:rsidRPr="00E711EE">
        <w:rPr>
          <w:rFonts w:ascii="Times New Roman" w:hAnsi="Times New Roman" w:cs="Times New Roman"/>
          <w:i/>
        </w:rPr>
        <w:t>et al</w:t>
      </w:r>
      <w:r w:rsidR="00A57155" w:rsidRPr="00E711EE">
        <w:rPr>
          <w:rFonts w:ascii="Times New Roman" w:hAnsi="Times New Roman" w:cs="Times New Roman"/>
        </w:rPr>
        <w:t>, (2018) reporta</w:t>
      </w:r>
      <w:r>
        <w:rPr>
          <w:rFonts w:ascii="Times New Roman" w:hAnsi="Times New Roman" w:cs="Times New Roman"/>
        </w:rPr>
        <w:t>ron</w:t>
      </w:r>
      <w:r w:rsidR="00A57155" w:rsidRPr="00E711EE">
        <w:rPr>
          <w:rFonts w:ascii="Times New Roman" w:hAnsi="Times New Roman" w:cs="Times New Roman"/>
        </w:rPr>
        <w:t xml:space="preserve"> rendimientos de 1,12</w:t>
      </w:r>
      <w:r w:rsidR="00113F93">
        <w:rPr>
          <w:rFonts w:ascii="Times New Roman" w:hAnsi="Times New Roman" w:cs="Times New Roman"/>
        </w:rPr>
        <w:t xml:space="preserve"> </w:t>
      </w:r>
      <w:r w:rsidR="00A57155" w:rsidRPr="00E711EE">
        <w:rPr>
          <w:rFonts w:ascii="Times New Roman" w:hAnsi="Times New Roman" w:cs="Times New Roman"/>
        </w:rPr>
        <w:t>t</w:t>
      </w:r>
      <w:r w:rsidR="00113F93">
        <w:rPr>
          <w:rFonts w:ascii="Times New Roman" w:hAnsi="Times New Roman" w:cs="Times New Roman"/>
        </w:rPr>
        <w:t xml:space="preserve"> </w:t>
      </w:r>
      <w:r w:rsidR="00A57155" w:rsidRPr="00E711EE">
        <w:rPr>
          <w:rFonts w:ascii="Times New Roman" w:hAnsi="Times New Roman" w:cs="Times New Roman"/>
        </w:rPr>
        <w:t>ha</w:t>
      </w:r>
      <w:r w:rsidR="00A57155" w:rsidRPr="00E711EE">
        <w:rPr>
          <w:rFonts w:ascii="Times New Roman" w:hAnsi="Times New Roman" w:cs="Times New Roman"/>
          <w:vertAlign w:val="superscript"/>
        </w:rPr>
        <w:t>-1</w:t>
      </w:r>
      <w:r w:rsidR="00A57155" w:rsidRPr="00E711EE">
        <w:rPr>
          <w:rFonts w:ascii="Times New Roman" w:hAnsi="Times New Roman" w:cs="Times New Roman"/>
        </w:rPr>
        <w:t>, con incremento</w:t>
      </w:r>
      <w:r w:rsidR="00D2568A">
        <w:rPr>
          <w:rFonts w:ascii="Times New Roman" w:hAnsi="Times New Roman" w:cs="Times New Roman"/>
        </w:rPr>
        <w:t>s</w:t>
      </w:r>
      <w:r w:rsidR="00A57155" w:rsidRPr="00E711EE">
        <w:rPr>
          <w:rFonts w:ascii="Times New Roman" w:hAnsi="Times New Roman" w:cs="Times New Roman"/>
        </w:rPr>
        <w:t xml:space="preserve"> de 0,83 t ha</w:t>
      </w:r>
      <w:r w:rsidR="00A57155" w:rsidRPr="00E711EE">
        <w:rPr>
          <w:rFonts w:ascii="Times New Roman" w:hAnsi="Times New Roman" w:cs="Times New Roman"/>
          <w:vertAlign w:val="superscript"/>
        </w:rPr>
        <w:t>-1</w:t>
      </w:r>
      <w:r w:rsidR="00A57155" w:rsidRPr="00E711EE">
        <w:rPr>
          <w:rFonts w:ascii="Times New Roman" w:hAnsi="Times New Roman" w:cs="Times New Roman"/>
        </w:rPr>
        <w:t xml:space="preserve">, en los tratamientos donde se aplicó </w:t>
      </w:r>
      <w:proofErr w:type="spellStart"/>
      <w:r w:rsidR="00A57155" w:rsidRPr="00E711EE">
        <w:rPr>
          <w:rFonts w:ascii="Times New Roman" w:hAnsi="Times New Roman" w:cs="Times New Roman"/>
        </w:rPr>
        <w:t>Biobras</w:t>
      </w:r>
      <w:proofErr w:type="spellEnd"/>
      <w:r w:rsidR="005E59D7" w:rsidRPr="00E711EE">
        <w:rPr>
          <w:rFonts w:ascii="Times New Roman" w:hAnsi="Times New Roman" w:cs="Times New Roman"/>
        </w:rPr>
        <w:t>®</w:t>
      </w:r>
      <w:r w:rsidR="00A57155" w:rsidRPr="00E711EE">
        <w:rPr>
          <w:rFonts w:ascii="Times New Roman" w:hAnsi="Times New Roman" w:cs="Times New Roman"/>
        </w:rPr>
        <w:t>-16</w:t>
      </w:r>
      <w:r w:rsidR="003202C4" w:rsidRPr="00E711EE">
        <w:rPr>
          <w:rFonts w:ascii="Times New Roman" w:hAnsi="Times New Roman" w:cs="Times New Roman"/>
        </w:rPr>
        <w:t xml:space="preserve"> en el cultivar Bat-304</w:t>
      </w:r>
      <w:r w:rsidR="00A57155" w:rsidRPr="00E711EE">
        <w:rPr>
          <w:rFonts w:ascii="Times New Roman" w:hAnsi="Times New Roman" w:cs="Times New Roman"/>
        </w:rPr>
        <w:t>, demostrando</w:t>
      </w:r>
      <w:r w:rsidR="00113F93">
        <w:rPr>
          <w:rFonts w:ascii="Times New Roman" w:hAnsi="Times New Roman" w:cs="Times New Roman"/>
        </w:rPr>
        <w:t xml:space="preserve"> </w:t>
      </w:r>
      <w:r w:rsidR="00A57155" w:rsidRPr="00E711EE">
        <w:rPr>
          <w:rFonts w:ascii="Times New Roman" w:hAnsi="Times New Roman" w:cs="Times New Roman"/>
        </w:rPr>
        <w:t xml:space="preserve">que el cultivo del frijol responde favorablemente a la aplicación de </w:t>
      </w:r>
      <w:proofErr w:type="spellStart"/>
      <w:r w:rsidR="00A57155" w:rsidRPr="00E711EE">
        <w:rPr>
          <w:rFonts w:ascii="Times New Roman" w:hAnsi="Times New Roman" w:cs="Times New Roman"/>
        </w:rPr>
        <w:t>bioestimulantes</w:t>
      </w:r>
      <w:proofErr w:type="spellEnd"/>
      <w:r w:rsidR="00D2568A">
        <w:rPr>
          <w:rFonts w:ascii="Times New Roman" w:hAnsi="Times New Roman" w:cs="Times New Roman"/>
        </w:rPr>
        <w:t xml:space="preserve">, del mismo modo que ocurrió </w:t>
      </w:r>
      <w:r w:rsidR="00A57155" w:rsidRPr="00E711EE">
        <w:rPr>
          <w:rFonts w:ascii="Times New Roman" w:hAnsi="Times New Roman" w:cs="Times New Roman"/>
        </w:rPr>
        <w:t>en esta investigación.</w:t>
      </w:r>
    </w:p>
    <w:p w14:paraId="28EF6B39" w14:textId="106958CA" w:rsidR="00106C83" w:rsidRPr="00E711EE" w:rsidRDefault="00106C83" w:rsidP="002413B3">
      <w:pPr>
        <w:spacing w:before="0"/>
        <w:rPr>
          <w:rFonts w:ascii="Times New Roman" w:hAnsi="Times New Roman" w:cs="Times New Roman"/>
        </w:rPr>
      </w:pPr>
      <w:r w:rsidRPr="00E711EE">
        <w:rPr>
          <w:rFonts w:ascii="Times New Roman" w:hAnsi="Times New Roman" w:cs="Times New Roman"/>
        </w:rPr>
        <w:t>López y Bouza (2014) reporta</w:t>
      </w:r>
      <w:r w:rsidR="00D2568A">
        <w:rPr>
          <w:rFonts w:ascii="Times New Roman" w:hAnsi="Times New Roman" w:cs="Times New Roman"/>
        </w:rPr>
        <w:t>ron</w:t>
      </w:r>
      <w:r w:rsidRPr="00E711EE">
        <w:rPr>
          <w:rFonts w:ascii="Times New Roman" w:hAnsi="Times New Roman" w:cs="Times New Roman"/>
        </w:rPr>
        <w:t xml:space="preserve"> valores de 2,15 t ha-</w:t>
      </w:r>
      <w:r w:rsidRPr="00E711EE">
        <w:rPr>
          <w:rFonts w:ascii="Times New Roman" w:hAnsi="Times New Roman" w:cs="Times New Roman"/>
          <w:vertAlign w:val="superscript"/>
        </w:rPr>
        <w:t>1</w:t>
      </w:r>
      <w:r w:rsidRPr="00E711EE">
        <w:rPr>
          <w:rFonts w:ascii="Times New Roman" w:hAnsi="Times New Roman" w:cs="Times New Roman"/>
        </w:rPr>
        <w:t xml:space="preserve"> al aplicar </w:t>
      </w:r>
      <w:proofErr w:type="spellStart"/>
      <w:r w:rsidRPr="00E711EE">
        <w:rPr>
          <w:rFonts w:ascii="Times New Roman" w:hAnsi="Times New Roman" w:cs="Times New Roman"/>
        </w:rPr>
        <w:t>Fitomas</w:t>
      </w:r>
      <w:proofErr w:type="spellEnd"/>
      <w:r w:rsidR="00D76A91" w:rsidRPr="00E711EE">
        <w:rPr>
          <w:rFonts w:ascii="Times New Roman" w:hAnsi="Times New Roman" w:cs="Times New Roman"/>
        </w:rPr>
        <w:t>-</w:t>
      </w:r>
      <w:r w:rsidRPr="00E711EE">
        <w:rPr>
          <w:rFonts w:ascii="Times New Roman" w:hAnsi="Times New Roman" w:cs="Times New Roman"/>
        </w:rPr>
        <w:t xml:space="preserve">E en la variedad de frijol </w:t>
      </w:r>
      <w:proofErr w:type="spellStart"/>
      <w:r w:rsidRPr="00E711EE">
        <w:rPr>
          <w:rFonts w:ascii="Times New Roman" w:hAnsi="Times New Roman" w:cs="Times New Roman"/>
        </w:rPr>
        <w:t>Tomeguin</w:t>
      </w:r>
      <w:proofErr w:type="spellEnd"/>
      <w:r w:rsidRPr="00E711EE">
        <w:rPr>
          <w:rFonts w:ascii="Times New Roman" w:hAnsi="Times New Roman" w:cs="Times New Roman"/>
        </w:rPr>
        <w:t xml:space="preserve"> 93</w:t>
      </w:r>
      <w:r w:rsidR="00D76A91" w:rsidRPr="00E711EE">
        <w:rPr>
          <w:rFonts w:ascii="Times New Roman" w:hAnsi="Times New Roman" w:cs="Times New Roman"/>
        </w:rPr>
        <w:t>, superior al tratamiento control. Estos resultados demuestran la respuesta positiva del g</w:t>
      </w:r>
      <w:r w:rsidR="004539CD">
        <w:rPr>
          <w:rFonts w:ascii="Times New Roman" w:hAnsi="Times New Roman" w:cs="Times New Roman"/>
        </w:rPr>
        <w:t>é</w:t>
      </w:r>
      <w:r w:rsidR="00D76A91" w:rsidRPr="00E711EE">
        <w:rPr>
          <w:rFonts w:ascii="Times New Roman" w:hAnsi="Times New Roman" w:cs="Times New Roman"/>
        </w:rPr>
        <w:t>nero</w:t>
      </w:r>
      <w:r w:rsidR="00776BB2">
        <w:rPr>
          <w:rFonts w:ascii="Times New Roman" w:hAnsi="Times New Roman" w:cs="Times New Roman"/>
        </w:rPr>
        <w:t xml:space="preserve"> </w:t>
      </w:r>
      <w:proofErr w:type="spellStart"/>
      <w:r w:rsidR="00CA3D0C" w:rsidRPr="00E711EE">
        <w:rPr>
          <w:rFonts w:ascii="Times New Roman" w:hAnsi="Times New Roman" w:cs="Times New Roman"/>
          <w:i/>
        </w:rPr>
        <w:t>P</w:t>
      </w:r>
      <w:r w:rsidR="00D76A91" w:rsidRPr="00E711EE">
        <w:rPr>
          <w:rFonts w:ascii="Times New Roman" w:hAnsi="Times New Roman" w:cs="Times New Roman"/>
          <w:i/>
        </w:rPr>
        <w:t>haseoulus</w:t>
      </w:r>
      <w:proofErr w:type="spellEnd"/>
      <w:r w:rsidR="00D76A91" w:rsidRPr="00E711EE">
        <w:rPr>
          <w:rFonts w:ascii="Times New Roman" w:hAnsi="Times New Roman" w:cs="Times New Roman"/>
        </w:rPr>
        <w:t xml:space="preserve"> a la aplicación de </w:t>
      </w:r>
      <w:proofErr w:type="spellStart"/>
      <w:r w:rsidR="00D76A91" w:rsidRPr="00E711EE">
        <w:rPr>
          <w:rFonts w:ascii="Times New Roman" w:hAnsi="Times New Roman" w:cs="Times New Roman"/>
        </w:rPr>
        <w:t>bioestimulantes</w:t>
      </w:r>
      <w:proofErr w:type="spellEnd"/>
      <w:r w:rsidR="00D76A91" w:rsidRPr="00E711EE">
        <w:rPr>
          <w:rFonts w:ascii="Times New Roman" w:hAnsi="Times New Roman" w:cs="Times New Roman"/>
        </w:rPr>
        <w:t>.</w:t>
      </w:r>
    </w:p>
    <w:p w14:paraId="03F12D5F" w14:textId="5F00DB04" w:rsidR="00BB7962" w:rsidRPr="00E711EE" w:rsidRDefault="00462A9B" w:rsidP="002413B3">
      <w:pPr>
        <w:spacing w:before="0"/>
        <w:rPr>
          <w:rFonts w:ascii="Times New Roman" w:hAnsi="Times New Roman" w:cs="Times New Roman"/>
        </w:rPr>
      </w:pPr>
      <w:r w:rsidRPr="00E711EE">
        <w:rPr>
          <w:rFonts w:ascii="Times New Roman" w:hAnsi="Times New Roman" w:cs="Times New Roman"/>
        </w:rPr>
        <w:t xml:space="preserve">Martínez </w:t>
      </w:r>
      <w:r w:rsidRPr="00E711EE">
        <w:rPr>
          <w:rFonts w:ascii="Times New Roman" w:hAnsi="Times New Roman" w:cs="Times New Roman"/>
          <w:i/>
        </w:rPr>
        <w:t>et al</w:t>
      </w:r>
      <w:r w:rsidRPr="00E711EE">
        <w:rPr>
          <w:rFonts w:ascii="Times New Roman" w:hAnsi="Times New Roman" w:cs="Times New Roman"/>
        </w:rPr>
        <w:t xml:space="preserve">., (2019) </w:t>
      </w:r>
      <w:proofErr w:type="spellStart"/>
      <w:r w:rsidR="004539CD">
        <w:rPr>
          <w:rFonts w:ascii="Times New Roman" w:hAnsi="Times New Roman" w:cs="Times New Roman"/>
        </w:rPr>
        <w:t>alcanzaon</w:t>
      </w:r>
      <w:proofErr w:type="spellEnd"/>
      <w:r w:rsidRPr="00E711EE">
        <w:rPr>
          <w:rFonts w:ascii="Times New Roman" w:hAnsi="Times New Roman" w:cs="Times New Roman"/>
        </w:rPr>
        <w:t xml:space="preserve"> valores promedios de</w:t>
      </w:r>
      <w:r w:rsidR="004539CD">
        <w:rPr>
          <w:rFonts w:ascii="Times New Roman" w:hAnsi="Times New Roman" w:cs="Times New Roman"/>
        </w:rPr>
        <w:t xml:space="preserve"> </w:t>
      </w:r>
      <w:r w:rsidR="00EE25EE" w:rsidRPr="00E711EE">
        <w:rPr>
          <w:rFonts w:ascii="Times New Roman" w:hAnsi="Times New Roman" w:cs="Times New Roman"/>
        </w:rPr>
        <w:t>1.96, 1,83 y 1,18 t ha</w:t>
      </w:r>
      <w:r w:rsidR="00EE25EE" w:rsidRPr="00E711EE">
        <w:rPr>
          <w:rFonts w:ascii="Times New Roman" w:hAnsi="Times New Roman" w:cs="Times New Roman"/>
          <w:vertAlign w:val="superscript"/>
        </w:rPr>
        <w:t xml:space="preserve">-1 </w:t>
      </w:r>
      <w:r w:rsidR="00EE25EE" w:rsidRPr="00E711EE">
        <w:rPr>
          <w:rFonts w:ascii="Times New Roman" w:hAnsi="Times New Roman" w:cs="Times New Roman"/>
        </w:rPr>
        <w:t>en el tratamiento con</w:t>
      </w:r>
      <w:r w:rsidR="005E59D7" w:rsidRPr="00E711EE">
        <w:rPr>
          <w:rFonts w:ascii="Times New Roman" w:hAnsi="Times New Roman" w:cs="Times New Roman"/>
        </w:rPr>
        <w:t xml:space="preserve">trol respectivamente al evaluar la </w:t>
      </w:r>
      <w:r w:rsidR="00EE25EE" w:rsidRPr="00E711EE">
        <w:rPr>
          <w:rFonts w:ascii="Times New Roman" w:hAnsi="Times New Roman" w:cs="Times New Roman"/>
        </w:rPr>
        <w:t xml:space="preserve">variedad de frijol </w:t>
      </w:r>
      <w:proofErr w:type="spellStart"/>
      <w:r w:rsidR="00EE25EE" w:rsidRPr="00E711EE">
        <w:rPr>
          <w:rFonts w:ascii="Times New Roman" w:hAnsi="Times New Roman" w:cs="Times New Roman"/>
          <w:i/>
        </w:rPr>
        <w:t>Phaseolus</w:t>
      </w:r>
      <w:proofErr w:type="spellEnd"/>
      <w:r w:rsidR="00EE25EE" w:rsidRPr="00E711EE">
        <w:rPr>
          <w:rFonts w:ascii="Times New Roman" w:hAnsi="Times New Roman" w:cs="Times New Roman"/>
        </w:rPr>
        <w:t xml:space="preserve"> Milagro villareño, en competencia con las plantas arvenses, resultados similares a los tratamientos 1 y 2 de esta experiencia e inferiores a los obtenidos en los tratamientos 3 y 4 de este trabajo. Nótese que el tratamiento control de estos autores es inferior al tratamiento control de esta investigación.</w:t>
      </w:r>
    </w:p>
    <w:p w14:paraId="566649D0" w14:textId="77777777" w:rsidR="006E494A" w:rsidRDefault="006E494A" w:rsidP="006E494A">
      <w:pPr>
        <w:spacing w:before="0"/>
        <w:jc w:val="center"/>
        <w:rPr>
          <w:rFonts w:ascii="Times New Roman" w:hAnsi="Times New Roman" w:cs="Times New Roman"/>
        </w:rPr>
      </w:pPr>
      <w:r>
        <w:rPr>
          <w:rFonts w:ascii="Times New Roman" w:hAnsi="Times New Roman" w:cs="Times New Roman"/>
          <w:noProof/>
          <w:lang w:eastAsia="es-ES"/>
        </w:rPr>
        <w:lastRenderedPageBreak/>
        <w:drawing>
          <wp:inline distT="0" distB="0" distL="0" distR="0" wp14:anchorId="3801E299" wp14:editId="3B5EE5FE">
            <wp:extent cx="5314950" cy="31527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4950" cy="3152775"/>
                    </a:xfrm>
                    <a:prstGeom prst="rect">
                      <a:avLst/>
                    </a:prstGeom>
                    <a:noFill/>
                    <a:ln>
                      <a:noFill/>
                    </a:ln>
                  </pic:spPr>
                </pic:pic>
              </a:graphicData>
            </a:graphic>
          </wp:inline>
        </w:drawing>
      </w:r>
    </w:p>
    <w:p w14:paraId="2D2A8229" w14:textId="77777777" w:rsidR="006E494A" w:rsidRPr="006E494A" w:rsidRDefault="006E494A" w:rsidP="006E494A">
      <w:pPr>
        <w:spacing w:before="0"/>
        <w:jc w:val="center"/>
        <w:rPr>
          <w:rFonts w:ascii="Times New Roman" w:hAnsi="Times New Roman" w:cs="Times New Roman"/>
          <w:sz w:val="20"/>
          <w:szCs w:val="20"/>
        </w:rPr>
      </w:pPr>
      <w:r w:rsidRPr="006E494A">
        <w:rPr>
          <w:rFonts w:ascii="Times New Roman" w:hAnsi="Times New Roman" w:cs="Times New Roman"/>
          <w:sz w:val="20"/>
          <w:szCs w:val="20"/>
        </w:rPr>
        <w:t>Figura 1. Comportamiento del rendimiento por tratamiento (t ha</w:t>
      </w:r>
      <w:r w:rsidRPr="006E494A">
        <w:rPr>
          <w:rFonts w:ascii="Times New Roman" w:hAnsi="Times New Roman" w:cs="Times New Roman"/>
          <w:sz w:val="20"/>
          <w:szCs w:val="20"/>
          <w:vertAlign w:val="superscript"/>
        </w:rPr>
        <w:t>-1</w:t>
      </w:r>
      <w:r w:rsidRPr="006E494A">
        <w:rPr>
          <w:rFonts w:ascii="Times New Roman" w:hAnsi="Times New Roman" w:cs="Times New Roman"/>
          <w:sz w:val="20"/>
          <w:szCs w:val="20"/>
        </w:rPr>
        <w:t>).</w:t>
      </w:r>
    </w:p>
    <w:p w14:paraId="52D03151" w14:textId="05EC3EBF" w:rsidR="00111455" w:rsidRPr="00E711EE" w:rsidRDefault="00712E52" w:rsidP="002413B3">
      <w:pPr>
        <w:spacing w:before="0"/>
        <w:rPr>
          <w:rFonts w:ascii="Times New Roman" w:hAnsi="Times New Roman" w:cs="Times New Roman"/>
        </w:rPr>
      </w:pPr>
      <w:r w:rsidRPr="00E711EE">
        <w:rPr>
          <w:rFonts w:ascii="Times New Roman" w:hAnsi="Times New Roman" w:cs="Times New Roman"/>
        </w:rPr>
        <w:t>Orti</w:t>
      </w:r>
      <w:r w:rsidR="00111455" w:rsidRPr="00E711EE">
        <w:rPr>
          <w:rFonts w:ascii="Times New Roman" w:hAnsi="Times New Roman" w:cs="Times New Roman"/>
        </w:rPr>
        <w:t>z</w:t>
      </w:r>
      <w:r w:rsidR="004539CD">
        <w:rPr>
          <w:rFonts w:ascii="Times New Roman" w:hAnsi="Times New Roman" w:cs="Times New Roman"/>
        </w:rPr>
        <w:t xml:space="preserve"> </w:t>
      </w:r>
      <w:r w:rsidR="00111455" w:rsidRPr="00E711EE">
        <w:rPr>
          <w:rFonts w:ascii="Times New Roman" w:hAnsi="Times New Roman" w:cs="Times New Roman"/>
          <w:i/>
        </w:rPr>
        <w:t>et al</w:t>
      </w:r>
      <w:r w:rsidR="00111455" w:rsidRPr="00E711EE">
        <w:rPr>
          <w:rFonts w:ascii="Times New Roman" w:hAnsi="Times New Roman" w:cs="Times New Roman"/>
        </w:rPr>
        <w:t xml:space="preserve">., (2022), al evaluar cuatro </w:t>
      </w:r>
      <w:proofErr w:type="spellStart"/>
      <w:r w:rsidR="00111455" w:rsidRPr="00E711EE">
        <w:rPr>
          <w:rFonts w:ascii="Times New Roman" w:hAnsi="Times New Roman" w:cs="Times New Roman"/>
        </w:rPr>
        <w:t>bioestimulantes</w:t>
      </w:r>
      <w:proofErr w:type="spellEnd"/>
      <w:r w:rsidR="00111455" w:rsidRPr="00E711EE">
        <w:rPr>
          <w:rFonts w:ascii="Times New Roman" w:hAnsi="Times New Roman" w:cs="Times New Roman"/>
        </w:rPr>
        <w:t xml:space="preserve"> en el cultivo del frijol obtuvieron una respuesta positiva del cultivo a todo</w:t>
      </w:r>
      <w:r w:rsidR="00952D3F" w:rsidRPr="00E711EE">
        <w:rPr>
          <w:rFonts w:ascii="Times New Roman" w:hAnsi="Times New Roman" w:cs="Times New Roman"/>
        </w:rPr>
        <w:t>s</w:t>
      </w:r>
      <w:r w:rsidR="00111455" w:rsidRPr="00E711EE">
        <w:rPr>
          <w:rFonts w:ascii="Times New Roman" w:hAnsi="Times New Roman" w:cs="Times New Roman"/>
        </w:rPr>
        <w:t xml:space="preserve"> los </w:t>
      </w:r>
      <w:proofErr w:type="spellStart"/>
      <w:r w:rsidR="00111455" w:rsidRPr="00E711EE">
        <w:rPr>
          <w:rFonts w:ascii="Times New Roman" w:hAnsi="Times New Roman" w:cs="Times New Roman"/>
        </w:rPr>
        <w:t>bioestimulantes</w:t>
      </w:r>
      <w:proofErr w:type="spellEnd"/>
      <w:r w:rsidR="00111455" w:rsidRPr="00E711EE">
        <w:rPr>
          <w:rFonts w:ascii="Times New Roman" w:hAnsi="Times New Roman" w:cs="Times New Roman"/>
        </w:rPr>
        <w:t xml:space="preserve"> aplicados</w:t>
      </w:r>
      <w:r w:rsidR="005E59D7" w:rsidRPr="00E711EE">
        <w:rPr>
          <w:rFonts w:ascii="Times New Roman" w:hAnsi="Times New Roman" w:cs="Times New Roman"/>
        </w:rPr>
        <w:t>,</w:t>
      </w:r>
      <w:r w:rsidR="00111455" w:rsidRPr="00E711EE">
        <w:rPr>
          <w:rFonts w:ascii="Times New Roman" w:hAnsi="Times New Roman" w:cs="Times New Roman"/>
        </w:rPr>
        <w:t xml:space="preserve"> </w:t>
      </w:r>
      <w:r w:rsidR="004539CD" w:rsidRPr="00E711EE">
        <w:rPr>
          <w:rFonts w:ascii="Times New Roman" w:hAnsi="Times New Roman" w:cs="Times New Roman"/>
        </w:rPr>
        <w:t>consiguiendo</w:t>
      </w:r>
      <w:r w:rsidR="00111455" w:rsidRPr="00E711EE">
        <w:rPr>
          <w:rFonts w:ascii="Times New Roman" w:hAnsi="Times New Roman" w:cs="Times New Roman"/>
        </w:rPr>
        <w:t xml:space="preserve"> hasta 5,4 t ha</w:t>
      </w:r>
      <w:r w:rsidR="00111455" w:rsidRPr="00E711EE">
        <w:rPr>
          <w:rFonts w:ascii="Times New Roman" w:hAnsi="Times New Roman" w:cs="Times New Roman"/>
          <w:vertAlign w:val="superscript"/>
        </w:rPr>
        <w:t>-1</w:t>
      </w:r>
      <w:r w:rsidR="005E59D7" w:rsidRPr="00E711EE">
        <w:rPr>
          <w:rFonts w:ascii="Times New Roman" w:hAnsi="Times New Roman" w:cs="Times New Roman"/>
        </w:rPr>
        <w:t xml:space="preserve">  de rendimiento, si</w:t>
      </w:r>
      <w:r w:rsidR="00111455" w:rsidRPr="00E711EE">
        <w:rPr>
          <w:rFonts w:ascii="Times New Roman" w:hAnsi="Times New Roman" w:cs="Times New Roman"/>
        </w:rPr>
        <w:t>endo</w:t>
      </w:r>
      <w:r w:rsidR="004539CD">
        <w:rPr>
          <w:rFonts w:ascii="Times New Roman" w:hAnsi="Times New Roman" w:cs="Times New Roman"/>
        </w:rPr>
        <w:t xml:space="preserve"> éste</w:t>
      </w:r>
      <w:r w:rsidR="00111455" w:rsidRPr="00E711EE">
        <w:rPr>
          <w:rFonts w:ascii="Times New Roman" w:hAnsi="Times New Roman" w:cs="Times New Roman"/>
        </w:rPr>
        <w:t xml:space="preserve"> superior al tratamiento control en 2,3 t ha</w:t>
      </w:r>
      <w:r w:rsidR="00111455" w:rsidRPr="00E711EE">
        <w:rPr>
          <w:rFonts w:ascii="Times New Roman" w:hAnsi="Times New Roman" w:cs="Times New Roman"/>
          <w:vertAlign w:val="superscript"/>
        </w:rPr>
        <w:t>-1</w:t>
      </w:r>
      <w:r w:rsidR="00111455" w:rsidRPr="00E711EE">
        <w:rPr>
          <w:rFonts w:ascii="Times New Roman" w:hAnsi="Times New Roman" w:cs="Times New Roman"/>
        </w:rPr>
        <w:t xml:space="preserve"> en la variedad de frijol Pinto Bell Sur en el estado de Sinaloa</w:t>
      </w:r>
      <w:r w:rsidR="004539CD">
        <w:rPr>
          <w:rFonts w:ascii="Times New Roman" w:hAnsi="Times New Roman" w:cs="Times New Roman"/>
        </w:rPr>
        <w:t xml:space="preserve">, </w:t>
      </w:r>
      <w:r w:rsidR="00111455" w:rsidRPr="00E711EE">
        <w:rPr>
          <w:rFonts w:ascii="Times New Roman" w:hAnsi="Times New Roman" w:cs="Times New Roman"/>
        </w:rPr>
        <w:t>México</w:t>
      </w:r>
      <w:r w:rsidR="005E59D7" w:rsidRPr="00E711EE">
        <w:rPr>
          <w:rFonts w:ascii="Times New Roman" w:hAnsi="Times New Roman" w:cs="Times New Roman"/>
        </w:rPr>
        <w:t xml:space="preserve">, </w:t>
      </w:r>
      <w:r w:rsidR="004539CD">
        <w:rPr>
          <w:rFonts w:ascii="Times New Roman" w:hAnsi="Times New Roman" w:cs="Times New Roman"/>
        </w:rPr>
        <w:t xml:space="preserve">con ello </w:t>
      </w:r>
      <w:r w:rsidR="005E59D7" w:rsidRPr="00E711EE">
        <w:rPr>
          <w:rFonts w:ascii="Times New Roman" w:hAnsi="Times New Roman" w:cs="Times New Roman"/>
        </w:rPr>
        <w:t>demostra</w:t>
      </w:r>
      <w:r w:rsidR="004539CD">
        <w:rPr>
          <w:rFonts w:ascii="Times New Roman" w:hAnsi="Times New Roman" w:cs="Times New Roman"/>
        </w:rPr>
        <w:t>ron</w:t>
      </w:r>
      <w:r w:rsidR="005E59D7" w:rsidRPr="00E711EE">
        <w:rPr>
          <w:rFonts w:ascii="Times New Roman" w:hAnsi="Times New Roman" w:cs="Times New Roman"/>
        </w:rPr>
        <w:t xml:space="preserve"> l</w:t>
      </w:r>
      <w:r w:rsidR="00E45DD5" w:rsidRPr="00E711EE">
        <w:rPr>
          <w:rFonts w:ascii="Times New Roman" w:hAnsi="Times New Roman" w:cs="Times New Roman"/>
        </w:rPr>
        <w:t xml:space="preserve">a factibilidad de incrementar el rendimiento de este cultivo y </w:t>
      </w:r>
      <w:r w:rsidR="006E494A">
        <w:rPr>
          <w:rFonts w:ascii="Times New Roman" w:hAnsi="Times New Roman" w:cs="Times New Roman"/>
        </w:rPr>
        <w:t xml:space="preserve">que aún </w:t>
      </w:r>
      <w:r w:rsidR="00E45DD5" w:rsidRPr="00E711EE">
        <w:rPr>
          <w:rFonts w:ascii="Times New Roman" w:hAnsi="Times New Roman" w:cs="Times New Roman"/>
        </w:rPr>
        <w:t xml:space="preserve">queda </w:t>
      </w:r>
      <w:r w:rsidR="006E494A">
        <w:rPr>
          <w:rFonts w:ascii="Times New Roman" w:hAnsi="Times New Roman" w:cs="Times New Roman"/>
        </w:rPr>
        <w:t>por investigar</w:t>
      </w:r>
      <w:r w:rsidR="00E45DD5" w:rsidRPr="00E711EE">
        <w:rPr>
          <w:rFonts w:ascii="Times New Roman" w:hAnsi="Times New Roman" w:cs="Times New Roman"/>
        </w:rPr>
        <w:t xml:space="preserve"> para que </w:t>
      </w:r>
      <w:r w:rsidR="006E494A">
        <w:rPr>
          <w:rFonts w:ascii="Times New Roman" w:hAnsi="Times New Roman" w:cs="Times New Roman"/>
        </w:rPr>
        <w:t xml:space="preserve">las actuales </w:t>
      </w:r>
      <w:r w:rsidR="00E45DD5" w:rsidRPr="00E711EE">
        <w:rPr>
          <w:rFonts w:ascii="Times New Roman" w:hAnsi="Times New Roman" w:cs="Times New Roman"/>
        </w:rPr>
        <w:t xml:space="preserve">variedades muestren su potencial productivo o </w:t>
      </w:r>
      <w:r w:rsidR="006E494A">
        <w:rPr>
          <w:rFonts w:ascii="Times New Roman" w:hAnsi="Times New Roman" w:cs="Times New Roman"/>
        </w:rPr>
        <w:t xml:space="preserve">la posibilidad de </w:t>
      </w:r>
      <w:r w:rsidR="00E45DD5" w:rsidRPr="00E711EE">
        <w:rPr>
          <w:rFonts w:ascii="Times New Roman" w:hAnsi="Times New Roman" w:cs="Times New Roman"/>
        </w:rPr>
        <w:t>introducir nuevas variedades de frijol que permitan garantizar el grano que la población consume en el país.</w:t>
      </w:r>
    </w:p>
    <w:p w14:paraId="1800C2C6" w14:textId="77777777" w:rsidR="00BB7962" w:rsidRPr="00E711EE" w:rsidRDefault="008A74E6" w:rsidP="002413B3">
      <w:pPr>
        <w:spacing w:before="0"/>
        <w:rPr>
          <w:rFonts w:ascii="Times New Roman" w:hAnsi="Times New Roman" w:cs="Times New Roman"/>
        </w:rPr>
      </w:pPr>
      <w:r w:rsidRPr="00E711EE">
        <w:rPr>
          <w:rFonts w:ascii="Times New Roman" w:hAnsi="Times New Roman" w:cs="Times New Roman"/>
        </w:rPr>
        <w:t xml:space="preserve">Salazar </w:t>
      </w:r>
      <w:r w:rsidRPr="00E711EE">
        <w:rPr>
          <w:rFonts w:ascii="Times New Roman" w:hAnsi="Times New Roman" w:cs="Times New Roman"/>
          <w:i/>
        </w:rPr>
        <w:t>et al.,</w:t>
      </w:r>
      <w:r w:rsidRPr="00E711EE">
        <w:rPr>
          <w:rFonts w:ascii="Times New Roman" w:hAnsi="Times New Roman" w:cs="Times New Roman"/>
        </w:rPr>
        <w:t xml:space="preserve"> (2024) reporta también una respuesta positiva del </w:t>
      </w:r>
      <w:proofErr w:type="spellStart"/>
      <w:r w:rsidRPr="00E711EE">
        <w:rPr>
          <w:rFonts w:ascii="Times New Roman" w:hAnsi="Times New Roman" w:cs="Times New Roman"/>
        </w:rPr>
        <w:t>genero</w:t>
      </w:r>
      <w:r w:rsidR="00CA3D0C" w:rsidRPr="00E711EE">
        <w:rPr>
          <w:rFonts w:ascii="Times New Roman" w:hAnsi="Times New Roman" w:cs="Times New Roman"/>
          <w:i/>
        </w:rPr>
        <w:t>P</w:t>
      </w:r>
      <w:r w:rsidRPr="00E711EE">
        <w:rPr>
          <w:rFonts w:ascii="Times New Roman" w:hAnsi="Times New Roman" w:cs="Times New Roman"/>
          <w:i/>
        </w:rPr>
        <w:t>haseoulus</w:t>
      </w:r>
      <w:proofErr w:type="spellEnd"/>
      <w:r w:rsidRPr="00E711EE">
        <w:rPr>
          <w:rFonts w:ascii="Times New Roman" w:hAnsi="Times New Roman" w:cs="Times New Roman"/>
        </w:rPr>
        <w:t xml:space="preserve"> a la aplicación de</w:t>
      </w:r>
      <w:r w:rsidR="005E59D7" w:rsidRPr="00E711EE">
        <w:rPr>
          <w:rStyle w:val="titulo"/>
          <w:rFonts w:ascii="Times New Roman" w:hAnsi="Times New Roman" w:cs="Times New Roman"/>
        </w:rPr>
        <w:t xml:space="preserve"> diferentes </w:t>
      </w:r>
      <w:proofErr w:type="spellStart"/>
      <w:r w:rsidR="005E59D7" w:rsidRPr="00E711EE">
        <w:rPr>
          <w:rStyle w:val="titulo"/>
          <w:rFonts w:ascii="Times New Roman" w:hAnsi="Times New Roman" w:cs="Times New Roman"/>
        </w:rPr>
        <w:t>bioestimulantes</w:t>
      </w:r>
      <w:proofErr w:type="spellEnd"/>
      <w:r w:rsidR="005E59D7" w:rsidRPr="00E711EE">
        <w:rPr>
          <w:rStyle w:val="titulo"/>
          <w:rFonts w:ascii="Times New Roman" w:hAnsi="Times New Roman" w:cs="Times New Roman"/>
        </w:rPr>
        <w:t xml:space="preserve"> y un activador fisiológico en indicadores del rendimiento del frijol</w:t>
      </w:r>
      <w:r w:rsidRPr="00E711EE">
        <w:rPr>
          <w:rFonts w:ascii="Times New Roman" w:hAnsi="Times New Roman" w:cs="Times New Roman"/>
        </w:rPr>
        <w:t xml:space="preserve"> con una respuesta positiva de las variables evaluadas.</w:t>
      </w:r>
    </w:p>
    <w:p w14:paraId="703CF14E" w14:textId="77777777" w:rsidR="007B58F8" w:rsidRPr="00E711EE" w:rsidRDefault="00CA1A73" w:rsidP="002413B3">
      <w:pPr>
        <w:spacing w:before="0"/>
        <w:rPr>
          <w:rFonts w:ascii="Times New Roman" w:hAnsi="Times New Roman" w:cs="Times New Roman"/>
          <w:b/>
        </w:rPr>
      </w:pPr>
      <w:r w:rsidRPr="00E711EE">
        <w:rPr>
          <w:rFonts w:ascii="Times New Roman" w:hAnsi="Times New Roman" w:cs="Times New Roman"/>
          <w:b/>
        </w:rPr>
        <w:t>Conclusiones</w:t>
      </w:r>
    </w:p>
    <w:p w14:paraId="6D023332" w14:textId="15D77E20" w:rsidR="00EB7170" w:rsidRDefault="00EB7170" w:rsidP="002413B3">
      <w:pPr>
        <w:spacing w:before="0"/>
        <w:rPr>
          <w:rFonts w:ascii="Times New Roman" w:hAnsi="Times New Roman" w:cs="Times New Roman"/>
        </w:rPr>
      </w:pPr>
      <w:r w:rsidRPr="00E711EE">
        <w:rPr>
          <w:rFonts w:ascii="Times New Roman" w:hAnsi="Times New Roman" w:cs="Times New Roman"/>
        </w:rPr>
        <w:t xml:space="preserve">Los </w:t>
      </w:r>
      <w:r w:rsidR="00776BB2">
        <w:rPr>
          <w:rFonts w:ascii="Times New Roman" w:hAnsi="Times New Roman" w:cs="Times New Roman"/>
        </w:rPr>
        <w:t>mejores rendimientos se obt</w:t>
      </w:r>
      <w:r w:rsidR="009E3446">
        <w:rPr>
          <w:rFonts w:ascii="Times New Roman" w:hAnsi="Times New Roman" w:cs="Times New Roman"/>
        </w:rPr>
        <w:t>uvieron</w:t>
      </w:r>
      <w:r w:rsidR="008366F5" w:rsidRPr="00E711EE">
        <w:rPr>
          <w:rFonts w:ascii="Times New Roman" w:hAnsi="Times New Roman" w:cs="Times New Roman"/>
        </w:rPr>
        <w:t xml:space="preserve"> donde se aplicó </w:t>
      </w:r>
      <w:proofErr w:type="spellStart"/>
      <w:r w:rsidR="008366F5" w:rsidRPr="00E711EE">
        <w:rPr>
          <w:rFonts w:ascii="Times New Roman" w:hAnsi="Times New Roman" w:cs="Times New Roman"/>
        </w:rPr>
        <w:t>Quitomax</w:t>
      </w:r>
      <w:proofErr w:type="spellEnd"/>
      <w:r w:rsidR="00854C8E" w:rsidRPr="00E711EE">
        <w:rPr>
          <w:rFonts w:ascii="Times New Roman" w:hAnsi="Times New Roman" w:cs="Times New Roman"/>
        </w:rPr>
        <w:t>®</w:t>
      </w:r>
      <w:r w:rsidR="00776BB2">
        <w:rPr>
          <w:rFonts w:ascii="Times New Roman" w:hAnsi="Times New Roman" w:cs="Times New Roman"/>
        </w:rPr>
        <w:t xml:space="preserve"> </w:t>
      </w:r>
      <w:r w:rsidR="003E137F">
        <w:rPr>
          <w:rFonts w:ascii="Times New Roman" w:hAnsi="Times New Roman" w:cs="Times New Roman"/>
        </w:rPr>
        <w:t>al</w:t>
      </w:r>
      <w:r w:rsidR="00776BB2">
        <w:rPr>
          <w:rFonts w:ascii="Times New Roman" w:hAnsi="Times New Roman" w:cs="Times New Roman"/>
        </w:rPr>
        <w:t xml:space="preserve"> inicio de floración </w:t>
      </w:r>
      <w:r w:rsidR="008363E4">
        <w:rPr>
          <w:rFonts w:ascii="Times New Roman" w:hAnsi="Times New Roman" w:cs="Times New Roman"/>
        </w:rPr>
        <w:t xml:space="preserve">(tratamiento 4) </w:t>
      </w:r>
      <w:r w:rsidR="00776BB2">
        <w:rPr>
          <w:rFonts w:ascii="Times New Roman" w:hAnsi="Times New Roman" w:cs="Times New Roman"/>
        </w:rPr>
        <w:t xml:space="preserve">y combinado con </w:t>
      </w:r>
      <w:proofErr w:type="spellStart"/>
      <w:r w:rsidR="008363E4" w:rsidRPr="00E711EE">
        <w:rPr>
          <w:rFonts w:ascii="Times New Roman" w:hAnsi="Times New Roman" w:cs="Times New Roman"/>
        </w:rPr>
        <w:t>Azofert</w:t>
      </w:r>
      <w:proofErr w:type="spellEnd"/>
      <w:r w:rsidR="008363E4" w:rsidRPr="00E711EE">
        <w:rPr>
          <w:rFonts w:ascii="Times New Roman" w:hAnsi="Times New Roman" w:cs="Times New Roman"/>
        </w:rPr>
        <w:t>®-F</w:t>
      </w:r>
      <w:r w:rsidR="008363E4">
        <w:rPr>
          <w:rFonts w:ascii="Times New Roman" w:hAnsi="Times New Roman" w:cs="Times New Roman"/>
        </w:rPr>
        <w:t xml:space="preserve"> aplicado a las semillas previo a la siembra (tratamiento 3)</w:t>
      </w:r>
      <w:r w:rsidR="00854C8E" w:rsidRPr="00776BB2">
        <w:rPr>
          <w:rStyle w:val="titulo"/>
          <w:rFonts w:ascii="Times New Roman" w:hAnsi="Times New Roman" w:cs="Times New Roman"/>
        </w:rPr>
        <w:t xml:space="preserve"> </w:t>
      </w:r>
      <w:r w:rsidR="008366F5" w:rsidRPr="00E711EE">
        <w:rPr>
          <w:rFonts w:ascii="Times New Roman" w:hAnsi="Times New Roman" w:cs="Times New Roman"/>
        </w:rPr>
        <w:t>con un rendimiento de 2,</w:t>
      </w:r>
      <w:proofErr w:type="gramStart"/>
      <w:r w:rsidR="008366F5" w:rsidRPr="00E711EE">
        <w:rPr>
          <w:rFonts w:ascii="Times New Roman" w:hAnsi="Times New Roman" w:cs="Times New Roman"/>
        </w:rPr>
        <w:t xml:space="preserve">77 </w:t>
      </w:r>
      <w:r w:rsidR="003E137F">
        <w:rPr>
          <w:rFonts w:ascii="Times New Roman" w:hAnsi="Times New Roman" w:cs="Times New Roman"/>
        </w:rPr>
        <w:t xml:space="preserve"> y</w:t>
      </w:r>
      <w:proofErr w:type="gramEnd"/>
      <w:r w:rsidR="003E137F">
        <w:rPr>
          <w:rFonts w:ascii="Times New Roman" w:hAnsi="Times New Roman" w:cs="Times New Roman"/>
        </w:rPr>
        <w:t xml:space="preserve"> 2,75 </w:t>
      </w:r>
      <w:r w:rsidR="008366F5" w:rsidRPr="00E711EE">
        <w:rPr>
          <w:rFonts w:ascii="Times New Roman" w:hAnsi="Times New Roman" w:cs="Times New Roman"/>
        </w:rPr>
        <w:t>t ha-</w:t>
      </w:r>
      <w:r w:rsidR="008366F5" w:rsidRPr="00E711EE">
        <w:rPr>
          <w:rFonts w:ascii="Times New Roman" w:hAnsi="Times New Roman" w:cs="Times New Roman"/>
          <w:vertAlign w:val="superscript"/>
        </w:rPr>
        <w:t>1</w:t>
      </w:r>
      <w:r w:rsidR="00A34DC6" w:rsidRPr="00E711EE">
        <w:rPr>
          <w:rFonts w:ascii="Times New Roman" w:hAnsi="Times New Roman" w:cs="Times New Roman"/>
        </w:rPr>
        <w:t xml:space="preserve"> </w:t>
      </w:r>
      <w:r w:rsidR="003E137F">
        <w:rPr>
          <w:rFonts w:ascii="Times New Roman" w:hAnsi="Times New Roman" w:cs="Times New Roman"/>
        </w:rPr>
        <w:t>respectivamente.</w:t>
      </w:r>
    </w:p>
    <w:p w14:paraId="070E50F1" w14:textId="4B43F3AF" w:rsidR="00AF4389" w:rsidRDefault="00AF4389">
      <w:pPr>
        <w:spacing w:before="0" w:after="0"/>
        <w:rPr>
          <w:rFonts w:ascii="Times New Roman" w:hAnsi="Times New Roman" w:cs="Times New Roman"/>
        </w:rPr>
      </w:pPr>
      <w:r>
        <w:rPr>
          <w:rFonts w:ascii="Times New Roman" w:hAnsi="Times New Roman" w:cs="Times New Roman"/>
        </w:rPr>
        <w:br w:type="page"/>
      </w:r>
    </w:p>
    <w:p w14:paraId="0872FABB" w14:textId="77777777" w:rsidR="007B58F8" w:rsidRPr="00E711EE" w:rsidRDefault="00CA1A73" w:rsidP="002413B3">
      <w:pPr>
        <w:spacing w:before="0"/>
        <w:rPr>
          <w:rFonts w:ascii="Times New Roman" w:hAnsi="Times New Roman" w:cs="Times New Roman"/>
          <w:b/>
        </w:rPr>
      </w:pPr>
      <w:proofErr w:type="spellStart"/>
      <w:r w:rsidRPr="00E711EE">
        <w:rPr>
          <w:rFonts w:ascii="Times New Roman" w:hAnsi="Times New Roman" w:cs="Times New Roman"/>
          <w:b/>
        </w:rPr>
        <w:lastRenderedPageBreak/>
        <w:t>Bibliografias</w:t>
      </w:r>
      <w:proofErr w:type="spellEnd"/>
    </w:p>
    <w:p w14:paraId="3E098B43" w14:textId="1550A587"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 xml:space="preserve">Calero Hurtado, A., Quintero Rodríguez, E., </w:t>
      </w:r>
      <w:proofErr w:type="spellStart"/>
      <w:r w:rsidRPr="00E711EE">
        <w:rPr>
          <w:rFonts w:ascii="Times New Roman" w:hAnsi="Times New Roman" w:cs="Times New Roman"/>
        </w:rPr>
        <w:t>Pérez</w:t>
      </w:r>
      <w:r w:rsidR="00EA18B1" w:rsidRPr="00E711EE">
        <w:rPr>
          <w:rFonts w:ascii="Times New Roman" w:hAnsi="Times New Roman" w:cs="Times New Roman"/>
        </w:rPr>
        <w:t>Díaz</w:t>
      </w:r>
      <w:proofErr w:type="spellEnd"/>
      <w:r w:rsidRPr="00E711EE">
        <w:rPr>
          <w:rFonts w:ascii="Times New Roman" w:hAnsi="Times New Roman" w:cs="Times New Roman"/>
        </w:rPr>
        <w:t xml:space="preserve">, Y. 2017. Utilización de diferentes </w:t>
      </w:r>
      <w:proofErr w:type="spellStart"/>
      <w:r w:rsidRPr="00E711EE">
        <w:rPr>
          <w:rFonts w:ascii="Times New Roman" w:hAnsi="Times New Roman" w:cs="Times New Roman"/>
        </w:rPr>
        <w:t>bioproductos</w:t>
      </w:r>
      <w:proofErr w:type="spellEnd"/>
      <w:r w:rsidRPr="00E711EE">
        <w:rPr>
          <w:rFonts w:ascii="Times New Roman" w:hAnsi="Times New Roman" w:cs="Times New Roman"/>
        </w:rPr>
        <w:t xml:space="preserve"> en</w:t>
      </w:r>
      <w:r w:rsidR="009E3446">
        <w:rPr>
          <w:rFonts w:ascii="Times New Roman" w:hAnsi="Times New Roman" w:cs="Times New Roman"/>
        </w:rPr>
        <w:t xml:space="preserve"> l</w:t>
      </w:r>
      <w:r w:rsidRPr="00E711EE">
        <w:rPr>
          <w:rFonts w:ascii="Times New Roman" w:hAnsi="Times New Roman" w:cs="Times New Roman"/>
        </w:rPr>
        <w:t>a producción de frijol común (</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w:t>
      </w:r>
      <w:r w:rsidRPr="00E711EE">
        <w:rPr>
          <w:rFonts w:ascii="Times New Roman" w:hAnsi="Times New Roman" w:cs="Times New Roman"/>
        </w:rPr>
        <w:t>aris</w:t>
      </w:r>
      <w:proofErr w:type="spellEnd"/>
      <w:r w:rsidRPr="00E711EE">
        <w:rPr>
          <w:rFonts w:ascii="Times New Roman" w:hAnsi="Times New Roman" w:cs="Times New Roman"/>
        </w:rPr>
        <w:t xml:space="preserve"> L). </w:t>
      </w:r>
      <w:proofErr w:type="spellStart"/>
      <w:r w:rsidRPr="00E711EE">
        <w:rPr>
          <w:rFonts w:ascii="Times New Roman" w:hAnsi="Times New Roman" w:cs="Times New Roman"/>
        </w:rPr>
        <w:t>Agrotecnia</w:t>
      </w:r>
      <w:proofErr w:type="spellEnd"/>
      <w:r w:rsidRPr="00E711EE">
        <w:rPr>
          <w:rFonts w:ascii="Times New Roman" w:hAnsi="Times New Roman" w:cs="Times New Roman"/>
        </w:rPr>
        <w:t xml:space="preserve"> de Cuba, 41 (1): 1-13</w:t>
      </w:r>
    </w:p>
    <w:p w14:paraId="0F304D14" w14:textId="3C8BFC09" w:rsidR="00233EC1" w:rsidRPr="00FB543B" w:rsidRDefault="00233EC1" w:rsidP="00CA1A73">
      <w:pPr>
        <w:spacing w:before="0" w:after="0"/>
        <w:ind w:left="425" w:hanging="425"/>
        <w:rPr>
          <w:rFonts w:ascii="Times New Roman" w:hAnsi="Times New Roman" w:cs="Times New Roman"/>
          <w:lang w:val="en-US"/>
        </w:rPr>
      </w:pPr>
      <w:r w:rsidRPr="00E711EE">
        <w:rPr>
          <w:rFonts w:ascii="Times New Roman" w:hAnsi="Times New Roman" w:cs="Times New Roman"/>
        </w:rPr>
        <w:t>FAO. 2022. FAOSTAT</w:t>
      </w:r>
      <w:r w:rsidR="009E3446">
        <w:rPr>
          <w:rFonts w:ascii="Times New Roman" w:hAnsi="Times New Roman" w:cs="Times New Roman"/>
        </w:rPr>
        <w:t xml:space="preserve"> </w:t>
      </w:r>
      <w:r w:rsidRPr="00E711EE">
        <w:rPr>
          <w:rFonts w:ascii="Times New Roman" w:hAnsi="Times New Roman" w:cs="Times New Roman"/>
        </w:rPr>
        <w:t>-</w:t>
      </w:r>
      <w:r w:rsidR="009E3446">
        <w:rPr>
          <w:rFonts w:ascii="Times New Roman" w:hAnsi="Times New Roman" w:cs="Times New Roman"/>
        </w:rPr>
        <w:t xml:space="preserve"> </w:t>
      </w:r>
      <w:proofErr w:type="spellStart"/>
      <w:r w:rsidRPr="00E711EE">
        <w:rPr>
          <w:rFonts w:ascii="Times New Roman" w:hAnsi="Times New Roman" w:cs="Times New Roman"/>
        </w:rPr>
        <w:t>statistical</w:t>
      </w:r>
      <w:proofErr w:type="spellEnd"/>
      <w:r w:rsidR="000570BB">
        <w:rPr>
          <w:rFonts w:ascii="Times New Roman" w:hAnsi="Times New Roman" w:cs="Times New Roman"/>
        </w:rPr>
        <w:t xml:space="preserve"> </w:t>
      </w:r>
      <w:proofErr w:type="spellStart"/>
      <w:r w:rsidRPr="00E711EE">
        <w:rPr>
          <w:rFonts w:ascii="Times New Roman" w:hAnsi="Times New Roman" w:cs="Times New Roman"/>
        </w:rPr>
        <w:t>databases</w:t>
      </w:r>
      <w:proofErr w:type="spellEnd"/>
      <w:r w:rsidRPr="00E711EE">
        <w:rPr>
          <w:rFonts w:ascii="Times New Roman" w:hAnsi="Times New Roman" w:cs="Times New Roman"/>
        </w:rPr>
        <w:t xml:space="preserve">. </w:t>
      </w:r>
      <w:r w:rsidRPr="00FB543B">
        <w:rPr>
          <w:rFonts w:ascii="Times New Roman" w:hAnsi="Times New Roman" w:cs="Times New Roman"/>
          <w:lang w:val="en-US"/>
        </w:rPr>
        <w:t xml:space="preserve">FAO.  </w:t>
      </w:r>
      <w:hyperlink r:id="rId21" w:anchor="home" w:history="1">
        <w:r w:rsidR="00CA1A73" w:rsidRPr="00FB543B">
          <w:rPr>
            <w:rStyle w:val="Hipervnculo"/>
            <w:rFonts w:ascii="Times New Roman" w:hAnsi="Times New Roman" w:cs="Times New Roman"/>
            <w:lang w:val="en-US"/>
          </w:rPr>
          <w:t>http://www.fao.org/faostat/es/#home</w:t>
        </w:r>
      </w:hyperlink>
    </w:p>
    <w:p w14:paraId="4B09B389" w14:textId="6150A8DA" w:rsidR="00233EC1" w:rsidRPr="00E711EE" w:rsidRDefault="00233EC1" w:rsidP="00CA1A73">
      <w:pPr>
        <w:spacing w:before="0" w:after="0"/>
        <w:ind w:left="425" w:hanging="425"/>
        <w:rPr>
          <w:rFonts w:ascii="Times New Roman" w:hAnsi="Times New Roman" w:cs="Times New Roman"/>
        </w:rPr>
      </w:pPr>
      <w:proofErr w:type="spellStart"/>
      <w:r w:rsidRPr="00E711EE">
        <w:rPr>
          <w:rFonts w:ascii="Times New Roman" w:hAnsi="Times New Roman" w:cs="Times New Roman"/>
        </w:rPr>
        <w:t>Faure</w:t>
      </w:r>
      <w:proofErr w:type="spellEnd"/>
      <w:r w:rsidRPr="00E711EE">
        <w:rPr>
          <w:rFonts w:ascii="Times New Roman" w:hAnsi="Times New Roman" w:cs="Times New Roman"/>
        </w:rPr>
        <w:t xml:space="preserve"> Á, Benítez R, León N, </w:t>
      </w:r>
      <w:proofErr w:type="spellStart"/>
      <w:r w:rsidRPr="00E711EE">
        <w:rPr>
          <w:rFonts w:ascii="Times New Roman" w:hAnsi="Times New Roman" w:cs="Times New Roman"/>
        </w:rPr>
        <w:t>Chaveco</w:t>
      </w:r>
      <w:proofErr w:type="spellEnd"/>
      <w:r w:rsidRPr="00E711EE">
        <w:rPr>
          <w:rFonts w:ascii="Times New Roman" w:hAnsi="Times New Roman" w:cs="Times New Roman"/>
        </w:rPr>
        <w:t xml:space="preserve"> O, Rodríguez O. Guía técnica para el cultivo del frijol común (</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vulgaris</w:t>
      </w:r>
      <w:proofErr w:type="spellEnd"/>
      <w:r w:rsidRPr="00E711EE">
        <w:rPr>
          <w:rFonts w:ascii="Times New Roman" w:hAnsi="Times New Roman" w:cs="Times New Roman"/>
        </w:rPr>
        <w:t xml:space="preserve"> L.). 1</w:t>
      </w:r>
      <w:r w:rsidRPr="009E3446">
        <w:rPr>
          <w:rFonts w:ascii="Times New Roman" w:hAnsi="Times New Roman" w:cs="Times New Roman"/>
          <w:vertAlign w:val="superscript"/>
        </w:rPr>
        <w:t>st</w:t>
      </w:r>
      <w:r w:rsidRPr="00E711EE">
        <w:rPr>
          <w:rFonts w:ascii="Times New Roman" w:hAnsi="Times New Roman" w:cs="Times New Roman"/>
        </w:rPr>
        <w:t xml:space="preserve"> ed. La Habana, Cuba: Asociación Cubana de Técnicos Agrícolas y Forestales; 2013.</w:t>
      </w:r>
    </w:p>
    <w:p w14:paraId="4E395C3F" w14:textId="0D856C56" w:rsidR="00233EC1" w:rsidRPr="00E711EE" w:rsidRDefault="00233EC1" w:rsidP="00CA1A73">
      <w:pPr>
        <w:spacing w:before="0" w:after="0"/>
        <w:ind w:left="425" w:hanging="425"/>
        <w:rPr>
          <w:rFonts w:ascii="Times New Roman" w:hAnsi="Times New Roman" w:cs="Times New Roman"/>
        </w:rPr>
      </w:pPr>
      <w:proofErr w:type="spellStart"/>
      <w:r w:rsidRPr="00E711EE">
        <w:rPr>
          <w:rFonts w:ascii="Times New Roman" w:hAnsi="Times New Roman" w:cs="Times New Roman"/>
        </w:rPr>
        <w:t>La</w:t>
      </w:r>
      <w:r w:rsidR="00854C8E" w:rsidRPr="00E711EE">
        <w:rPr>
          <w:rFonts w:ascii="Times New Roman" w:hAnsi="Times New Roman" w:cs="Times New Roman"/>
        </w:rPr>
        <w:t>mz</w:t>
      </w:r>
      <w:proofErr w:type="spellEnd"/>
      <w:r w:rsidRPr="00E711EE">
        <w:rPr>
          <w:rFonts w:ascii="Times New Roman" w:hAnsi="Times New Roman" w:cs="Times New Roman"/>
        </w:rPr>
        <w:t xml:space="preserve"> Piedra, A., Cárdenas Travieso, R., Ortiz Pérez, M., Alfonzo, L.,</w:t>
      </w:r>
      <w:r w:rsidR="009E3446">
        <w:rPr>
          <w:rFonts w:ascii="Times New Roman" w:hAnsi="Times New Roman" w:cs="Times New Roman"/>
        </w:rPr>
        <w:t xml:space="preserve"> </w:t>
      </w:r>
      <w:proofErr w:type="spellStart"/>
      <w:r w:rsidRPr="00E711EE">
        <w:rPr>
          <w:rFonts w:ascii="Times New Roman" w:hAnsi="Times New Roman" w:cs="Times New Roman"/>
        </w:rPr>
        <w:t>Sandrino</w:t>
      </w:r>
      <w:proofErr w:type="spellEnd"/>
      <w:r w:rsidR="009E3446">
        <w:rPr>
          <w:rFonts w:ascii="Times New Roman" w:hAnsi="Times New Roman" w:cs="Times New Roman"/>
        </w:rPr>
        <w:t xml:space="preserve"> </w:t>
      </w:r>
      <w:proofErr w:type="spellStart"/>
      <w:r w:rsidRPr="00E711EE">
        <w:rPr>
          <w:rFonts w:ascii="Times New Roman" w:hAnsi="Times New Roman" w:cs="Times New Roman"/>
        </w:rPr>
        <w:t>Himely</w:t>
      </w:r>
      <w:proofErr w:type="spellEnd"/>
      <w:r w:rsidRPr="00E711EE">
        <w:rPr>
          <w:rFonts w:ascii="Times New Roman" w:hAnsi="Times New Roman" w:cs="Times New Roman"/>
        </w:rPr>
        <w:t xml:space="preserve">, A. 2017. </w:t>
      </w:r>
      <w:r w:rsidR="00EA18B1" w:rsidRPr="00E711EE">
        <w:rPr>
          <w:rFonts w:ascii="Times New Roman" w:hAnsi="Times New Roman" w:cs="Times New Roman"/>
        </w:rPr>
        <w:t>Evaluación</w:t>
      </w:r>
      <w:r w:rsidRPr="00E711EE">
        <w:rPr>
          <w:rFonts w:ascii="Times New Roman" w:hAnsi="Times New Roman" w:cs="Times New Roman"/>
        </w:rPr>
        <w:t xml:space="preserve"> preliminar de líneas de frijol común (</w:t>
      </w:r>
      <w:proofErr w:type="spellStart"/>
      <w:r w:rsidRPr="00E711EE">
        <w:rPr>
          <w:rFonts w:ascii="Times New Roman" w:hAnsi="Times New Roman" w:cs="Times New Roman"/>
          <w:i/>
        </w:rPr>
        <w:t>Phaselus</w:t>
      </w:r>
      <w:proofErr w:type="spellEnd"/>
      <w:r w:rsidR="00CA22E9">
        <w:rPr>
          <w:rFonts w:ascii="Times New Roman" w:hAnsi="Times New Roman" w:cs="Times New Roman"/>
          <w:i/>
        </w:rPr>
        <w:t xml:space="preserve"> </w:t>
      </w:r>
      <w:proofErr w:type="spellStart"/>
      <w:r w:rsidRPr="00E711EE">
        <w:rPr>
          <w:rFonts w:ascii="Times New Roman" w:hAnsi="Times New Roman" w:cs="Times New Roman"/>
          <w:i/>
        </w:rPr>
        <w:t>vulgaris</w:t>
      </w:r>
      <w:proofErr w:type="spellEnd"/>
      <w:r w:rsidRPr="00E711EE">
        <w:rPr>
          <w:rFonts w:ascii="Times New Roman" w:hAnsi="Times New Roman" w:cs="Times New Roman"/>
        </w:rPr>
        <w:t xml:space="preserve"> L.) promisorios para siembras tempranas en Melena del sur. Cultivos Tropicales, vol. 38, núm. 4, octubre-diciembre, 2017, pp. 111-118. instituto nacional de ciencias agrícolas. La Habana, Cuba.</w:t>
      </w:r>
    </w:p>
    <w:p w14:paraId="0994AFB0" w14:textId="5299CAED"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 xml:space="preserve">López, Y. y </w:t>
      </w:r>
      <w:proofErr w:type="spellStart"/>
      <w:r w:rsidRPr="00E711EE">
        <w:rPr>
          <w:rFonts w:ascii="Times New Roman" w:hAnsi="Times New Roman" w:cs="Times New Roman"/>
        </w:rPr>
        <w:t>Y</w:t>
      </w:r>
      <w:proofErr w:type="spellEnd"/>
      <w:r w:rsidRPr="00E711EE">
        <w:rPr>
          <w:rFonts w:ascii="Times New Roman" w:hAnsi="Times New Roman" w:cs="Times New Roman"/>
        </w:rPr>
        <w:t xml:space="preserve">. </w:t>
      </w:r>
      <w:proofErr w:type="spellStart"/>
      <w:r w:rsidRPr="00E711EE">
        <w:rPr>
          <w:rFonts w:ascii="Times New Roman" w:hAnsi="Times New Roman" w:cs="Times New Roman"/>
        </w:rPr>
        <w:t>Pouza</w:t>
      </w:r>
      <w:proofErr w:type="spellEnd"/>
      <w:r w:rsidRPr="00E711EE">
        <w:rPr>
          <w:rFonts w:ascii="Times New Roman" w:hAnsi="Times New Roman" w:cs="Times New Roman"/>
        </w:rPr>
        <w:t>. 2014. Efecto de la</w:t>
      </w:r>
      <w:r w:rsidR="000570BB">
        <w:rPr>
          <w:rFonts w:ascii="Times New Roman" w:hAnsi="Times New Roman" w:cs="Times New Roman"/>
        </w:rPr>
        <w:t xml:space="preserve"> </w:t>
      </w:r>
      <w:r w:rsidRPr="00E711EE">
        <w:rPr>
          <w:rFonts w:ascii="Times New Roman" w:hAnsi="Times New Roman" w:cs="Times New Roman"/>
        </w:rPr>
        <w:t xml:space="preserve">aplicación del </w:t>
      </w:r>
      <w:proofErr w:type="spellStart"/>
      <w:r w:rsidRPr="00E711EE">
        <w:rPr>
          <w:rFonts w:ascii="Times New Roman" w:hAnsi="Times New Roman" w:cs="Times New Roman"/>
        </w:rPr>
        <w:t>bioestimulante</w:t>
      </w:r>
      <w:proofErr w:type="spellEnd"/>
      <w:r w:rsidR="00CA22E9">
        <w:rPr>
          <w:rFonts w:ascii="Times New Roman" w:hAnsi="Times New Roman" w:cs="Times New Roman"/>
        </w:rPr>
        <w:t xml:space="preserve"> </w:t>
      </w:r>
      <w:proofErr w:type="spellStart"/>
      <w:r w:rsidRPr="00E711EE">
        <w:rPr>
          <w:rFonts w:ascii="Times New Roman" w:hAnsi="Times New Roman" w:cs="Times New Roman"/>
        </w:rPr>
        <w:t>Fitomas</w:t>
      </w:r>
      <w:proofErr w:type="spellEnd"/>
      <w:r w:rsidRPr="00E711EE">
        <w:rPr>
          <w:rFonts w:ascii="Times New Roman" w:hAnsi="Times New Roman" w:cs="Times New Roman"/>
        </w:rPr>
        <w:t xml:space="preserve"> E entre etapas de desarrollo del cultivo del frijol (</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vulgaris</w:t>
      </w:r>
      <w:proofErr w:type="spellEnd"/>
      <w:r w:rsidRPr="00E711EE">
        <w:rPr>
          <w:rFonts w:ascii="Times New Roman" w:hAnsi="Times New Roman" w:cs="Times New Roman"/>
        </w:rPr>
        <w:t xml:space="preserve"> L.). Desarrollo </w:t>
      </w:r>
      <w:proofErr w:type="spellStart"/>
      <w:r w:rsidRPr="00E711EE">
        <w:rPr>
          <w:rFonts w:ascii="Times New Roman" w:hAnsi="Times New Roman" w:cs="Times New Roman"/>
        </w:rPr>
        <w:t>localsostenible</w:t>
      </w:r>
      <w:proofErr w:type="spellEnd"/>
      <w:r w:rsidRPr="00E711EE">
        <w:rPr>
          <w:rFonts w:ascii="Times New Roman" w:hAnsi="Times New Roman" w:cs="Times New Roman"/>
        </w:rPr>
        <w:t>, 7 (20): 1-10.</w:t>
      </w:r>
    </w:p>
    <w:p w14:paraId="28249B67" w14:textId="77777777"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 xml:space="preserve">Martínez Campos. P., </w:t>
      </w:r>
      <w:proofErr w:type="spellStart"/>
      <w:r w:rsidRPr="00E711EE">
        <w:rPr>
          <w:rFonts w:ascii="Times New Roman" w:hAnsi="Times New Roman" w:cs="Times New Roman"/>
        </w:rPr>
        <w:t>Haramboure</w:t>
      </w:r>
      <w:proofErr w:type="spellEnd"/>
      <w:r w:rsidRPr="00E711EE">
        <w:rPr>
          <w:rFonts w:ascii="Times New Roman" w:hAnsi="Times New Roman" w:cs="Times New Roman"/>
        </w:rPr>
        <w:t xml:space="preserve"> Camacho, O., Gil Díaz, V., Montes de Oca Fuentes, E., Rodríguez Seijo, I. 2019. Arvenses presentes en cultivo del frijol común </w:t>
      </w:r>
      <w:r w:rsidRPr="00E711EE">
        <w:rPr>
          <w:rFonts w:ascii="Times New Roman" w:hAnsi="Times New Roman" w:cs="Times New Roman"/>
          <w:i/>
        </w:rPr>
        <w:t>(</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vulgaris</w:t>
      </w:r>
      <w:proofErr w:type="spellEnd"/>
      <w:r w:rsidRPr="00E711EE">
        <w:rPr>
          <w:rFonts w:ascii="Times New Roman" w:hAnsi="Times New Roman" w:cs="Times New Roman"/>
          <w:i/>
        </w:rPr>
        <w:t xml:space="preserve">, </w:t>
      </w:r>
      <w:r w:rsidRPr="00E711EE">
        <w:rPr>
          <w:rFonts w:ascii="Times New Roman" w:hAnsi="Times New Roman" w:cs="Times New Roman"/>
        </w:rPr>
        <w:t>L) de siembra intermedia y su influencia en el rendimiento agrícola. Vol.46, No.3, julio-septiembre, 58-66.</w:t>
      </w:r>
    </w:p>
    <w:p w14:paraId="1F6A7531" w14:textId="43D9D2B7" w:rsidR="00911727" w:rsidRPr="00E711EE" w:rsidRDefault="00911727" w:rsidP="00CA1A73">
      <w:pPr>
        <w:spacing w:before="0" w:after="0"/>
        <w:ind w:left="425" w:hanging="425"/>
        <w:rPr>
          <w:rFonts w:ascii="Times New Roman" w:eastAsia="Times New Roman" w:hAnsi="Times New Roman" w:cs="Times New Roman"/>
          <w:lang w:eastAsia="es-ES"/>
        </w:rPr>
      </w:pPr>
      <w:r w:rsidRPr="0088500F">
        <w:rPr>
          <w:rFonts w:ascii="Times New Roman" w:hAnsi="Times New Roman" w:cs="Times New Roman"/>
        </w:rPr>
        <w:t>Martínez, L., Maqueira, L., Nápoles, M., Núñez, M. 201</w:t>
      </w:r>
      <w:r w:rsidR="0071472E" w:rsidRPr="0088500F">
        <w:rPr>
          <w:rFonts w:ascii="Times New Roman" w:hAnsi="Times New Roman" w:cs="Times New Roman"/>
        </w:rPr>
        <w:t>6</w:t>
      </w:r>
      <w:r w:rsidRPr="0088500F">
        <w:rPr>
          <w:rFonts w:ascii="Times New Roman" w:hAnsi="Times New Roman" w:cs="Times New Roman"/>
        </w:rPr>
        <w:t xml:space="preserve">. </w:t>
      </w:r>
      <w:r w:rsidRPr="00E711EE">
        <w:rPr>
          <w:rFonts w:ascii="Times New Roman" w:eastAsia="Times New Roman" w:hAnsi="Times New Roman" w:cs="Times New Roman"/>
          <w:bCs/>
          <w:lang w:eastAsia="es-ES"/>
        </w:rPr>
        <w:t xml:space="preserve">Efecto de </w:t>
      </w:r>
      <w:proofErr w:type="spellStart"/>
      <w:r w:rsidRPr="00E711EE">
        <w:rPr>
          <w:rFonts w:ascii="Times New Roman" w:eastAsia="Times New Roman" w:hAnsi="Times New Roman" w:cs="Times New Roman"/>
          <w:bCs/>
          <w:lang w:eastAsia="es-ES"/>
        </w:rPr>
        <w:t>bioestimulantes</w:t>
      </w:r>
      <w:proofErr w:type="spellEnd"/>
      <w:r w:rsidRPr="00E711EE">
        <w:rPr>
          <w:rFonts w:ascii="Times New Roman" w:eastAsia="Times New Roman" w:hAnsi="Times New Roman" w:cs="Times New Roman"/>
          <w:bCs/>
          <w:lang w:eastAsia="es-ES"/>
        </w:rPr>
        <w:t xml:space="preserve"> en el rendimiento de dos cultivares de frijol (</w:t>
      </w:r>
      <w:proofErr w:type="spellStart"/>
      <w:r w:rsidRPr="00E711EE">
        <w:rPr>
          <w:rFonts w:ascii="Times New Roman" w:eastAsia="Times New Roman" w:hAnsi="Times New Roman" w:cs="Times New Roman"/>
          <w:bCs/>
          <w:i/>
          <w:iCs/>
          <w:lang w:eastAsia="es-ES"/>
        </w:rPr>
        <w:t>Phaseolus</w:t>
      </w:r>
      <w:proofErr w:type="spellEnd"/>
      <w:r w:rsidRPr="00E711EE">
        <w:rPr>
          <w:rFonts w:ascii="Times New Roman" w:eastAsia="Times New Roman" w:hAnsi="Times New Roman" w:cs="Times New Roman"/>
          <w:bCs/>
          <w:i/>
          <w:iCs/>
          <w:lang w:eastAsia="es-ES"/>
        </w:rPr>
        <w:t xml:space="preserve"> </w:t>
      </w:r>
      <w:proofErr w:type="spellStart"/>
      <w:r w:rsidRPr="00E711EE">
        <w:rPr>
          <w:rFonts w:ascii="Times New Roman" w:eastAsia="Times New Roman" w:hAnsi="Times New Roman" w:cs="Times New Roman"/>
          <w:bCs/>
          <w:i/>
          <w:iCs/>
          <w:lang w:eastAsia="es-ES"/>
        </w:rPr>
        <w:t>vulgaris</w:t>
      </w:r>
      <w:proofErr w:type="spellEnd"/>
      <w:r w:rsidRPr="00E711EE">
        <w:rPr>
          <w:rFonts w:ascii="Times New Roman" w:eastAsia="Times New Roman" w:hAnsi="Times New Roman" w:cs="Times New Roman"/>
          <w:bCs/>
          <w:i/>
          <w:iCs/>
          <w:lang w:eastAsia="es-ES"/>
        </w:rPr>
        <w:t xml:space="preserve"> </w:t>
      </w:r>
      <w:r w:rsidRPr="00E711EE">
        <w:rPr>
          <w:rFonts w:ascii="Times New Roman" w:eastAsia="Times New Roman" w:hAnsi="Times New Roman" w:cs="Times New Roman"/>
          <w:bCs/>
          <w:lang w:eastAsia="es-ES"/>
        </w:rPr>
        <w:t xml:space="preserve">L.) </w:t>
      </w:r>
      <w:proofErr w:type="spellStart"/>
      <w:r w:rsidR="009E3446">
        <w:rPr>
          <w:rFonts w:ascii="Times New Roman" w:eastAsia="Times New Roman" w:hAnsi="Times New Roman" w:cs="Times New Roman"/>
          <w:bCs/>
          <w:lang w:eastAsia="es-ES"/>
        </w:rPr>
        <w:t>b</w:t>
      </w:r>
      <w:r w:rsidRPr="00E711EE">
        <w:rPr>
          <w:rFonts w:ascii="Times New Roman" w:eastAsia="Times New Roman" w:hAnsi="Times New Roman" w:cs="Times New Roman"/>
          <w:bCs/>
          <w:lang w:eastAsia="es-ES"/>
        </w:rPr>
        <w:t>iofertilizados</w:t>
      </w:r>
      <w:proofErr w:type="spellEnd"/>
      <w:r w:rsidRPr="00E711EE">
        <w:rPr>
          <w:rFonts w:ascii="Times New Roman" w:eastAsia="Times New Roman" w:hAnsi="Times New Roman" w:cs="Times New Roman"/>
          <w:bCs/>
          <w:lang w:eastAsia="es-ES"/>
        </w:rPr>
        <w:t xml:space="preserve">. </w:t>
      </w:r>
      <w:r w:rsidRPr="00E711EE">
        <w:rPr>
          <w:rFonts w:ascii="Times New Roman" w:hAnsi="Times New Roman" w:cs="Times New Roman"/>
        </w:rPr>
        <w:t xml:space="preserve">Instituto Nacional de Ciencias Agrícolas (INCA), gaveta postal No.1, San José de las Lajas, </w:t>
      </w:r>
      <w:proofErr w:type="spellStart"/>
      <w:r w:rsidRPr="00E711EE">
        <w:rPr>
          <w:rFonts w:ascii="Times New Roman" w:hAnsi="Times New Roman" w:cs="Times New Roman"/>
        </w:rPr>
        <w:t>Mayaquebe</w:t>
      </w:r>
      <w:proofErr w:type="spellEnd"/>
      <w:r w:rsidRPr="00E711EE">
        <w:rPr>
          <w:rFonts w:ascii="Times New Roman" w:hAnsi="Times New Roman" w:cs="Times New Roman"/>
        </w:rPr>
        <w:t>, Cuba, CP 32 700.</w:t>
      </w:r>
    </w:p>
    <w:p w14:paraId="7D733DDC" w14:textId="253B1B5D"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Méndez, J., Chang, R., Salgado, Y. 2011.</w:t>
      </w:r>
      <w:r w:rsidR="009E3446">
        <w:rPr>
          <w:rFonts w:ascii="Times New Roman" w:hAnsi="Times New Roman" w:cs="Times New Roman"/>
        </w:rPr>
        <w:t xml:space="preserve"> </w:t>
      </w:r>
      <w:r w:rsidRPr="00E711EE">
        <w:rPr>
          <w:rFonts w:ascii="Times New Roman" w:hAnsi="Times New Roman" w:cs="Times New Roman"/>
        </w:rPr>
        <w:t xml:space="preserve">Influencia de diferentes dosis de </w:t>
      </w:r>
      <w:proofErr w:type="spellStart"/>
      <w:r w:rsidRPr="00E711EE">
        <w:rPr>
          <w:rFonts w:ascii="Times New Roman" w:hAnsi="Times New Roman" w:cs="Times New Roman"/>
        </w:rPr>
        <w:t>Fitomas</w:t>
      </w:r>
      <w:proofErr w:type="spellEnd"/>
      <w:r w:rsidR="009E3446">
        <w:rPr>
          <w:rFonts w:ascii="Times New Roman" w:hAnsi="Times New Roman" w:cs="Times New Roman"/>
        </w:rPr>
        <w:t xml:space="preserve"> </w:t>
      </w:r>
      <w:r w:rsidRPr="00E711EE">
        <w:rPr>
          <w:rFonts w:ascii="Times New Roman" w:hAnsi="Times New Roman" w:cs="Times New Roman"/>
        </w:rPr>
        <w:t>E</w:t>
      </w:r>
      <w:r w:rsidR="009E3446">
        <w:rPr>
          <w:rFonts w:ascii="Times New Roman" w:hAnsi="Times New Roman" w:cs="Times New Roman"/>
        </w:rPr>
        <w:t xml:space="preserve"> </w:t>
      </w:r>
      <w:r w:rsidRPr="00E711EE">
        <w:rPr>
          <w:rFonts w:ascii="Times New Roman" w:hAnsi="Times New Roman" w:cs="Times New Roman"/>
        </w:rPr>
        <w:t>en el cultivo del frijol (</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vulgaris</w:t>
      </w:r>
      <w:proofErr w:type="spellEnd"/>
      <w:r w:rsidRPr="00E711EE">
        <w:rPr>
          <w:rFonts w:ascii="Times New Roman" w:hAnsi="Times New Roman" w:cs="Times New Roman"/>
        </w:rPr>
        <w:t xml:space="preserve"> L.). Granma Ciencia, 15 (2): 1-10.</w:t>
      </w:r>
    </w:p>
    <w:p w14:paraId="491925FF" w14:textId="77777777"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MINAGRI. 2016. Lista oficial de variedades comerciales. Dirección de certificación de semillas, Ciudad Habana, Cuba, 16 p.</w:t>
      </w:r>
    </w:p>
    <w:p w14:paraId="64D371E4" w14:textId="6D331027" w:rsidR="00233EC1" w:rsidRPr="00E711EE"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 xml:space="preserve">Morales Guevara, D., </w:t>
      </w:r>
      <w:proofErr w:type="spellStart"/>
      <w:r w:rsidRPr="00E711EE">
        <w:rPr>
          <w:rFonts w:ascii="Times New Roman" w:hAnsi="Times New Roman" w:cs="Times New Roman"/>
        </w:rPr>
        <w:t>Dell’Amico</w:t>
      </w:r>
      <w:proofErr w:type="spellEnd"/>
      <w:r w:rsidRPr="00E711EE">
        <w:rPr>
          <w:rFonts w:ascii="Times New Roman" w:hAnsi="Times New Roman" w:cs="Times New Roman"/>
        </w:rPr>
        <w:t xml:space="preserve"> Rodríguez, J., Jerez </w:t>
      </w:r>
      <w:proofErr w:type="spellStart"/>
      <w:r w:rsidRPr="00E711EE">
        <w:rPr>
          <w:rFonts w:ascii="Times New Roman" w:hAnsi="Times New Roman" w:cs="Times New Roman"/>
        </w:rPr>
        <w:t>Mompie</w:t>
      </w:r>
      <w:proofErr w:type="spellEnd"/>
      <w:r w:rsidRPr="00E711EE">
        <w:rPr>
          <w:rFonts w:ascii="Times New Roman" w:hAnsi="Times New Roman" w:cs="Times New Roman"/>
        </w:rPr>
        <w:t xml:space="preserve">., E.  Rodríguez Hernández, J., Álvarez Bello, I., Díaz Hernández, Y., Martín </w:t>
      </w:r>
      <w:proofErr w:type="spellStart"/>
      <w:r w:rsidRPr="00E711EE">
        <w:rPr>
          <w:rFonts w:ascii="Times New Roman" w:hAnsi="Times New Roman" w:cs="Times New Roman"/>
        </w:rPr>
        <w:t>Martín</w:t>
      </w:r>
      <w:proofErr w:type="spellEnd"/>
      <w:r w:rsidRPr="00E711EE">
        <w:rPr>
          <w:rFonts w:ascii="Times New Roman" w:hAnsi="Times New Roman" w:cs="Times New Roman"/>
        </w:rPr>
        <w:t xml:space="preserve">, R., 2017. Efecto del </w:t>
      </w:r>
      <w:proofErr w:type="spellStart"/>
      <w:r w:rsidRPr="00E711EE">
        <w:rPr>
          <w:rFonts w:ascii="Times New Roman" w:hAnsi="Times New Roman" w:cs="Times New Roman"/>
        </w:rPr>
        <w:t>Quitomax</w:t>
      </w:r>
      <w:proofErr w:type="spellEnd"/>
      <w:r w:rsidRPr="00E711EE">
        <w:rPr>
          <w:rFonts w:ascii="Times New Roman" w:hAnsi="Times New Roman" w:cs="Times New Roman"/>
        </w:rPr>
        <w:t>® en plantas de frijol (</w:t>
      </w:r>
      <w:proofErr w:type="spellStart"/>
      <w:r w:rsidRPr="00E711EE">
        <w:rPr>
          <w:rFonts w:ascii="Times New Roman" w:hAnsi="Times New Roman" w:cs="Times New Roman"/>
          <w:i/>
        </w:rPr>
        <w:t>Phaseolus</w:t>
      </w:r>
      <w:proofErr w:type="spellEnd"/>
      <w:r w:rsidRPr="00E711EE">
        <w:rPr>
          <w:rFonts w:ascii="Times New Roman" w:hAnsi="Times New Roman" w:cs="Times New Roman"/>
          <w:i/>
        </w:rPr>
        <w:t xml:space="preserve"> </w:t>
      </w:r>
      <w:proofErr w:type="spellStart"/>
      <w:r w:rsidRPr="00E711EE">
        <w:rPr>
          <w:rFonts w:ascii="Times New Roman" w:hAnsi="Times New Roman" w:cs="Times New Roman"/>
          <w:i/>
        </w:rPr>
        <w:t>vulgaris</w:t>
      </w:r>
      <w:r w:rsidRPr="00E711EE">
        <w:rPr>
          <w:rFonts w:ascii="Times New Roman" w:hAnsi="Times New Roman" w:cs="Times New Roman"/>
        </w:rPr>
        <w:t>L</w:t>
      </w:r>
      <w:proofErr w:type="spellEnd"/>
      <w:r w:rsidRPr="00E711EE">
        <w:rPr>
          <w:rFonts w:ascii="Times New Roman" w:hAnsi="Times New Roman" w:cs="Times New Roman"/>
        </w:rPr>
        <w:t>.) sometidas a dos regímenes de riego</w:t>
      </w:r>
      <w:r w:rsidR="00F967D8" w:rsidRPr="00E711EE">
        <w:rPr>
          <w:rFonts w:ascii="Times New Roman" w:hAnsi="Times New Roman" w:cs="Times New Roman"/>
        </w:rPr>
        <w:t xml:space="preserve"> en el </w:t>
      </w:r>
      <w:r w:rsidRPr="00E711EE">
        <w:rPr>
          <w:rFonts w:ascii="Times New Roman" w:hAnsi="Times New Roman" w:cs="Times New Roman"/>
        </w:rPr>
        <w:t>crecimiento y rendimiento. Cultivos Tropicales, 2017, vol. 38, no. 2, pp. 119-128</w:t>
      </w:r>
    </w:p>
    <w:p w14:paraId="1EC511E5" w14:textId="1BF6C154" w:rsidR="00132044" w:rsidRPr="00E711EE" w:rsidRDefault="00132044" w:rsidP="00CA1A73">
      <w:pPr>
        <w:spacing w:before="0" w:after="0"/>
        <w:ind w:left="425" w:hanging="425"/>
        <w:rPr>
          <w:rFonts w:ascii="Times New Roman" w:hAnsi="Times New Roman" w:cs="Times New Roman"/>
        </w:rPr>
      </w:pPr>
      <w:r w:rsidRPr="00E711EE">
        <w:rPr>
          <w:rFonts w:ascii="Times New Roman" w:hAnsi="Times New Roman" w:cs="Times New Roman"/>
        </w:rPr>
        <w:lastRenderedPageBreak/>
        <w:t xml:space="preserve">Nápoles, M. C.; Cabrera, J. C.; </w:t>
      </w:r>
      <w:proofErr w:type="spellStart"/>
      <w:r w:rsidRPr="00E711EE">
        <w:rPr>
          <w:rFonts w:ascii="Times New Roman" w:hAnsi="Times New Roman" w:cs="Times New Roman"/>
        </w:rPr>
        <w:t>Onderwater</w:t>
      </w:r>
      <w:proofErr w:type="spellEnd"/>
      <w:r w:rsidRPr="00E711EE">
        <w:rPr>
          <w:rFonts w:ascii="Times New Roman" w:hAnsi="Times New Roman" w:cs="Times New Roman"/>
        </w:rPr>
        <w:t xml:space="preserve">, R.; </w:t>
      </w:r>
      <w:proofErr w:type="spellStart"/>
      <w:r w:rsidRPr="00E711EE">
        <w:rPr>
          <w:rFonts w:ascii="Times New Roman" w:hAnsi="Times New Roman" w:cs="Times New Roman"/>
        </w:rPr>
        <w:t>Wattiez</w:t>
      </w:r>
      <w:proofErr w:type="spellEnd"/>
      <w:r w:rsidRPr="00E711EE">
        <w:rPr>
          <w:rFonts w:ascii="Times New Roman" w:hAnsi="Times New Roman" w:cs="Times New Roman"/>
        </w:rPr>
        <w:t>, R.; Hernández, I.; Martínez, L. y Núñez, M. 2016.</w:t>
      </w:r>
      <w:r w:rsidR="009E3446">
        <w:rPr>
          <w:rFonts w:ascii="Times New Roman" w:hAnsi="Times New Roman" w:cs="Times New Roman"/>
        </w:rPr>
        <w:t xml:space="preserve"> </w:t>
      </w:r>
      <w:r w:rsidRPr="00E711EE">
        <w:rPr>
          <w:rFonts w:ascii="Times New Roman" w:hAnsi="Times New Roman" w:cs="Times New Roman"/>
        </w:rPr>
        <w:t xml:space="preserve">“Señales en la interacción </w:t>
      </w:r>
      <w:proofErr w:type="spellStart"/>
      <w:r w:rsidRPr="00E711EE">
        <w:rPr>
          <w:rStyle w:val="nfasis"/>
          <w:rFonts w:ascii="Times New Roman" w:hAnsi="Times New Roman" w:cs="Times New Roman"/>
        </w:rPr>
        <w:t>Rhizobium</w:t>
      </w:r>
      <w:proofErr w:type="spellEnd"/>
      <w:r w:rsidR="00CF3123">
        <w:rPr>
          <w:rStyle w:val="nfasis"/>
          <w:rFonts w:ascii="Times New Roman" w:hAnsi="Times New Roman" w:cs="Times New Roman"/>
        </w:rPr>
        <w:t xml:space="preserve"> </w:t>
      </w:r>
      <w:proofErr w:type="spellStart"/>
      <w:r w:rsidRPr="00E711EE">
        <w:rPr>
          <w:rStyle w:val="nfasis"/>
          <w:rFonts w:ascii="Times New Roman" w:hAnsi="Times New Roman" w:cs="Times New Roman"/>
        </w:rPr>
        <w:t>leguminosarum</w:t>
      </w:r>
      <w:proofErr w:type="spellEnd"/>
      <w:r w:rsidRPr="00E711EE">
        <w:rPr>
          <w:rFonts w:ascii="Times New Roman" w:hAnsi="Times New Roman" w:cs="Times New Roman"/>
        </w:rPr>
        <w:t>-frijol común (</w:t>
      </w:r>
      <w:proofErr w:type="spellStart"/>
      <w:r w:rsidRPr="00E711EE">
        <w:rPr>
          <w:rStyle w:val="nfasis"/>
          <w:rFonts w:ascii="Times New Roman" w:hAnsi="Times New Roman" w:cs="Times New Roman"/>
        </w:rPr>
        <w:t>Phaseolus</w:t>
      </w:r>
      <w:proofErr w:type="spellEnd"/>
      <w:r w:rsidR="00CF3123">
        <w:rPr>
          <w:rStyle w:val="nfasis"/>
          <w:rFonts w:ascii="Times New Roman" w:hAnsi="Times New Roman" w:cs="Times New Roman"/>
        </w:rPr>
        <w:t xml:space="preserve"> </w:t>
      </w:r>
      <w:proofErr w:type="spellStart"/>
      <w:r w:rsidRPr="00E711EE">
        <w:rPr>
          <w:rStyle w:val="nfasis"/>
          <w:rFonts w:ascii="Times New Roman" w:hAnsi="Times New Roman" w:cs="Times New Roman"/>
        </w:rPr>
        <w:t>vulgaris</w:t>
      </w:r>
      <w:proofErr w:type="spellEnd"/>
      <w:r w:rsidRPr="00E711EE">
        <w:rPr>
          <w:rFonts w:ascii="Times New Roman" w:hAnsi="Times New Roman" w:cs="Times New Roman"/>
        </w:rPr>
        <w:t xml:space="preserve"> L.)”. </w:t>
      </w:r>
      <w:r w:rsidRPr="00E711EE">
        <w:rPr>
          <w:rStyle w:val="nfasis"/>
          <w:rFonts w:ascii="Times New Roman" w:hAnsi="Times New Roman" w:cs="Times New Roman"/>
        </w:rPr>
        <w:t>Cultivos Tropicales</w:t>
      </w:r>
      <w:r w:rsidRPr="00E711EE">
        <w:rPr>
          <w:rFonts w:ascii="Times New Roman" w:hAnsi="Times New Roman" w:cs="Times New Roman"/>
        </w:rPr>
        <w:t>, vol. 37, no. 2, ISSN 1819-4087.</w:t>
      </w:r>
    </w:p>
    <w:p w14:paraId="094C3E69" w14:textId="3AA1C217" w:rsidR="00233EC1"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 xml:space="preserve">ONEI. 2023. Anuario estadístico de Cuba. </w:t>
      </w:r>
      <w:proofErr w:type="gramStart"/>
      <w:r w:rsidRPr="00E711EE">
        <w:rPr>
          <w:rFonts w:ascii="Times New Roman" w:hAnsi="Times New Roman" w:cs="Times New Roman"/>
        </w:rPr>
        <w:t>Disponible  en</w:t>
      </w:r>
      <w:proofErr w:type="gramEnd"/>
      <w:r w:rsidRPr="00E711EE">
        <w:rPr>
          <w:rFonts w:ascii="Times New Roman" w:hAnsi="Times New Roman" w:cs="Times New Roman"/>
        </w:rPr>
        <w:t xml:space="preserve">:  </w:t>
      </w:r>
      <w:hyperlink r:id="rId22" w:history="1">
        <w:r w:rsidR="009E3446" w:rsidRPr="008F27DB">
          <w:rPr>
            <w:rStyle w:val="Hipervnculo"/>
            <w:rFonts w:ascii="Times New Roman" w:hAnsi="Times New Roman" w:cs="Times New Roman"/>
          </w:rPr>
          <w:t>http://www.onei.cu/Aec/2023.htm/</w:t>
        </w:r>
      </w:hyperlink>
    </w:p>
    <w:p w14:paraId="4D02E8CF" w14:textId="286A1C02" w:rsidR="00233EC1" w:rsidRPr="00E711EE" w:rsidRDefault="00233EC1" w:rsidP="00CA1A73">
      <w:pPr>
        <w:spacing w:before="0" w:after="0"/>
        <w:ind w:left="425" w:hanging="425"/>
        <w:rPr>
          <w:rFonts w:ascii="Times New Roman" w:hAnsi="Times New Roman" w:cs="Times New Roman"/>
          <w:color w:val="000000"/>
        </w:rPr>
      </w:pPr>
      <w:r w:rsidRPr="00E711EE">
        <w:rPr>
          <w:rFonts w:ascii="Times New Roman" w:hAnsi="Times New Roman" w:cs="Times New Roman"/>
          <w:color w:val="000000"/>
        </w:rPr>
        <w:t xml:space="preserve">Ortiz Enríquez, J., </w:t>
      </w:r>
      <w:proofErr w:type="spellStart"/>
      <w:r w:rsidRPr="00E711EE">
        <w:rPr>
          <w:rFonts w:ascii="Times New Roman" w:hAnsi="Times New Roman" w:cs="Times New Roman"/>
          <w:color w:val="000000"/>
        </w:rPr>
        <w:t>Eliseoeñuelas</w:t>
      </w:r>
      <w:proofErr w:type="spellEnd"/>
      <w:r w:rsidRPr="00E711EE">
        <w:rPr>
          <w:rFonts w:ascii="Times New Roman" w:hAnsi="Times New Roman" w:cs="Times New Roman"/>
          <w:color w:val="000000"/>
        </w:rPr>
        <w:t xml:space="preserve">-Rubio, O., </w:t>
      </w:r>
      <w:proofErr w:type="spellStart"/>
      <w:r w:rsidRPr="00E711EE">
        <w:rPr>
          <w:rFonts w:ascii="Times New Roman" w:hAnsi="Times New Roman" w:cs="Times New Roman"/>
          <w:color w:val="000000"/>
        </w:rPr>
        <w:t>Argentel</w:t>
      </w:r>
      <w:proofErr w:type="spellEnd"/>
      <w:r w:rsidRPr="00E711EE">
        <w:rPr>
          <w:rFonts w:ascii="Times New Roman" w:hAnsi="Times New Roman" w:cs="Times New Roman"/>
          <w:color w:val="000000"/>
        </w:rPr>
        <w:t>-Martínez, L., Félix Valencia, P., Padilla Valenzuela, I. Marroquín Morales, J. 2022.</w:t>
      </w:r>
      <w:r w:rsidR="009E3446">
        <w:rPr>
          <w:rFonts w:ascii="Times New Roman" w:hAnsi="Times New Roman" w:cs="Times New Roman"/>
          <w:color w:val="000000"/>
        </w:rPr>
        <w:t xml:space="preserve"> </w:t>
      </w:r>
      <w:r w:rsidRPr="00E711EE">
        <w:rPr>
          <w:rFonts w:ascii="Times New Roman" w:hAnsi="Times New Roman" w:cs="Times New Roman"/>
          <w:bCs/>
          <w:color w:val="000000"/>
        </w:rPr>
        <w:t xml:space="preserve">La aplicación de </w:t>
      </w:r>
      <w:proofErr w:type="spellStart"/>
      <w:r w:rsidRPr="00E711EE">
        <w:rPr>
          <w:rFonts w:ascii="Times New Roman" w:hAnsi="Times New Roman" w:cs="Times New Roman"/>
          <w:bCs/>
          <w:color w:val="000000"/>
        </w:rPr>
        <w:t>bioestimulantes</w:t>
      </w:r>
      <w:proofErr w:type="spellEnd"/>
      <w:r w:rsidRPr="00E711EE">
        <w:rPr>
          <w:rFonts w:ascii="Times New Roman" w:hAnsi="Times New Roman" w:cs="Times New Roman"/>
          <w:bCs/>
          <w:color w:val="000000"/>
        </w:rPr>
        <w:t xml:space="preserve"> incrementa los componentes del rendimiento</w:t>
      </w:r>
      <w:r w:rsidR="00CF3123">
        <w:rPr>
          <w:rFonts w:ascii="Times New Roman" w:hAnsi="Times New Roman" w:cs="Times New Roman"/>
          <w:bCs/>
          <w:color w:val="000000"/>
        </w:rPr>
        <w:t xml:space="preserve"> </w:t>
      </w:r>
      <w:r w:rsidRPr="00E711EE">
        <w:rPr>
          <w:rFonts w:ascii="Times New Roman" w:hAnsi="Times New Roman" w:cs="Times New Roman"/>
          <w:bCs/>
          <w:color w:val="000000"/>
        </w:rPr>
        <w:t xml:space="preserve">de frijol Pinto </w:t>
      </w:r>
      <w:proofErr w:type="spellStart"/>
      <w:r w:rsidRPr="00E711EE">
        <w:rPr>
          <w:rFonts w:ascii="Times New Roman" w:hAnsi="Times New Roman" w:cs="Times New Roman"/>
          <w:bCs/>
          <w:color w:val="000000"/>
        </w:rPr>
        <w:t>ill</w:t>
      </w:r>
      <w:proofErr w:type="spellEnd"/>
      <w:r w:rsidRPr="00E711EE">
        <w:rPr>
          <w:rFonts w:ascii="Times New Roman" w:hAnsi="Times New Roman" w:cs="Times New Roman"/>
          <w:bCs/>
          <w:color w:val="000000"/>
        </w:rPr>
        <w:t xml:space="preserve"> Z en el sur de Sonora.</w:t>
      </w:r>
      <w:r w:rsidR="005516C2">
        <w:rPr>
          <w:rFonts w:ascii="Times New Roman" w:hAnsi="Times New Roman" w:cs="Times New Roman"/>
          <w:bCs/>
          <w:color w:val="000000"/>
        </w:rPr>
        <w:t xml:space="preserve"> </w:t>
      </w:r>
      <w:r w:rsidRPr="00E711EE">
        <w:rPr>
          <w:rFonts w:ascii="Times New Roman" w:hAnsi="Times New Roman" w:cs="Times New Roman"/>
          <w:color w:val="000000"/>
        </w:rPr>
        <w:t>Revista Mexicana de Ciencias Agrícolas volumen 13 número 2 15 de febrero - 31 de marzo.</w:t>
      </w:r>
    </w:p>
    <w:p w14:paraId="03AA1C8D" w14:textId="09C14528" w:rsidR="005673FB" w:rsidRPr="00E711EE" w:rsidRDefault="00233EC1" w:rsidP="00CA1A73">
      <w:pPr>
        <w:spacing w:before="0" w:after="0"/>
        <w:ind w:left="425" w:hanging="425"/>
        <w:rPr>
          <w:rFonts w:ascii="Times New Roman" w:hAnsi="Times New Roman" w:cs="Times New Roman"/>
          <w:color w:val="000000"/>
        </w:rPr>
      </w:pPr>
      <w:r w:rsidRPr="00E711EE">
        <w:rPr>
          <w:rFonts w:ascii="Times New Roman" w:hAnsi="Times New Roman" w:cs="Times New Roman"/>
          <w:color w:val="000000"/>
        </w:rPr>
        <w:t xml:space="preserve">Prieto-Cornejo, M. R., Matus-Gardea, J. A., </w:t>
      </w:r>
      <w:proofErr w:type="spellStart"/>
      <w:r w:rsidRPr="00E711EE">
        <w:rPr>
          <w:rFonts w:ascii="Times New Roman" w:hAnsi="Times New Roman" w:cs="Times New Roman"/>
          <w:color w:val="000000"/>
        </w:rPr>
        <w:t>Gavi</w:t>
      </w:r>
      <w:proofErr w:type="spellEnd"/>
      <w:r w:rsidRPr="00E711EE">
        <w:rPr>
          <w:rFonts w:ascii="Times New Roman" w:hAnsi="Times New Roman" w:cs="Times New Roman"/>
          <w:color w:val="000000"/>
        </w:rPr>
        <w:t>-Reyes, F., Omaña-Silvestre, J. M., Brambila</w:t>
      </w:r>
      <w:r w:rsidR="005516C2">
        <w:rPr>
          <w:rFonts w:ascii="Times New Roman" w:hAnsi="Times New Roman" w:cs="Times New Roman"/>
          <w:color w:val="000000"/>
        </w:rPr>
        <w:t>-</w:t>
      </w:r>
      <w:r w:rsidRPr="00E711EE">
        <w:rPr>
          <w:rFonts w:ascii="Times New Roman" w:hAnsi="Times New Roman" w:cs="Times New Roman"/>
          <w:color w:val="000000"/>
        </w:rPr>
        <w:t xml:space="preserve">Paz, J. J., Sánchez-Escudero, J., Martínez-Damián, M. Á. 2019. Evolución de la superficie cultivada de frijol e impacto económico de la sequía sobre su rendimiento bajo condiciones de temporal en México. Rev. </w:t>
      </w:r>
      <w:proofErr w:type="spellStart"/>
      <w:r w:rsidRPr="00E711EE">
        <w:rPr>
          <w:rFonts w:ascii="Times New Roman" w:hAnsi="Times New Roman" w:cs="Times New Roman"/>
          <w:color w:val="000000"/>
        </w:rPr>
        <w:t>Fitotec</w:t>
      </w:r>
      <w:proofErr w:type="spellEnd"/>
      <w:r w:rsidRPr="00E711EE">
        <w:rPr>
          <w:rFonts w:ascii="Times New Roman" w:hAnsi="Times New Roman" w:cs="Times New Roman"/>
          <w:color w:val="000000"/>
        </w:rPr>
        <w:t>. Mex. 42(2):173-182.</w:t>
      </w:r>
    </w:p>
    <w:p w14:paraId="30160E69" w14:textId="54AB94B1" w:rsidR="00923EC2" w:rsidRDefault="00923EC2" w:rsidP="005516C2">
      <w:pPr>
        <w:spacing w:before="0" w:after="0"/>
        <w:ind w:left="425" w:hanging="425"/>
        <w:jc w:val="left"/>
        <w:rPr>
          <w:rFonts w:ascii="Times New Roman" w:hAnsi="Times New Roman" w:cs="Times New Roman"/>
        </w:rPr>
      </w:pPr>
      <w:proofErr w:type="spellStart"/>
      <w:r w:rsidRPr="00E711EE">
        <w:rPr>
          <w:rFonts w:ascii="Times New Roman" w:hAnsi="Times New Roman" w:cs="Times New Roman"/>
        </w:rPr>
        <w:t>Rosabal</w:t>
      </w:r>
      <w:proofErr w:type="spellEnd"/>
      <w:r w:rsidRPr="00E711EE">
        <w:rPr>
          <w:rFonts w:ascii="Times New Roman" w:hAnsi="Times New Roman" w:cs="Times New Roman"/>
        </w:rPr>
        <w:t>, A. L.; Martínez, G. L.; Reyes, G. Y. y Núñez, V. M. 2013. Resultados preliminares del efecto de la aplicación de Biobras-16 en el cultivo del frijol (</w:t>
      </w:r>
      <w:proofErr w:type="spellStart"/>
      <w:r w:rsidRPr="00E711EE">
        <w:rPr>
          <w:rStyle w:val="nfasis"/>
          <w:rFonts w:ascii="Times New Roman" w:hAnsi="Times New Roman" w:cs="Times New Roman"/>
        </w:rPr>
        <w:t>Phaseolus</w:t>
      </w:r>
      <w:proofErr w:type="spellEnd"/>
      <w:r w:rsidRPr="00E711EE">
        <w:rPr>
          <w:rStyle w:val="nfasis"/>
          <w:rFonts w:ascii="Times New Roman" w:hAnsi="Times New Roman" w:cs="Times New Roman"/>
        </w:rPr>
        <w:t xml:space="preserve"> </w:t>
      </w:r>
      <w:proofErr w:type="spellStart"/>
      <w:r w:rsidRPr="00E711EE">
        <w:rPr>
          <w:rStyle w:val="nfasis"/>
          <w:rFonts w:ascii="Times New Roman" w:hAnsi="Times New Roman" w:cs="Times New Roman"/>
        </w:rPr>
        <w:t>vulgaris</w:t>
      </w:r>
      <w:proofErr w:type="spellEnd"/>
      <w:r w:rsidRPr="00E711EE">
        <w:rPr>
          <w:rFonts w:ascii="Times New Roman" w:hAnsi="Times New Roman" w:cs="Times New Roman"/>
        </w:rPr>
        <w:t xml:space="preserve"> L.). </w:t>
      </w:r>
      <w:r w:rsidRPr="00E711EE">
        <w:rPr>
          <w:rStyle w:val="nfasis"/>
          <w:rFonts w:ascii="Times New Roman" w:hAnsi="Times New Roman" w:cs="Times New Roman"/>
        </w:rPr>
        <w:t>Cultivos Tropicales</w:t>
      </w:r>
      <w:r w:rsidRPr="00E711EE">
        <w:rPr>
          <w:rFonts w:ascii="Times New Roman" w:hAnsi="Times New Roman" w:cs="Times New Roman"/>
        </w:rPr>
        <w:t>, vol. 34, no. 3, 2013, pp. 71-75, ISSN 0258-5936, [Consultado: 14 de febrero de 2017],</w:t>
      </w:r>
      <w:r w:rsidR="005516C2">
        <w:rPr>
          <w:rFonts w:ascii="Times New Roman" w:hAnsi="Times New Roman" w:cs="Times New Roman"/>
        </w:rPr>
        <w:t xml:space="preserve"> </w:t>
      </w:r>
      <w:hyperlink r:id="rId23" w:history="1">
        <w:r w:rsidR="005516C2" w:rsidRPr="008F27DB">
          <w:rPr>
            <w:rStyle w:val="Hipervnculo"/>
            <w:rFonts w:ascii="Times New Roman" w:hAnsi="Times New Roman" w:cs="Times New Roman"/>
          </w:rPr>
          <w:t>http://scielo.sld.cu/scielo.php?script=sci_abstract&amp;pid=S0258-59362013000300011&amp;lng=es&amp;nrm=iso&amp;tlng=es</w:t>
        </w:r>
      </w:hyperlink>
      <w:r w:rsidRPr="00E711EE">
        <w:rPr>
          <w:rFonts w:ascii="Times New Roman" w:hAnsi="Times New Roman" w:cs="Times New Roman"/>
        </w:rPr>
        <w:t>.</w:t>
      </w:r>
    </w:p>
    <w:p w14:paraId="5933AD08" w14:textId="7427E9A0" w:rsidR="005673FB" w:rsidRDefault="00E86C49" w:rsidP="00CA1A73">
      <w:pPr>
        <w:spacing w:before="0" w:after="0"/>
        <w:ind w:left="425" w:hanging="425"/>
        <w:rPr>
          <w:rFonts w:ascii="Times New Roman" w:hAnsi="Times New Roman" w:cs="Times New Roman"/>
        </w:rPr>
      </w:pPr>
      <w:hyperlink r:id="rId24" w:history="1">
        <w:r w:rsidR="005673FB" w:rsidRPr="00E711EE">
          <w:rPr>
            <w:rStyle w:val="Hipervnculo"/>
            <w:rFonts w:ascii="Times New Roman" w:hAnsi="Times New Roman" w:cs="Times New Roman"/>
            <w:color w:val="auto"/>
            <w:u w:val="none"/>
          </w:rPr>
          <w:t>Salazar Arias, Juan Pío</w:t>
        </w:r>
      </w:hyperlink>
      <w:r w:rsidR="005673FB" w:rsidRPr="00E711EE">
        <w:rPr>
          <w:rFonts w:ascii="Times New Roman" w:hAnsi="Times New Roman" w:cs="Times New Roman"/>
        </w:rPr>
        <w:t xml:space="preserve"> ., </w:t>
      </w:r>
      <w:hyperlink r:id="rId25" w:history="1">
        <w:r w:rsidR="005673FB" w:rsidRPr="00E711EE">
          <w:rPr>
            <w:rStyle w:val="Hipervnculo"/>
            <w:rFonts w:ascii="Times New Roman" w:hAnsi="Times New Roman" w:cs="Times New Roman"/>
            <w:color w:val="auto"/>
            <w:u w:val="none"/>
          </w:rPr>
          <w:t>Gavilánez Buñay, Tatiana Carolina</w:t>
        </w:r>
      </w:hyperlink>
      <w:r w:rsidR="005673FB" w:rsidRPr="00E711EE">
        <w:rPr>
          <w:rFonts w:ascii="Times New Roman" w:hAnsi="Times New Roman" w:cs="Times New Roman"/>
        </w:rPr>
        <w:t xml:space="preserve">., </w:t>
      </w:r>
      <w:hyperlink r:id="rId26" w:history="1">
        <w:r w:rsidR="005673FB" w:rsidRPr="00E711EE">
          <w:rPr>
            <w:rStyle w:val="Hipervnculo"/>
            <w:rFonts w:ascii="Times New Roman" w:hAnsi="Times New Roman" w:cs="Times New Roman"/>
            <w:color w:val="auto"/>
            <w:u w:val="none"/>
          </w:rPr>
          <w:t>Tayupanda Ati, Grace Elizabeth</w:t>
        </w:r>
      </w:hyperlink>
      <w:r w:rsidR="005673FB" w:rsidRPr="00E711EE">
        <w:rPr>
          <w:rFonts w:ascii="Times New Roman" w:hAnsi="Times New Roman" w:cs="Times New Roman"/>
          <w:noProof/>
          <w:lang w:eastAsia="es-ES"/>
        </w:rPr>
        <w:t>.,</w:t>
      </w:r>
      <w:r w:rsidR="005516C2">
        <w:rPr>
          <w:rFonts w:ascii="Times New Roman" w:hAnsi="Times New Roman" w:cs="Times New Roman"/>
          <w:noProof/>
          <w:lang w:eastAsia="es-ES"/>
        </w:rPr>
        <w:t xml:space="preserve"> </w:t>
      </w:r>
      <w:hyperlink r:id="rId27" w:history="1">
        <w:r w:rsidR="005673FB" w:rsidRPr="00E711EE">
          <w:rPr>
            <w:rStyle w:val="Hipervnculo"/>
            <w:rFonts w:ascii="Times New Roman" w:hAnsi="Times New Roman" w:cs="Times New Roman"/>
            <w:color w:val="auto"/>
            <w:u w:val="none"/>
          </w:rPr>
          <w:t>Tumbaco Toapanta, Fabián Stalin</w:t>
        </w:r>
      </w:hyperlink>
      <w:r w:rsidR="005673FB" w:rsidRPr="00E711EE">
        <w:rPr>
          <w:rFonts w:ascii="Times New Roman" w:hAnsi="Times New Roman" w:cs="Times New Roman"/>
        </w:rPr>
        <w:t xml:space="preserve">., </w:t>
      </w:r>
      <w:hyperlink r:id="rId28" w:history="1">
        <w:r w:rsidR="005673FB" w:rsidRPr="00E711EE">
          <w:rPr>
            <w:rStyle w:val="Hipervnculo"/>
            <w:rFonts w:ascii="Times New Roman" w:hAnsi="Times New Roman" w:cs="Times New Roman"/>
            <w:color w:val="auto"/>
            <w:u w:val="none"/>
          </w:rPr>
          <w:t>Ramírez de la Ribera, Jorge Luis</w:t>
        </w:r>
      </w:hyperlink>
      <w:r w:rsidR="005673FB" w:rsidRPr="00E711EE">
        <w:rPr>
          <w:rFonts w:ascii="Times New Roman" w:hAnsi="Times New Roman" w:cs="Times New Roman"/>
        </w:rPr>
        <w:t>.</w:t>
      </w:r>
      <w:r w:rsidR="005516C2">
        <w:rPr>
          <w:rFonts w:ascii="Times New Roman" w:hAnsi="Times New Roman" w:cs="Times New Roman"/>
        </w:rPr>
        <w:t xml:space="preserve"> </w:t>
      </w:r>
      <w:r w:rsidR="005673FB" w:rsidRPr="00E711EE">
        <w:rPr>
          <w:rFonts w:ascii="Times New Roman" w:hAnsi="Times New Roman" w:cs="Times New Roman"/>
        </w:rPr>
        <w:t xml:space="preserve">2024. </w:t>
      </w:r>
      <w:r w:rsidR="005673FB" w:rsidRPr="00E711EE">
        <w:rPr>
          <w:rStyle w:val="titulo"/>
          <w:rFonts w:ascii="Times New Roman" w:hAnsi="Times New Roman" w:cs="Times New Roman"/>
        </w:rPr>
        <w:t xml:space="preserve">Efecto de diferentes </w:t>
      </w:r>
      <w:proofErr w:type="spellStart"/>
      <w:r w:rsidR="005673FB" w:rsidRPr="00E711EE">
        <w:rPr>
          <w:rStyle w:val="titulo"/>
          <w:rFonts w:ascii="Times New Roman" w:hAnsi="Times New Roman" w:cs="Times New Roman"/>
        </w:rPr>
        <w:t>bioestimulantes</w:t>
      </w:r>
      <w:proofErr w:type="spellEnd"/>
      <w:r w:rsidR="005673FB" w:rsidRPr="00E711EE">
        <w:rPr>
          <w:rStyle w:val="titulo"/>
          <w:rFonts w:ascii="Times New Roman" w:hAnsi="Times New Roman" w:cs="Times New Roman"/>
        </w:rPr>
        <w:t xml:space="preserve"> y un activador fisiológico en indicadores del rendimiento del frijol común.</w:t>
      </w:r>
      <w:r w:rsidR="005516C2">
        <w:rPr>
          <w:rStyle w:val="titulo"/>
          <w:rFonts w:ascii="Times New Roman" w:hAnsi="Times New Roman" w:cs="Times New Roman"/>
        </w:rPr>
        <w:t xml:space="preserve"> </w:t>
      </w:r>
      <w:r w:rsidR="000E64BE" w:rsidRPr="00E711EE">
        <w:rPr>
          <w:rFonts w:ascii="Times New Roman" w:hAnsi="Times New Roman" w:cs="Times New Roman"/>
        </w:rPr>
        <w:t xml:space="preserve">Revista Dialnet. </w:t>
      </w:r>
      <w:hyperlink r:id="rId29" w:history="1">
        <w:r w:rsidR="005673FB" w:rsidRPr="00E711EE">
          <w:rPr>
            <w:rStyle w:val="Hipervnculo"/>
            <w:rFonts w:ascii="Times New Roman" w:hAnsi="Times New Roman" w:cs="Times New Roman"/>
            <w:color w:val="auto"/>
            <w:u w:val="none"/>
          </w:rPr>
          <w:t>Vol. 13, Nº. 2, 2024</w:t>
        </w:r>
      </w:hyperlink>
      <w:r w:rsidR="005673FB" w:rsidRPr="00E711EE">
        <w:rPr>
          <w:rFonts w:ascii="Times New Roman" w:hAnsi="Times New Roman" w:cs="Times New Roman"/>
        </w:rPr>
        <w:t xml:space="preserve"> (Ejemplar dedicado a: (mayo-agosto)), págs. 1-14.</w:t>
      </w:r>
      <w:r w:rsidR="005516C2">
        <w:rPr>
          <w:rFonts w:ascii="Times New Roman" w:hAnsi="Times New Roman" w:cs="Times New Roman"/>
        </w:rPr>
        <w:t xml:space="preserve"> </w:t>
      </w:r>
      <w:hyperlink r:id="rId30" w:history="1">
        <w:r w:rsidR="005516C2" w:rsidRPr="008F27DB">
          <w:rPr>
            <w:rStyle w:val="Hipervnculo"/>
            <w:rFonts w:ascii="Times New Roman" w:hAnsi="Times New Roman" w:cs="Times New Roman"/>
          </w:rPr>
          <w:t>https://dialnet.unirioja.es/servlet/articulo?codigo=9642353</w:t>
        </w:r>
      </w:hyperlink>
    </w:p>
    <w:p w14:paraId="2E81F269" w14:textId="749A2122" w:rsidR="00233EC1" w:rsidRDefault="00233EC1" w:rsidP="00CA1A73">
      <w:pPr>
        <w:spacing w:before="0" w:after="0"/>
        <w:ind w:left="425" w:hanging="425"/>
        <w:rPr>
          <w:rFonts w:ascii="Times New Roman" w:hAnsi="Times New Roman" w:cs="Times New Roman"/>
        </w:rPr>
      </w:pPr>
      <w:r w:rsidRPr="00E711EE">
        <w:rPr>
          <w:rFonts w:ascii="Times New Roman" w:hAnsi="Times New Roman" w:cs="Times New Roman"/>
        </w:rPr>
        <w:t>Quintero Rodríguez, E., Calero Hurtado, A., Pérez Díaz, Y., Enríquez Gómez, L. 2018.</w:t>
      </w:r>
      <w:r w:rsidR="005516C2">
        <w:rPr>
          <w:rFonts w:ascii="Times New Roman" w:hAnsi="Times New Roman" w:cs="Times New Roman"/>
        </w:rPr>
        <w:t xml:space="preserve"> </w:t>
      </w:r>
      <w:r w:rsidRPr="00E711EE">
        <w:rPr>
          <w:rFonts w:ascii="Times New Roman" w:hAnsi="Times New Roman" w:cs="Times New Roman"/>
        </w:rPr>
        <w:t xml:space="preserve">Efecto de diferentes </w:t>
      </w:r>
      <w:proofErr w:type="spellStart"/>
      <w:r w:rsidRPr="00E711EE">
        <w:rPr>
          <w:rFonts w:ascii="Times New Roman" w:hAnsi="Times New Roman" w:cs="Times New Roman"/>
        </w:rPr>
        <w:t>bioestimulantes</w:t>
      </w:r>
      <w:proofErr w:type="spellEnd"/>
      <w:r w:rsidRPr="00E711EE">
        <w:rPr>
          <w:rFonts w:ascii="Times New Roman" w:hAnsi="Times New Roman" w:cs="Times New Roman"/>
        </w:rPr>
        <w:t xml:space="preserve"> en el rendimiento del</w:t>
      </w:r>
      <w:r w:rsidR="005516C2">
        <w:rPr>
          <w:rFonts w:ascii="Times New Roman" w:hAnsi="Times New Roman" w:cs="Times New Roman"/>
        </w:rPr>
        <w:t xml:space="preserve"> </w:t>
      </w:r>
      <w:r w:rsidRPr="00E711EE">
        <w:rPr>
          <w:rFonts w:ascii="Times New Roman" w:hAnsi="Times New Roman" w:cs="Times New Roman"/>
        </w:rPr>
        <w:t>frijol común.</w:t>
      </w:r>
      <w:r w:rsidR="00A57155" w:rsidRPr="00E711EE">
        <w:rPr>
          <w:rFonts w:ascii="Times New Roman" w:hAnsi="Times New Roman" w:cs="Times New Roman"/>
        </w:rPr>
        <w:t xml:space="preserve"> Rev. Centro Agrícola. </w:t>
      </w:r>
      <w:r w:rsidRPr="00E711EE">
        <w:rPr>
          <w:rFonts w:ascii="Times New Roman" w:hAnsi="Times New Roman" w:cs="Times New Roman"/>
        </w:rPr>
        <w:t>Vol.45, No.3, julio-septiembre, 73-80.</w:t>
      </w:r>
      <w:hyperlink r:id="rId31" w:history="1">
        <w:r w:rsidR="00CA1A73" w:rsidRPr="009C4FE6">
          <w:rPr>
            <w:rStyle w:val="Hipervnculo"/>
            <w:rFonts w:ascii="Times New Roman" w:hAnsi="Times New Roman" w:cs="Times New Roman"/>
          </w:rPr>
          <w:t>http://scielo.sld.cu/scielo.php?script=sci_arttext&amp;pid=S0253-57852018000300073</w:t>
        </w:r>
      </w:hyperlink>
    </w:p>
    <w:sectPr w:rsidR="00233EC1" w:rsidSect="002413B3">
      <w:headerReference w:type="even" r:id="rId32"/>
      <w:headerReference w:type="default" r:id="rId33"/>
      <w:footerReference w:type="even" r:id="rId34"/>
      <w:footerReference w:type="default" r:id="rId35"/>
      <w:headerReference w:type="first" r:id="rId36"/>
      <w:footerReference w:type="first" r:id="rId37"/>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E748" w14:textId="77777777" w:rsidR="006E74C4" w:rsidRDefault="006E74C4" w:rsidP="00F64DB8">
      <w:pPr>
        <w:spacing w:before="0" w:after="0" w:line="240" w:lineRule="auto"/>
      </w:pPr>
      <w:r>
        <w:separator/>
      </w:r>
    </w:p>
  </w:endnote>
  <w:endnote w:type="continuationSeparator" w:id="0">
    <w:p w14:paraId="65053393" w14:textId="77777777" w:rsidR="006E74C4" w:rsidRDefault="006E74C4" w:rsidP="00F6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B7FE" w14:textId="77777777" w:rsidR="00E86C49" w:rsidRDefault="00E86C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4C51" w14:textId="77777777" w:rsidR="00A16EC3" w:rsidRPr="00A16EC3" w:rsidRDefault="00E86C49" w:rsidP="00A16EC3">
    <w:pPr>
      <w:pStyle w:val="Piedepgina"/>
      <w:jc w:val="right"/>
      <w:rPr>
        <w:rFonts w:ascii="Times New Roman" w:hAnsi="Times New Roman" w:cs="Times New Roman"/>
        <w:i/>
        <w:iCs/>
        <w:lang w:val="en-US"/>
      </w:rPr>
    </w:pPr>
    <w:hyperlink r:id="rId1" w:history="1">
      <w:r w:rsidR="00A16EC3" w:rsidRPr="00A16EC3">
        <w:rPr>
          <w:rStyle w:val="Hipervnculo"/>
          <w:rFonts w:ascii="Times New Roman" w:hAnsi="Times New Roman" w:cs="Times New Roman"/>
          <w:i/>
          <w:iCs/>
          <w:lang w:val="en-US"/>
        </w:rPr>
        <w:t>https://www.cct-uleam.info</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7E55" w14:textId="77777777" w:rsidR="00E86C49" w:rsidRDefault="00E86C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1604" w14:textId="77777777" w:rsidR="006E74C4" w:rsidRDefault="006E74C4" w:rsidP="00F64DB8">
      <w:pPr>
        <w:spacing w:before="0" w:after="0" w:line="240" w:lineRule="auto"/>
      </w:pPr>
      <w:r>
        <w:separator/>
      </w:r>
    </w:p>
  </w:footnote>
  <w:footnote w:type="continuationSeparator" w:id="0">
    <w:p w14:paraId="44571F14" w14:textId="77777777" w:rsidR="006E74C4" w:rsidRDefault="006E74C4" w:rsidP="00F64D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0A14" w14:textId="77777777" w:rsidR="00E86C49" w:rsidRDefault="00E86C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3F69" w14:textId="4C8F0888" w:rsidR="00A16EC3" w:rsidRPr="008232A6" w:rsidRDefault="008232A6" w:rsidP="008232A6">
    <w:pPr>
      <w:pStyle w:val="Encabezado"/>
      <w:jc w:val="right"/>
      <w:rPr>
        <w:rFonts w:ascii="Times New Roman" w:hAnsi="Times New Roman"/>
        <w:b/>
        <w:bCs/>
        <w:i/>
        <w:iCs/>
        <w:sz w:val="22"/>
        <w:szCs w:val="22"/>
      </w:rPr>
    </w:pPr>
    <w:r w:rsidRPr="008232A6">
      <w:rPr>
        <w:rFonts w:ascii="Times New Roman" w:hAnsi="Times New Roman"/>
        <w:b/>
        <w:bCs/>
        <w:i/>
        <w:iCs/>
        <w:sz w:val="22"/>
        <w:szCs w:val="22"/>
      </w:rPr>
      <w:t xml:space="preserve">Revista “Chone, Ciencia y Tecnología”. Vol. 3, </w:t>
    </w:r>
    <w:proofErr w:type="spellStart"/>
    <w:r w:rsidRPr="008232A6">
      <w:rPr>
        <w:rFonts w:ascii="Times New Roman" w:hAnsi="Times New Roman"/>
        <w:b/>
        <w:bCs/>
        <w:i/>
        <w:iCs/>
        <w:sz w:val="22"/>
        <w:szCs w:val="22"/>
      </w:rPr>
      <w:t>N</w:t>
    </w:r>
    <w:r w:rsidRPr="00E86C49">
      <w:rPr>
        <w:rFonts w:ascii="Times New Roman" w:hAnsi="Times New Roman"/>
        <w:b/>
        <w:bCs/>
        <w:i/>
        <w:iCs/>
        <w:sz w:val="22"/>
        <w:szCs w:val="22"/>
        <w:vertAlign w:val="superscript"/>
      </w:rPr>
      <w:t>ro</w:t>
    </w:r>
    <w:proofErr w:type="spellEnd"/>
    <w:r w:rsidRPr="008232A6">
      <w:rPr>
        <w:rFonts w:ascii="Times New Roman" w:hAnsi="Times New Roman"/>
        <w:b/>
        <w:bCs/>
        <w:i/>
        <w:iCs/>
        <w:sz w:val="22"/>
        <w:szCs w:val="22"/>
      </w:rPr>
      <w:t xml:space="preserve"> 1. Enero – </w:t>
    </w:r>
    <w:proofErr w:type="gramStart"/>
    <w:r w:rsidRPr="008232A6">
      <w:rPr>
        <w:rFonts w:ascii="Times New Roman" w:hAnsi="Times New Roman"/>
        <w:b/>
        <w:bCs/>
        <w:i/>
        <w:iCs/>
        <w:sz w:val="22"/>
        <w:szCs w:val="22"/>
      </w:rPr>
      <w:t>Junio</w:t>
    </w:r>
    <w:proofErr w:type="gramEnd"/>
    <w:r w:rsidRPr="008232A6">
      <w:rPr>
        <w:rFonts w:ascii="Times New Roman" w:hAnsi="Times New Roman"/>
        <w:b/>
        <w:bCs/>
        <w:i/>
        <w:iCs/>
        <w:sz w:val="22"/>
        <w:szCs w:val="22"/>
      </w:rPr>
      <w:t xml:space="preserve"> de 2025. ISSN: 2960-8228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D914" w14:textId="77777777" w:rsidR="00E86C49" w:rsidRDefault="00E86C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288"/>
    <w:multiLevelType w:val="hybridMultilevel"/>
    <w:tmpl w:val="493A9F4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1751D7"/>
    <w:multiLevelType w:val="multilevel"/>
    <w:tmpl w:val="B2E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B765D"/>
    <w:multiLevelType w:val="hybridMultilevel"/>
    <w:tmpl w:val="65947DE2"/>
    <w:lvl w:ilvl="0" w:tplc="31F8539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E87"/>
    <w:rsid w:val="00001C0E"/>
    <w:rsid w:val="00003818"/>
    <w:rsid w:val="00015F07"/>
    <w:rsid w:val="0005276A"/>
    <w:rsid w:val="000570BB"/>
    <w:rsid w:val="00073BD7"/>
    <w:rsid w:val="000813E5"/>
    <w:rsid w:val="00093A37"/>
    <w:rsid w:val="000B32FA"/>
    <w:rsid w:val="000B520F"/>
    <w:rsid w:val="000D6D7E"/>
    <w:rsid w:val="000E64BE"/>
    <w:rsid w:val="000E64F2"/>
    <w:rsid w:val="000F5005"/>
    <w:rsid w:val="0010631D"/>
    <w:rsid w:val="00106C83"/>
    <w:rsid w:val="00111455"/>
    <w:rsid w:val="00112C05"/>
    <w:rsid w:val="00113F93"/>
    <w:rsid w:val="00132044"/>
    <w:rsid w:val="00133767"/>
    <w:rsid w:val="00135DE8"/>
    <w:rsid w:val="00143B89"/>
    <w:rsid w:val="00164449"/>
    <w:rsid w:val="00165FE4"/>
    <w:rsid w:val="001706FD"/>
    <w:rsid w:val="001937D5"/>
    <w:rsid w:val="001A5A38"/>
    <w:rsid w:val="001D2985"/>
    <w:rsid w:val="00200A99"/>
    <w:rsid w:val="0020345C"/>
    <w:rsid w:val="00210E38"/>
    <w:rsid w:val="00233EC1"/>
    <w:rsid w:val="002413B3"/>
    <w:rsid w:val="00295492"/>
    <w:rsid w:val="00297652"/>
    <w:rsid w:val="002C0ADD"/>
    <w:rsid w:val="002D4C06"/>
    <w:rsid w:val="002E1A7D"/>
    <w:rsid w:val="002F2694"/>
    <w:rsid w:val="002F3E9A"/>
    <w:rsid w:val="003202C4"/>
    <w:rsid w:val="003321C4"/>
    <w:rsid w:val="00345CD5"/>
    <w:rsid w:val="00353C22"/>
    <w:rsid w:val="003561DE"/>
    <w:rsid w:val="00362516"/>
    <w:rsid w:val="00377414"/>
    <w:rsid w:val="0038461F"/>
    <w:rsid w:val="003B5B8F"/>
    <w:rsid w:val="003C0FC2"/>
    <w:rsid w:val="003D708C"/>
    <w:rsid w:val="003E137F"/>
    <w:rsid w:val="003F5983"/>
    <w:rsid w:val="003F61F2"/>
    <w:rsid w:val="004224A5"/>
    <w:rsid w:val="00433D39"/>
    <w:rsid w:val="00437121"/>
    <w:rsid w:val="004515D7"/>
    <w:rsid w:val="004539CD"/>
    <w:rsid w:val="004571A0"/>
    <w:rsid w:val="00462A9B"/>
    <w:rsid w:val="00483357"/>
    <w:rsid w:val="004836F2"/>
    <w:rsid w:val="00487386"/>
    <w:rsid w:val="00496AC8"/>
    <w:rsid w:val="004A6FFD"/>
    <w:rsid w:val="004C614A"/>
    <w:rsid w:val="004D4056"/>
    <w:rsid w:val="004D4A93"/>
    <w:rsid w:val="004E205A"/>
    <w:rsid w:val="004E68D1"/>
    <w:rsid w:val="004F5AE0"/>
    <w:rsid w:val="0051537A"/>
    <w:rsid w:val="005261F8"/>
    <w:rsid w:val="00534296"/>
    <w:rsid w:val="005516C2"/>
    <w:rsid w:val="005673FB"/>
    <w:rsid w:val="005678CD"/>
    <w:rsid w:val="00567905"/>
    <w:rsid w:val="0057447E"/>
    <w:rsid w:val="005B5B23"/>
    <w:rsid w:val="005C5D77"/>
    <w:rsid w:val="005C734F"/>
    <w:rsid w:val="005E59D7"/>
    <w:rsid w:val="005F22B7"/>
    <w:rsid w:val="00607D01"/>
    <w:rsid w:val="00626CF8"/>
    <w:rsid w:val="00632DD3"/>
    <w:rsid w:val="00640EEB"/>
    <w:rsid w:val="00682F9A"/>
    <w:rsid w:val="006C10D4"/>
    <w:rsid w:val="006C3FE4"/>
    <w:rsid w:val="006C5AD7"/>
    <w:rsid w:val="006C7D4F"/>
    <w:rsid w:val="006D4BD2"/>
    <w:rsid w:val="006E494A"/>
    <w:rsid w:val="006E74C4"/>
    <w:rsid w:val="00712E52"/>
    <w:rsid w:val="0071472E"/>
    <w:rsid w:val="0073034B"/>
    <w:rsid w:val="00745361"/>
    <w:rsid w:val="00747C3E"/>
    <w:rsid w:val="00753D49"/>
    <w:rsid w:val="00762520"/>
    <w:rsid w:val="00764A40"/>
    <w:rsid w:val="00776BB2"/>
    <w:rsid w:val="00782815"/>
    <w:rsid w:val="00795EAC"/>
    <w:rsid w:val="007B4A61"/>
    <w:rsid w:val="007B4DB9"/>
    <w:rsid w:val="007B4FD9"/>
    <w:rsid w:val="007B58F8"/>
    <w:rsid w:val="007C0619"/>
    <w:rsid w:val="007D35AD"/>
    <w:rsid w:val="007F0058"/>
    <w:rsid w:val="007F6493"/>
    <w:rsid w:val="008022EE"/>
    <w:rsid w:val="008060E1"/>
    <w:rsid w:val="008232A6"/>
    <w:rsid w:val="00823F9B"/>
    <w:rsid w:val="008363E4"/>
    <w:rsid w:val="008366F5"/>
    <w:rsid w:val="008549AB"/>
    <w:rsid w:val="00854C8E"/>
    <w:rsid w:val="00855FE3"/>
    <w:rsid w:val="00856981"/>
    <w:rsid w:val="00860CBD"/>
    <w:rsid w:val="00862C31"/>
    <w:rsid w:val="0086688E"/>
    <w:rsid w:val="0088500F"/>
    <w:rsid w:val="0089060F"/>
    <w:rsid w:val="008978C2"/>
    <w:rsid w:val="008A3813"/>
    <w:rsid w:val="008A74E6"/>
    <w:rsid w:val="008B0352"/>
    <w:rsid w:val="008B774D"/>
    <w:rsid w:val="008C4E06"/>
    <w:rsid w:val="008D06D6"/>
    <w:rsid w:val="008E3590"/>
    <w:rsid w:val="008E54B1"/>
    <w:rsid w:val="008F10B0"/>
    <w:rsid w:val="00911727"/>
    <w:rsid w:val="00920F57"/>
    <w:rsid w:val="00923EC2"/>
    <w:rsid w:val="00925C33"/>
    <w:rsid w:val="009427CC"/>
    <w:rsid w:val="009520F5"/>
    <w:rsid w:val="0095251B"/>
    <w:rsid w:val="00952C22"/>
    <w:rsid w:val="00952D3F"/>
    <w:rsid w:val="009560CF"/>
    <w:rsid w:val="0096352A"/>
    <w:rsid w:val="00980426"/>
    <w:rsid w:val="009B37E2"/>
    <w:rsid w:val="009C7040"/>
    <w:rsid w:val="009D3E21"/>
    <w:rsid w:val="009E3446"/>
    <w:rsid w:val="00A11070"/>
    <w:rsid w:val="00A16EC3"/>
    <w:rsid w:val="00A23FE4"/>
    <w:rsid w:val="00A34DC6"/>
    <w:rsid w:val="00A34EA3"/>
    <w:rsid w:val="00A57155"/>
    <w:rsid w:val="00A71554"/>
    <w:rsid w:val="00A836A3"/>
    <w:rsid w:val="00A9628E"/>
    <w:rsid w:val="00AA2337"/>
    <w:rsid w:val="00AA4707"/>
    <w:rsid w:val="00AA67CA"/>
    <w:rsid w:val="00AC17C1"/>
    <w:rsid w:val="00AC26F3"/>
    <w:rsid w:val="00AC5BA0"/>
    <w:rsid w:val="00AF4389"/>
    <w:rsid w:val="00B504FB"/>
    <w:rsid w:val="00B64E77"/>
    <w:rsid w:val="00B72A27"/>
    <w:rsid w:val="00B935A8"/>
    <w:rsid w:val="00BB7962"/>
    <w:rsid w:val="00BD38DD"/>
    <w:rsid w:val="00BD6F9C"/>
    <w:rsid w:val="00BF0A14"/>
    <w:rsid w:val="00C02C74"/>
    <w:rsid w:val="00C039D2"/>
    <w:rsid w:val="00C327A4"/>
    <w:rsid w:val="00C421AA"/>
    <w:rsid w:val="00C56EB9"/>
    <w:rsid w:val="00C63BDF"/>
    <w:rsid w:val="00CA1A73"/>
    <w:rsid w:val="00CA22E9"/>
    <w:rsid w:val="00CA3D0C"/>
    <w:rsid w:val="00CA4E87"/>
    <w:rsid w:val="00CB772A"/>
    <w:rsid w:val="00CC2926"/>
    <w:rsid w:val="00CE274B"/>
    <w:rsid w:val="00CE2B2F"/>
    <w:rsid w:val="00CE2E49"/>
    <w:rsid w:val="00CE358D"/>
    <w:rsid w:val="00CF3123"/>
    <w:rsid w:val="00D2563B"/>
    <w:rsid w:val="00D2568A"/>
    <w:rsid w:val="00D50BFC"/>
    <w:rsid w:val="00D50CF2"/>
    <w:rsid w:val="00D6471E"/>
    <w:rsid w:val="00D73EDA"/>
    <w:rsid w:val="00D76A91"/>
    <w:rsid w:val="00D814C5"/>
    <w:rsid w:val="00D9010A"/>
    <w:rsid w:val="00D92792"/>
    <w:rsid w:val="00DA510A"/>
    <w:rsid w:val="00DC0ADA"/>
    <w:rsid w:val="00DD3F56"/>
    <w:rsid w:val="00DD591A"/>
    <w:rsid w:val="00DE3C25"/>
    <w:rsid w:val="00DE61C8"/>
    <w:rsid w:val="00E00A73"/>
    <w:rsid w:val="00E0605D"/>
    <w:rsid w:val="00E207C7"/>
    <w:rsid w:val="00E22D87"/>
    <w:rsid w:val="00E414F2"/>
    <w:rsid w:val="00E449F3"/>
    <w:rsid w:val="00E45DD5"/>
    <w:rsid w:val="00E711EE"/>
    <w:rsid w:val="00E83144"/>
    <w:rsid w:val="00E86C49"/>
    <w:rsid w:val="00EA18B1"/>
    <w:rsid w:val="00EA34EC"/>
    <w:rsid w:val="00EB7170"/>
    <w:rsid w:val="00EE25EE"/>
    <w:rsid w:val="00F07C47"/>
    <w:rsid w:val="00F4347B"/>
    <w:rsid w:val="00F51061"/>
    <w:rsid w:val="00F64DB8"/>
    <w:rsid w:val="00F954B2"/>
    <w:rsid w:val="00F967D8"/>
    <w:rsid w:val="00FA5C1A"/>
    <w:rsid w:val="00FA6153"/>
    <w:rsid w:val="00FB0EB7"/>
    <w:rsid w:val="00FB543B"/>
    <w:rsid w:val="00FB6822"/>
    <w:rsid w:val="00FC22DB"/>
    <w:rsid w:val="00FC5D39"/>
    <w:rsid w:val="00FD0C8E"/>
    <w:rsid w:val="00FE7C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DACB"/>
  <w15:docId w15:val="{FA847A4A-2302-4223-975A-228623EC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pacing w:val="64"/>
        <w:sz w:val="24"/>
        <w:szCs w:val="24"/>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31"/>
    <w:pPr>
      <w:spacing w:before="120" w:after="120"/>
    </w:pPr>
    <w:rPr>
      <w:spacing w:val="0"/>
    </w:rPr>
  </w:style>
  <w:style w:type="paragraph" w:styleId="Ttulo1">
    <w:name w:val="heading 1"/>
    <w:basedOn w:val="Normal"/>
    <w:next w:val="Normal"/>
    <w:link w:val="Ttulo1Car"/>
    <w:uiPriority w:val="9"/>
    <w:qFormat/>
    <w:rsid w:val="00A16EC3"/>
    <w:pPr>
      <w:keepNext/>
      <w:keepLines/>
      <w:spacing w:before="240" w:after="0" w:line="276" w:lineRule="auto"/>
      <w:jc w:val="left"/>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5673F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next w:val="Normal"/>
    <w:uiPriority w:val="1"/>
    <w:rsid w:val="008A3813"/>
    <w:pPr>
      <w:spacing w:after="200" w:line="276" w:lineRule="auto"/>
    </w:pPr>
    <w:rPr>
      <w:rFonts w:cstheme="minorBidi"/>
      <w:szCs w:val="22"/>
    </w:rPr>
  </w:style>
  <w:style w:type="table" w:styleId="Tablaconcuadrcula">
    <w:name w:val="Table Grid"/>
    <w:basedOn w:val="Tablanormal"/>
    <w:uiPriority w:val="39"/>
    <w:rsid w:val="00CA4E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96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962"/>
    <w:rPr>
      <w:rFonts w:ascii="Tahoma" w:hAnsi="Tahoma" w:cs="Tahoma"/>
      <w:spacing w:val="0"/>
      <w:sz w:val="16"/>
      <w:szCs w:val="16"/>
    </w:rPr>
  </w:style>
  <w:style w:type="character" w:styleId="Hipervnculo">
    <w:name w:val="Hyperlink"/>
    <w:basedOn w:val="Fuentedeprrafopredeter"/>
    <w:uiPriority w:val="99"/>
    <w:unhideWhenUsed/>
    <w:rsid w:val="00D6471E"/>
    <w:rPr>
      <w:color w:val="0000FF" w:themeColor="hyperlink"/>
      <w:u w:val="single"/>
    </w:rPr>
  </w:style>
  <w:style w:type="paragraph" w:styleId="Encabezado">
    <w:name w:val="header"/>
    <w:basedOn w:val="Normal"/>
    <w:link w:val="EncabezadoCar"/>
    <w:uiPriority w:val="99"/>
    <w:unhideWhenUsed/>
    <w:rsid w:val="00F64DB8"/>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64DB8"/>
    <w:rPr>
      <w:spacing w:val="0"/>
    </w:rPr>
  </w:style>
  <w:style w:type="paragraph" w:styleId="Piedepgina">
    <w:name w:val="footer"/>
    <w:basedOn w:val="Normal"/>
    <w:link w:val="PiedepginaCar"/>
    <w:uiPriority w:val="99"/>
    <w:unhideWhenUsed/>
    <w:rsid w:val="00F64DB8"/>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64DB8"/>
    <w:rPr>
      <w:spacing w:val="0"/>
    </w:rPr>
  </w:style>
  <w:style w:type="character" w:customStyle="1" w:styleId="Ttulo2Car">
    <w:name w:val="Título 2 Car"/>
    <w:basedOn w:val="Fuentedeprrafopredeter"/>
    <w:link w:val="Ttulo2"/>
    <w:uiPriority w:val="9"/>
    <w:rsid w:val="005673FB"/>
    <w:rPr>
      <w:rFonts w:ascii="Times New Roman" w:eastAsia="Times New Roman" w:hAnsi="Times New Roman" w:cs="Times New Roman"/>
      <w:b/>
      <w:bCs/>
      <w:spacing w:val="0"/>
      <w:sz w:val="36"/>
      <w:szCs w:val="36"/>
      <w:lang w:eastAsia="es-ES"/>
    </w:rPr>
  </w:style>
  <w:style w:type="character" w:customStyle="1" w:styleId="titulo">
    <w:name w:val="titulo"/>
    <w:basedOn w:val="Fuentedeprrafopredeter"/>
    <w:rsid w:val="005673FB"/>
  </w:style>
  <w:style w:type="character" w:styleId="nfasis">
    <w:name w:val="Emphasis"/>
    <w:basedOn w:val="Fuentedeprrafopredeter"/>
    <w:uiPriority w:val="20"/>
    <w:qFormat/>
    <w:rsid w:val="00923EC2"/>
    <w:rPr>
      <w:i/>
      <w:iCs/>
    </w:rPr>
  </w:style>
  <w:style w:type="character" w:styleId="Textoennegrita">
    <w:name w:val="Strong"/>
    <w:basedOn w:val="Fuentedeprrafopredeter"/>
    <w:uiPriority w:val="22"/>
    <w:qFormat/>
    <w:rsid w:val="00911727"/>
    <w:rPr>
      <w:b/>
      <w:bCs/>
    </w:rPr>
  </w:style>
  <w:style w:type="paragraph" w:styleId="Prrafodelista">
    <w:name w:val="List Paragraph"/>
    <w:basedOn w:val="Normal"/>
    <w:uiPriority w:val="34"/>
    <w:qFormat/>
    <w:rsid w:val="002E1A7D"/>
    <w:pPr>
      <w:ind w:left="720"/>
      <w:contextualSpacing/>
    </w:pPr>
  </w:style>
  <w:style w:type="character" w:customStyle="1" w:styleId="Mencinsinresolver1">
    <w:name w:val="Mención sin resolver1"/>
    <w:basedOn w:val="Fuentedeprrafopredeter"/>
    <w:uiPriority w:val="99"/>
    <w:semiHidden/>
    <w:unhideWhenUsed/>
    <w:rsid w:val="002E1A7D"/>
    <w:rPr>
      <w:color w:val="605E5C"/>
      <w:shd w:val="clear" w:color="auto" w:fill="E1DFDD"/>
    </w:rPr>
  </w:style>
  <w:style w:type="character" w:styleId="Refdecomentario">
    <w:name w:val="annotation reference"/>
    <w:basedOn w:val="Fuentedeprrafopredeter"/>
    <w:uiPriority w:val="99"/>
    <w:semiHidden/>
    <w:unhideWhenUsed/>
    <w:rsid w:val="004E68D1"/>
    <w:rPr>
      <w:sz w:val="16"/>
      <w:szCs w:val="16"/>
    </w:rPr>
  </w:style>
  <w:style w:type="paragraph" w:styleId="Textocomentario">
    <w:name w:val="annotation text"/>
    <w:basedOn w:val="Normal"/>
    <w:link w:val="TextocomentarioCar"/>
    <w:uiPriority w:val="99"/>
    <w:semiHidden/>
    <w:unhideWhenUsed/>
    <w:rsid w:val="004E68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68D1"/>
    <w:rPr>
      <w:spacing w:val="0"/>
      <w:sz w:val="20"/>
      <w:szCs w:val="20"/>
    </w:rPr>
  </w:style>
  <w:style w:type="paragraph" w:styleId="Asuntodelcomentario">
    <w:name w:val="annotation subject"/>
    <w:basedOn w:val="Textocomentario"/>
    <w:next w:val="Textocomentario"/>
    <w:link w:val="AsuntodelcomentarioCar"/>
    <w:uiPriority w:val="99"/>
    <w:semiHidden/>
    <w:unhideWhenUsed/>
    <w:rsid w:val="004E68D1"/>
    <w:rPr>
      <w:b/>
      <w:bCs/>
    </w:rPr>
  </w:style>
  <w:style w:type="character" w:customStyle="1" w:styleId="AsuntodelcomentarioCar">
    <w:name w:val="Asunto del comentario Car"/>
    <w:basedOn w:val="TextocomentarioCar"/>
    <w:link w:val="Asuntodelcomentario"/>
    <w:uiPriority w:val="99"/>
    <w:semiHidden/>
    <w:rsid w:val="004E68D1"/>
    <w:rPr>
      <w:b/>
      <w:bCs/>
      <w:spacing w:val="0"/>
      <w:sz w:val="20"/>
      <w:szCs w:val="20"/>
    </w:rPr>
  </w:style>
  <w:style w:type="character" w:customStyle="1" w:styleId="Ttulo1Car">
    <w:name w:val="Título 1 Car"/>
    <w:basedOn w:val="Fuentedeprrafopredeter"/>
    <w:link w:val="Ttulo1"/>
    <w:uiPriority w:val="9"/>
    <w:rsid w:val="00A16EC3"/>
    <w:rPr>
      <w:rFonts w:asciiTheme="majorHAnsi" w:eastAsiaTheme="majorEastAsia" w:hAnsiTheme="majorHAnsi" w:cstheme="majorBidi"/>
      <w:color w:val="365F91" w:themeColor="accent1" w:themeShade="BF"/>
      <w:spacing w:val="0"/>
      <w:sz w:val="32"/>
      <w:szCs w:val="32"/>
    </w:rPr>
  </w:style>
  <w:style w:type="paragraph" w:styleId="HTMLconformatoprevio">
    <w:name w:val="HTML Preformatted"/>
    <w:basedOn w:val="Normal"/>
    <w:link w:val="HTMLconformatoprevioCar"/>
    <w:uiPriority w:val="99"/>
    <w:semiHidden/>
    <w:unhideWhenUsed/>
    <w:rsid w:val="005B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B5B23"/>
    <w:rPr>
      <w:rFonts w:ascii="Courier New" w:eastAsia="Times New Roman" w:hAnsi="Courier New" w:cs="Courier New"/>
      <w:spacing w:val="0"/>
      <w:sz w:val="20"/>
      <w:szCs w:val="20"/>
      <w:lang w:eastAsia="es-ES"/>
    </w:rPr>
  </w:style>
  <w:style w:type="character" w:customStyle="1" w:styleId="y2iqfc">
    <w:name w:val="y2iqfc"/>
    <w:basedOn w:val="Fuentedeprrafopredeter"/>
    <w:rsid w:val="005B5B23"/>
  </w:style>
  <w:style w:type="character" w:styleId="Mencinsinresolver">
    <w:name w:val="Unresolved Mention"/>
    <w:basedOn w:val="Fuentedeprrafopredeter"/>
    <w:uiPriority w:val="99"/>
    <w:semiHidden/>
    <w:unhideWhenUsed/>
    <w:rsid w:val="009E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9341">
      <w:bodyDiv w:val="1"/>
      <w:marLeft w:val="0"/>
      <w:marRight w:val="0"/>
      <w:marTop w:val="0"/>
      <w:marBottom w:val="0"/>
      <w:divBdr>
        <w:top w:val="none" w:sz="0" w:space="0" w:color="auto"/>
        <w:left w:val="none" w:sz="0" w:space="0" w:color="auto"/>
        <w:bottom w:val="none" w:sz="0" w:space="0" w:color="auto"/>
        <w:right w:val="none" w:sz="0" w:space="0" w:color="auto"/>
      </w:divBdr>
    </w:div>
    <w:div w:id="754279321">
      <w:bodyDiv w:val="1"/>
      <w:marLeft w:val="0"/>
      <w:marRight w:val="0"/>
      <w:marTop w:val="0"/>
      <w:marBottom w:val="0"/>
      <w:divBdr>
        <w:top w:val="none" w:sz="0" w:space="0" w:color="auto"/>
        <w:left w:val="none" w:sz="0" w:space="0" w:color="auto"/>
        <w:bottom w:val="none" w:sz="0" w:space="0" w:color="auto"/>
        <w:right w:val="none" w:sz="0" w:space="0" w:color="auto"/>
      </w:divBdr>
    </w:div>
    <w:div w:id="1238050216">
      <w:bodyDiv w:val="1"/>
      <w:marLeft w:val="0"/>
      <w:marRight w:val="0"/>
      <w:marTop w:val="0"/>
      <w:marBottom w:val="0"/>
      <w:divBdr>
        <w:top w:val="none" w:sz="0" w:space="0" w:color="auto"/>
        <w:left w:val="none" w:sz="0" w:space="0" w:color="auto"/>
        <w:bottom w:val="none" w:sz="0" w:space="0" w:color="auto"/>
        <w:right w:val="none" w:sz="0" w:space="0" w:color="auto"/>
      </w:divBdr>
    </w:div>
    <w:div w:id="1601177516">
      <w:bodyDiv w:val="1"/>
      <w:marLeft w:val="0"/>
      <w:marRight w:val="0"/>
      <w:marTop w:val="0"/>
      <w:marBottom w:val="0"/>
      <w:divBdr>
        <w:top w:val="none" w:sz="0" w:space="0" w:color="auto"/>
        <w:left w:val="none" w:sz="0" w:space="0" w:color="auto"/>
        <w:bottom w:val="none" w:sz="0" w:space="0" w:color="auto"/>
        <w:right w:val="none" w:sz="0" w:space="0" w:color="auto"/>
      </w:divBdr>
    </w:div>
    <w:div w:id="1717002228">
      <w:bodyDiv w:val="1"/>
      <w:marLeft w:val="0"/>
      <w:marRight w:val="0"/>
      <w:marTop w:val="0"/>
      <w:marBottom w:val="0"/>
      <w:divBdr>
        <w:top w:val="none" w:sz="0" w:space="0" w:color="auto"/>
        <w:left w:val="none" w:sz="0" w:space="0" w:color="auto"/>
        <w:bottom w:val="none" w:sz="0" w:space="0" w:color="auto"/>
        <w:right w:val="none" w:sz="0" w:space="0" w:color="auto"/>
      </w:divBdr>
      <w:divsChild>
        <w:div w:id="1513689235">
          <w:marLeft w:val="0"/>
          <w:marRight w:val="0"/>
          <w:marTop w:val="0"/>
          <w:marBottom w:val="0"/>
          <w:divBdr>
            <w:top w:val="none" w:sz="0" w:space="0" w:color="auto"/>
            <w:left w:val="none" w:sz="0" w:space="0" w:color="auto"/>
            <w:bottom w:val="none" w:sz="0" w:space="0" w:color="auto"/>
            <w:right w:val="none" w:sz="0" w:space="0" w:color="auto"/>
          </w:divBdr>
          <w:divsChild>
            <w:div w:id="2119833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4761-8249" TargetMode="External"/><Relationship Id="rId18" Type="http://schemas.openxmlformats.org/officeDocument/2006/relationships/hyperlink" Target="mailto:ggonzalezg@udg.co.cu" TargetMode="External"/><Relationship Id="rId26" Type="http://schemas.openxmlformats.org/officeDocument/2006/relationships/hyperlink" Target="https://dialnet.unirioja.es/servlet/autor?codigo=6517483" TargetMode="External"/><Relationship Id="rId39" Type="http://schemas.openxmlformats.org/officeDocument/2006/relationships/theme" Target="theme/theme1.xml"/><Relationship Id="rId21" Type="http://schemas.openxmlformats.org/officeDocument/2006/relationships/hyperlink" Target="http://www.fao.org/faostat/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jimeneza@udg.co.cu" TargetMode="External"/><Relationship Id="rId17" Type="http://schemas.openxmlformats.org/officeDocument/2006/relationships/hyperlink" Target="https://orcid.org/0009-0006-5785-4199" TargetMode="External"/><Relationship Id="rId25" Type="http://schemas.openxmlformats.org/officeDocument/2006/relationships/hyperlink" Target="https://dialnet.unirioja.es/servlet/autor?codigo=529430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2-9082-5588" TargetMode="External"/><Relationship Id="rId20" Type="http://schemas.openxmlformats.org/officeDocument/2006/relationships/image" Target="media/image2.png"/><Relationship Id="rId29" Type="http://schemas.openxmlformats.org/officeDocument/2006/relationships/hyperlink" Target="https://dialnet.unirioja.es/ejemplar/670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7010-3627" TargetMode="External"/><Relationship Id="rId24" Type="http://schemas.openxmlformats.org/officeDocument/2006/relationships/hyperlink" Target="https://dialnet.unirioja.es/servlet/autor?codigo=556051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ctsoler@gmail.com" TargetMode="External"/><Relationship Id="rId23" Type="http://schemas.openxmlformats.org/officeDocument/2006/relationships/hyperlink" Target="http://scielo.sld.cu/scielo.php?script=sci_abstract&amp;pid=S0258-59362013000300011&amp;lng=es&amp;nrm=iso&amp;tlng=es" TargetMode="External"/><Relationship Id="rId28" Type="http://schemas.openxmlformats.org/officeDocument/2006/relationships/hyperlink" Target="https://dialnet.unirioja.es/servlet/autor?codigo=5968973" TargetMode="External"/><Relationship Id="rId36" Type="http://schemas.openxmlformats.org/officeDocument/2006/relationships/header" Target="header3.xml"/><Relationship Id="rId10" Type="http://schemas.openxmlformats.org/officeDocument/2006/relationships/hyperlink" Target="mailto:bautaraul@gmail.com" TargetMode="External"/><Relationship Id="rId19" Type="http://schemas.openxmlformats.org/officeDocument/2006/relationships/image" Target="media/image1.png"/><Relationship Id="rId31" Type="http://schemas.openxmlformats.org/officeDocument/2006/relationships/hyperlink" Target="http://scielo.sld.cu/scielo.php?script=sci_arttext&amp;pid=S0253-57852018000300073" TargetMode="External"/><Relationship Id="rId4" Type="http://schemas.openxmlformats.org/officeDocument/2006/relationships/settings" Target="settings.xml"/><Relationship Id="rId9" Type="http://schemas.openxmlformats.org/officeDocument/2006/relationships/hyperlink" Target="https://orcid.org/0000-0001-8585-5507" TargetMode="External"/><Relationship Id="rId14" Type="http://schemas.openxmlformats.org/officeDocument/2006/relationships/hyperlink" Target="mailto:alfalcon@inca.edu.cu" TargetMode="External"/><Relationship Id="rId22" Type="http://schemas.openxmlformats.org/officeDocument/2006/relationships/hyperlink" Target="http://www.onei.cu/Aec/2023.htm/" TargetMode="External"/><Relationship Id="rId27" Type="http://schemas.openxmlformats.org/officeDocument/2006/relationships/hyperlink" Target="https://dialnet.unirioja.es/servlet/autor?codigo=6517484" TargetMode="External"/><Relationship Id="rId30" Type="http://schemas.openxmlformats.org/officeDocument/2006/relationships/hyperlink" Target="https://dialnet.unirioja.es/servlet/articulo?codigo=9642353" TargetMode="External"/><Relationship Id="rId35" Type="http://schemas.openxmlformats.org/officeDocument/2006/relationships/footer" Target="footer2.xml"/><Relationship Id="rId8" Type="http://schemas.openxmlformats.org/officeDocument/2006/relationships/hyperlink" Target="mailto:ggonzalezg@udg.co.cu"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9F6F-0734-4CB6-9CDA-0DE3050B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3863</Words>
  <Characters>21252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Ecologia</dc:creator>
  <cp:lastModifiedBy>Cheché</cp:lastModifiedBy>
  <cp:revision>26</cp:revision>
  <cp:lastPrinted>2025-01-26T14:38:00Z</cp:lastPrinted>
  <dcterms:created xsi:type="dcterms:W3CDTF">2025-01-26T11:13:00Z</dcterms:created>
  <dcterms:modified xsi:type="dcterms:W3CDTF">2025-05-12T10:20:00Z</dcterms:modified>
</cp:coreProperties>
</file>