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48D27" w14:textId="1FEFD16B" w:rsidR="00FF2305" w:rsidRPr="000A0A98" w:rsidRDefault="00FF2305" w:rsidP="000A0A98">
      <w:pPr>
        <w:spacing w:after="120" w:line="360" w:lineRule="auto"/>
        <w:jc w:val="both"/>
        <w:rPr>
          <w:rFonts w:ascii="Times New Roman" w:hAnsi="Times New Roman" w:cs="Times New Roman"/>
          <w:b/>
          <w:bCs/>
          <w:sz w:val="28"/>
          <w:szCs w:val="28"/>
        </w:rPr>
      </w:pPr>
      <w:r w:rsidRPr="000A0A98">
        <w:rPr>
          <w:rFonts w:ascii="Times New Roman" w:hAnsi="Times New Roman" w:cs="Times New Roman"/>
          <w:b/>
          <w:bCs/>
          <w:sz w:val="28"/>
          <w:szCs w:val="28"/>
        </w:rPr>
        <w:t xml:space="preserve">Patrones de abundancia y diversidad en seis especies Columbidae en el </w:t>
      </w:r>
      <w:r w:rsidR="002E4624" w:rsidRPr="000A0A98">
        <w:rPr>
          <w:rFonts w:ascii="Times New Roman" w:hAnsi="Times New Roman" w:cs="Times New Roman"/>
          <w:b/>
          <w:sz w:val="28"/>
          <w:szCs w:val="28"/>
        </w:rPr>
        <w:t xml:space="preserve">Monte Natural </w:t>
      </w:r>
      <w:r w:rsidRPr="000A0A98">
        <w:rPr>
          <w:rFonts w:ascii="Times New Roman" w:hAnsi="Times New Roman" w:cs="Times New Roman"/>
          <w:b/>
          <w:bCs/>
          <w:sz w:val="28"/>
          <w:szCs w:val="28"/>
        </w:rPr>
        <w:t xml:space="preserve">Cupaynicú, </w:t>
      </w:r>
      <w:r w:rsidR="007A7678" w:rsidRPr="000A0A98">
        <w:rPr>
          <w:rFonts w:ascii="Times New Roman" w:hAnsi="Times New Roman" w:cs="Times New Roman"/>
          <w:b/>
          <w:bCs/>
          <w:sz w:val="28"/>
          <w:szCs w:val="28"/>
        </w:rPr>
        <w:t xml:space="preserve">Guisa, </w:t>
      </w:r>
      <w:r w:rsidRPr="000A0A98">
        <w:rPr>
          <w:rFonts w:ascii="Times New Roman" w:hAnsi="Times New Roman" w:cs="Times New Roman"/>
          <w:b/>
          <w:bCs/>
          <w:sz w:val="28"/>
          <w:szCs w:val="28"/>
        </w:rPr>
        <w:t>Cuba</w:t>
      </w:r>
    </w:p>
    <w:p w14:paraId="047D2CBE" w14:textId="7EC56369" w:rsidR="00FD4ACC" w:rsidRPr="000A0A98" w:rsidRDefault="000257A8" w:rsidP="000A0A98">
      <w:pPr>
        <w:spacing w:after="120" w:line="360" w:lineRule="auto"/>
        <w:jc w:val="both"/>
        <w:rPr>
          <w:rFonts w:ascii="Times New Roman" w:hAnsi="Times New Roman" w:cs="Times New Roman"/>
          <w:b/>
          <w:sz w:val="24"/>
          <w:szCs w:val="24"/>
          <w:lang w:val="en-US"/>
        </w:rPr>
      </w:pPr>
      <w:r w:rsidRPr="000A0A98">
        <w:rPr>
          <w:rFonts w:ascii="Times New Roman" w:hAnsi="Times New Roman" w:cs="Times New Roman"/>
          <w:b/>
          <w:sz w:val="24"/>
          <w:szCs w:val="24"/>
          <w:lang w:val="en-US"/>
        </w:rPr>
        <w:t>Patterns of a</w:t>
      </w:r>
      <w:r w:rsidR="00FF2305" w:rsidRPr="000A0A98">
        <w:rPr>
          <w:rFonts w:ascii="Times New Roman" w:hAnsi="Times New Roman" w:cs="Times New Roman"/>
          <w:b/>
          <w:sz w:val="24"/>
          <w:szCs w:val="24"/>
          <w:lang w:val="en-US"/>
        </w:rPr>
        <w:t xml:space="preserve">bundance and </w:t>
      </w:r>
      <w:r w:rsidRPr="000A0A98">
        <w:rPr>
          <w:rFonts w:ascii="Times New Roman" w:hAnsi="Times New Roman" w:cs="Times New Roman"/>
          <w:b/>
          <w:sz w:val="24"/>
          <w:szCs w:val="24"/>
          <w:lang w:val="en-US"/>
        </w:rPr>
        <w:t>diversity in six Columbidae s</w:t>
      </w:r>
      <w:r w:rsidR="00FF2305" w:rsidRPr="000A0A98">
        <w:rPr>
          <w:rFonts w:ascii="Times New Roman" w:hAnsi="Times New Roman" w:cs="Times New Roman"/>
          <w:b/>
          <w:sz w:val="24"/>
          <w:szCs w:val="24"/>
          <w:lang w:val="en-US"/>
        </w:rPr>
        <w:t xml:space="preserve">pecies </w:t>
      </w:r>
      <w:r w:rsidR="002E4624" w:rsidRPr="000A0A98">
        <w:rPr>
          <w:rFonts w:ascii="Times New Roman" w:hAnsi="Times New Roman" w:cs="Times New Roman"/>
          <w:b/>
          <w:sz w:val="24"/>
          <w:szCs w:val="24"/>
          <w:lang w:val="en-US"/>
        </w:rPr>
        <w:t xml:space="preserve">in the </w:t>
      </w:r>
      <w:r w:rsidR="00FF2305" w:rsidRPr="000A0A98">
        <w:rPr>
          <w:rFonts w:ascii="Times New Roman" w:hAnsi="Times New Roman" w:cs="Times New Roman"/>
          <w:b/>
          <w:sz w:val="24"/>
          <w:szCs w:val="24"/>
          <w:lang w:val="en-US"/>
        </w:rPr>
        <w:t xml:space="preserve">Cupaynicú </w:t>
      </w:r>
      <w:r w:rsidR="002E4624" w:rsidRPr="000A0A98">
        <w:rPr>
          <w:rFonts w:ascii="Times New Roman" w:hAnsi="Times New Roman" w:cs="Times New Roman"/>
          <w:b/>
          <w:sz w:val="24"/>
          <w:szCs w:val="24"/>
          <w:lang w:val="en-US"/>
        </w:rPr>
        <w:t>Natural Forest</w:t>
      </w:r>
      <w:r w:rsidR="00FF2305" w:rsidRPr="000A0A98">
        <w:rPr>
          <w:rFonts w:ascii="Times New Roman" w:hAnsi="Times New Roman" w:cs="Times New Roman"/>
          <w:b/>
          <w:sz w:val="24"/>
          <w:szCs w:val="24"/>
          <w:lang w:val="en-US"/>
        </w:rPr>
        <w:t xml:space="preserve">, </w:t>
      </w:r>
      <w:r w:rsidR="000E484C" w:rsidRPr="000A0A98">
        <w:rPr>
          <w:rFonts w:ascii="Times New Roman" w:hAnsi="Times New Roman" w:cs="Times New Roman"/>
          <w:b/>
          <w:sz w:val="24"/>
          <w:szCs w:val="24"/>
          <w:lang w:val="en-US"/>
        </w:rPr>
        <w:t xml:space="preserve">Guisa, </w:t>
      </w:r>
      <w:r w:rsidR="00FF2305" w:rsidRPr="000A0A98">
        <w:rPr>
          <w:rFonts w:ascii="Times New Roman" w:hAnsi="Times New Roman" w:cs="Times New Roman"/>
          <w:b/>
          <w:sz w:val="24"/>
          <w:szCs w:val="24"/>
          <w:lang w:val="en-US"/>
        </w:rPr>
        <w:t>Cuba</w:t>
      </w:r>
    </w:p>
    <w:p w14:paraId="7E59A56E" w14:textId="577D4C90" w:rsidR="003B3388" w:rsidRPr="000A0A98" w:rsidRDefault="003B3388" w:rsidP="009E41A2">
      <w:pPr>
        <w:spacing w:after="0" w:line="360" w:lineRule="auto"/>
        <w:jc w:val="both"/>
        <w:rPr>
          <w:rFonts w:ascii="Times New Roman" w:eastAsia="Times New Roman" w:hAnsi="Times New Roman" w:cs="Times New Roman"/>
          <w:sz w:val="24"/>
          <w:szCs w:val="24"/>
          <w:vertAlign w:val="superscript"/>
          <w:lang w:val="es-ES"/>
        </w:rPr>
      </w:pPr>
      <w:r w:rsidRPr="000A0A98">
        <w:rPr>
          <w:rFonts w:ascii="Times New Roman" w:eastAsia="Times New Roman" w:hAnsi="Times New Roman" w:cs="Times New Roman"/>
          <w:sz w:val="24"/>
          <w:szCs w:val="24"/>
          <w:lang w:val="es-ES"/>
        </w:rPr>
        <w:t>Elianis Guerra Cañete</w:t>
      </w:r>
      <w:r w:rsidRPr="000A0A98">
        <w:rPr>
          <w:rFonts w:ascii="Times New Roman" w:eastAsia="Times New Roman" w:hAnsi="Times New Roman" w:cs="Times New Roman"/>
          <w:sz w:val="24"/>
          <w:szCs w:val="24"/>
          <w:vertAlign w:val="superscript"/>
          <w:lang w:val="es-ES"/>
        </w:rPr>
        <w:t>(1)</w:t>
      </w:r>
    </w:p>
    <w:p w14:paraId="73939193" w14:textId="3E7484C8" w:rsidR="003B3388" w:rsidRPr="000A0A98" w:rsidRDefault="003B3388" w:rsidP="009E41A2">
      <w:pPr>
        <w:spacing w:after="0" w:line="360" w:lineRule="auto"/>
        <w:jc w:val="both"/>
        <w:rPr>
          <w:rFonts w:ascii="Times New Roman" w:eastAsia="Times New Roman" w:hAnsi="Times New Roman" w:cs="Times New Roman"/>
          <w:sz w:val="24"/>
          <w:szCs w:val="24"/>
          <w:vertAlign w:val="superscript"/>
          <w:lang w:val="es-ES"/>
        </w:rPr>
      </w:pPr>
      <w:r w:rsidRPr="000A0A98">
        <w:rPr>
          <w:rFonts w:ascii="Times New Roman" w:eastAsia="Times New Roman" w:hAnsi="Times New Roman" w:cs="Times New Roman"/>
          <w:sz w:val="24"/>
          <w:szCs w:val="24"/>
          <w:lang w:val="es-ES"/>
        </w:rPr>
        <w:t>Lázara Meilín Infante Dieguez</w:t>
      </w:r>
      <w:r w:rsidRPr="000A0A98">
        <w:rPr>
          <w:rFonts w:ascii="Times New Roman" w:eastAsia="Times New Roman" w:hAnsi="Times New Roman" w:cs="Times New Roman"/>
          <w:sz w:val="24"/>
          <w:szCs w:val="24"/>
          <w:vertAlign w:val="superscript"/>
          <w:lang w:val="es-ES"/>
        </w:rPr>
        <w:t>(2)</w:t>
      </w:r>
    </w:p>
    <w:p w14:paraId="05A1C5FB" w14:textId="77777777" w:rsidR="003B3388" w:rsidRPr="000A0A98" w:rsidRDefault="003B3388" w:rsidP="009E41A2">
      <w:pPr>
        <w:spacing w:after="0" w:line="360" w:lineRule="auto"/>
        <w:jc w:val="both"/>
        <w:rPr>
          <w:rFonts w:ascii="Times New Roman" w:eastAsia="Times New Roman" w:hAnsi="Times New Roman" w:cs="Times New Roman"/>
          <w:sz w:val="24"/>
          <w:szCs w:val="24"/>
          <w:vertAlign w:val="superscript"/>
          <w:lang w:val="es-ES"/>
        </w:rPr>
      </w:pPr>
      <w:r w:rsidRPr="000A0A98">
        <w:rPr>
          <w:rFonts w:ascii="Times New Roman" w:eastAsia="Times New Roman" w:hAnsi="Times New Roman" w:cs="Times New Roman"/>
          <w:sz w:val="24"/>
          <w:szCs w:val="24"/>
          <w:lang w:val="es-ES"/>
        </w:rPr>
        <w:t>Sergio Florentino Rodríguez Rodríguez</w:t>
      </w:r>
      <w:r w:rsidRPr="000A0A98">
        <w:rPr>
          <w:rFonts w:ascii="Times New Roman" w:eastAsia="Times New Roman" w:hAnsi="Times New Roman" w:cs="Times New Roman"/>
          <w:sz w:val="24"/>
          <w:szCs w:val="24"/>
          <w:vertAlign w:val="superscript"/>
          <w:lang w:val="es-ES"/>
        </w:rPr>
        <w:t>(3)</w:t>
      </w:r>
    </w:p>
    <w:p w14:paraId="2265E75C" w14:textId="558CB79C" w:rsidR="006C7FA1" w:rsidRPr="000A0A98" w:rsidRDefault="006C7FA1" w:rsidP="009E41A2">
      <w:pPr>
        <w:spacing w:after="0" w:line="360" w:lineRule="auto"/>
        <w:jc w:val="both"/>
        <w:rPr>
          <w:rFonts w:ascii="Times New Roman" w:eastAsia="Times New Roman" w:hAnsi="Times New Roman" w:cs="Times New Roman"/>
          <w:sz w:val="24"/>
          <w:szCs w:val="24"/>
          <w:lang w:val="es-ES"/>
        </w:rPr>
      </w:pPr>
      <w:r w:rsidRPr="000A0A98">
        <w:rPr>
          <w:rFonts w:ascii="Times New Roman" w:eastAsia="Times New Roman" w:hAnsi="Times New Roman" w:cs="Times New Roman"/>
          <w:sz w:val="24"/>
          <w:szCs w:val="24"/>
          <w:lang w:val="es-ES"/>
        </w:rPr>
        <w:t>Idalmis Tamayo Cordovés</w:t>
      </w:r>
      <w:r w:rsidRPr="000A0A98">
        <w:rPr>
          <w:rFonts w:ascii="Times New Roman" w:eastAsia="Times New Roman" w:hAnsi="Times New Roman" w:cs="Times New Roman"/>
          <w:sz w:val="24"/>
          <w:szCs w:val="24"/>
          <w:vertAlign w:val="superscript"/>
          <w:lang w:val="es-ES"/>
        </w:rPr>
        <w:t>(</w:t>
      </w:r>
      <w:r w:rsidR="003B3388" w:rsidRPr="000A0A98">
        <w:rPr>
          <w:rFonts w:ascii="Times New Roman" w:eastAsia="Times New Roman" w:hAnsi="Times New Roman" w:cs="Times New Roman"/>
          <w:sz w:val="24"/>
          <w:szCs w:val="24"/>
          <w:vertAlign w:val="superscript"/>
          <w:lang w:val="es-ES"/>
        </w:rPr>
        <w:t>4</w:t>
      </w:r>
      <w:r w:rsidRPr="000A0A98">
        <w:rPr>
          <w:rFonts w:ascii="Times New Roman" w:eastAsia="Times New Roman" w:hAnsi="Times New Roman" w:cs="Times New Roman"/>
          <w:sz w:val="24"/>
          <w:szCs w:val="24"/>
          <w:vertAlign w:val="superscript"/>
          <w:lang w:val="es-ES"/>
        </w:rPr>
        <w:t>)</w:t>
      </w:r>
    </w:p>
    <w:p w14:paraId="3A698AF7" w14:textId="5176C8D8" w:rsidR="006C7FA1" w:rsidRPr="000A0A98" w:rsidRDefault="006C7FA1" w:rsidP="009E41A2">
      <w:pPr>
        <w:spacing w:after="0" w:line="360" w:lineRule="auto"/>
        <w:jc w:val="both"/>
        <w:rPr>
          <w:rFonts w:ascii="Times New Roman" w:eastAsia="Times New Roman" w:hAnsi="Times New Roman" w:cs="Times New Roman"/>
          <w:sz w:val="24"/>
          <w:szCs w:val="24"/>
          <w:vertAlign w:val="superscript"/>
          <w:lang w:val="es-ES"/>
        </w:rPr>
      </w:pPr>
      <w:r w:rsidRPr="000A0A98">
        <w:rPr>
          <w:rFonts w:ascii="Times New Roman" w:eastAsia="Times New Roman" w:hAnsi="Times New Roman" w:cs="Times New Roman"/>
          <w:sz w:val="24"/>
          <w:szCs w:val="24"/>
          <w:lang w:val="es-ES"/>
        </w:rPr>
        <w:t>Jorge Liusvert Pérez Pérez</w:t>
      </w:r>
      <w:r w:rsidRPr="000A0A98">
        <w:rPr>
          <w:rFonts w:ascii="Times New Roman" w:eastAsia="Times New Roman" w:hAnsi="Times New Roman" w:cs="Times New Roman"/>
          <w:sz w:val="24"/>
          <w:szCs w:val="24"/>
          <w:vertAlign w:val="superscript"/>
          <w:lang w:val="es-ES"/>
        </w:rPr>
        <w:t>(</w:t>
      </w:r>
      <w:r w:rsidR="003B3388" w:rsidRPr="000A0A98">
        <w:rPr>
          <w:rFonts w:ascii="Times New Roman" w:eastAsia="Times New Roman" w:hAnsi="Times New Roman" w:cs="Times New Roman"/>
          <w:sz w:val="24"/>
          <w:szCs w:val="24"/>
          <w:vertAlign w:val="superscript"/>
          <w:lang w:val="es-ES"/>
        </w:rPr>
        <w:t>5</w:t>
      </w:r>
      <w:r w:rsidRPr="000A0A98">
        <w:rPr>
          <w:rFonts w:ascii="Times New Roman" w:eastAsia="Times New Roman" w:hAnsi="Times New Roman" w:cs="Times New Roman"/>
          <w:sz w:val="24"/>
          <w:szCs w:val="24"/>
          <w:vertAlign w:val="superscript"/>
          <w:lang w:val="es-ES"/>
        </w:rPr>
        <w:t>)</w:t>
      </w:r>
    </w:p>
    <w:p w14:paraId="21688EB6" w14:textId="2BA24538" w:rsidR="00852DFE" w:rsidRPr="000A0A98" w:rsidRDefault="00852DFE" w:rsidP="009E41A2">
      <w:pPr>
        <w:spacing w:after="120" w:line="360" w:lineRule="auto"/>
        <w:jc w:val="both"/>
        <w:rPr>
          <w:rFonts w:ascii="Times New Roman" w:eastAsia="Times New Roman" w:hAnsi="Times New Roman" w:cs="Times New Roman"/>
          <w:sz w:val="24"/>
          <w:szCs w:val="24"/>
          <w:vertAlign w:val="superscript"/>
          <w:lang w:val="es-ES"/>
        </w:rPr>
      </w:pPr>
      <w:r w:rsidRPr="000A0A98">
        <w:rPr>
          <w:rFonts w:ascii="Times New Roman" w:eastAsia="Times New Roman" w:hAnsi="Times New Roman" w:cs="Times New Roman"/>
          <w:sz w:val="24"/>
          <w:szCs w:val="24"/>
          <w:lang w:val="es-ES"/>
        </w:rPr>
        <w:t>Dayana Morejón Rodríguez</w:t>
      </w:r>
      <w:r w:rsidRPr="000A0A98">
        <w:rPr>
          <w:rFonts w:ascii="Times New Roman" w:eastAsia="Times New Roman" w:hAnsi="Times New Roman" w:cs="Times New Roman"/>
          <w:sz w:val="24"/>
          <w:szCs w:val="24"/>
          <w:vertAlign w:val="superscript"/>
          <w:lang w:val="es-ES"/>
        </w:rPr>
        <w:t>(6)</w:t>
      </w:r>
    </w:p>
    <w:p w14:paraId="15A6C784" w14:textId="0E3944D9" w:rsidR="009E41A2" w:rsidRPr="009E41A2" w:rsidRDefault="003F75E7" w:rsidP="003F75E7">
      <w:pPr>
        <w:pStyle w:val="Prrafodelista"/>
        <w:tabs>
          <w:tab w:val="left" w:pos="284"/>
        </w:tabs>
        <w:spacing w:after="0" w:line="360" w:lineRule="auto"/>
        <w:ind w:left="0"/>
        <w:contextualSpacing w:val="0"/>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
        </w:rPr>
        <w:t xml:space="preserve">(1) </w:t>
      </w:r>
      <w:r w:rsidR="003B3388" w:rsidRPr="009E41A2">
        <w:rPr>
          <w:rFonts w:ascii="Times New Roman" w:eastAsia="Times New Roman" w:hAnsi="Times New Roman" w:cs="Times New Roman"/>
          <w:sz w:val="24"/>
          <w:szCs w:val="24"/>
          <w:lang w:val="es-ES"/>
        </w:rPr>
        <w:t>Universidad de Granma, Cuba.</w:t>
      </w:r>
      <w:r w:rsidR="00E4683B" w:rsidRPr="009E41A2">
        <w:rPr>
          <w:rFonts w:ascii="Times New Roman" w:eastAsia="Times New Roman" w:hAnsi="Times New Roman" w:cs="Times New Roman"/>
          <w:sz w:val="24"/>
          <w:szCs w:val="24"/>
          <w:lang w:val="es-ES"/>
        </w:rPr>
        <w:t xml:space="preserve"> </w:t>
      </w:r>
      <w:hyperlink r:id="rId7" w:history="1">
        <w:r w:rsidR="009E41A2" w:rsidRPr="009E41A2">
          <w:rPr>
            <w:rStyle w:val="Hipervnculo"/>
            <w:rFonts w:ascii="Times New Roman" w:eastAsia="Times New Roman" w:hAnsi="Times New Roman" w:cs="Times New Roman"/>
            <w:sz w:val="24"/>
            <w:szCs w:val="24"/>
            <w:lang w:val="es-ES"/>
          </w:rPr>
          <w:t>eguerrac25@gmail.com</w:t>
        </w:r>
      </w:hyperlink>
      <w:r w:rsidR="009E41A2" w:rsidRPr="009E41A2">
        <w:rPr>
          <w:rFonts w:ascii="Times New Roman" w:eastAsia="Times New Roman" w:hAnsi="Times New Roman" w:cs="Times New Roman"/>
          <w:sz w:val="24"/>
          <w:szCs w:val="24"/>
          <w:lang w:val="es-ES"/>
        </w:rPr>
        <w:t>.</w:t>
      </w:r>
    </w:p>
    <w:p w14:paraId="62B8BC8A" w14:textId="31333C8D" w:rsidR="003B3388" w:rsidRPr="009E41A2" w:rsidRDefault="003B3388" w:rsidP="009E41A2">
      <w:pPr>
        <w:pStyle w:val="Prrafodelista"/>
        <w:tabs>
          <w:tab w:val="left" w:pos="284"/>
        </w:tabs>
        <w:spacing w:after="120" w:line="360" w:lineRule="auto"/>
        <w:ind w:left="0"/>
        <w:contextualSpacing w:val="0"/>
        <w:jc w:val="both"/>
        <w:rPr>
          <w:rFonts w:ascii="Times New Roman" w:hAnsi="Times New Roman" w:cs="Times New Roman"/>
          <w:sz w:val="24"/>
          <w:szCs w:val="24"/>
          <w:lang w:val="es-ES"/>
        </w:rPr>
      </w:pPr>
      <w:r w:rsidRPr="009E41A2">
        <w:rPr>
          <w:rFonts w:ascii="Times New Roman" w:eastAsia="Arial" w:hAnsi="Times New Roman" w:cs="Times New Roman"/>
          <w:bCs/>
          <w:sz w:val="24"/>
          <w:szCs w:val="24"/>
          <w:lang w:val="es-ES"/>
        </w:rPr>
        <w:t xml:space="preserve">ORCID: </w:t>
      </w:r>
      <w:hyperlink r:id="rId8" w:history="1">
        <w:r w:rsidRPr="009E41A2">
          <w:rPr>
            <w:rStyle w:val="Hipervnculo"/>
            <w:rFonts w:ascii="Times New Roman" w:hAnsi="Times New Roman" w:cs="Times New Roman"/>
            <w:sz w:val="24"/>
            <w:szCs w:val="24"/>
            <w:lang w:val="es-ES"/>
          </w:rPr>
          <w:t>https://orcid.org/0009-0006-5028-8403</w:t>
        </w:r>
      </w:hyperlink>
    </w:p>
    <w:p w14:paraId="615423C7" w14:textId="15C844B6" w:rsidR="009E41A2" w:rsidRDefault="003F75E7" w:rsidP="003F75E7">
      <w:pPr>
        <w:pStyle w:val="Prrafodelista"/>
        <w:tabs>
          <w:tab w:val="left" w:pos="284"/>
        </w:tabs>
        <w:spacing w:after="0" w:line="360" w:lineRule="auto"/>
        <w:ind w:left="0"/>
        <w:contextualSpacing w:val="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(2) </w:t>
      </w:r>
      <w:r w:rsidR="003B3388" w:rsidRPr="000A0A98">
        <w:rPr>
          <w:rFonts w:ascii="Times New Roman" w:eastAsia="Times New Roman" w:hAnsi="Times New Roman" w:cs="Times New Roman"/>
          <w:sz w:val="24"/>
          <w:szCs w:val="24"/>
          <w:lang w:val="es-ES"/>
        </w:rPr>
        <w:t xml:space="preserve">Universidad de Granma, Cuba. </w:t>
      </w:r>
      <w:hyperlink r:id="rId9" w:history="1">
        <w:r w:rsidR="009E41A2" w:rsidRPr="00FF0BCB">
          <w:rPr>
            <w:rStyle w:val="Hipervnculo"/>
            <w:rFonts w:ascii="Times New Roman" w:eastAsia="Times New Roman" w:hAnsi="Times New Roman" w:cs="Times New Roman"/>
            <w:sz w:val="24"/>
            <w:szCs w:val="24"/>
            <w:lang w:val="es-ES"/>
          </w:rPr>
          <w:t>lmeilinid@gmail.com</w:t>
        </w:r>
      </w:hyperlink>
      <w:r w:rsidR="009E41A2">
        <w:rPr>
          <w:rFonts w:ascii="Times New Roman" w:eastAsia="Times New Roman" w:hAnsi="Times New Roman" w:cs="Times New Roman"/>
          <w:sz w:val="24"/>
          <w:szCs w:val="24"/>
          <w:lang w:val="es-ES"/>
        </w:rPr>
        <w:t>.</w:t>
      </w:r>
    </w:p>
    <w:p w14:paraId="7A06FEBB" w14:textId="77777777" w:rsidR="003B3388" w:rsidRPr="000A0A98" w:rsidRDefault="003B3388" w:rsidP="000A0A98">
      <w:pPr>
        <w:pStyle w:val="Prrafodelista"/>
        <w:tabs>
          <w:tab w:val="left" w:pos="284"/>
        </w:tabs>
        <w:spacing w:after="120" w:line="360" w:lineRule="auto"/>
        <w:ind w:left="0"/>
        <w:contextualSpacing w:val="0"/>
        <w:rPr>
          <w:rStyle w:val="orcid"/>
          <w:rFonts w:ascii="Times New Roman" w:hAnsi="Times New Roman" w:cs="Times New Roman"/>
          <w:sz w:val="24"/>
          <w:szCs w:val="24"/>
        </w:rPr>
      </w:pPr>
      <w:r w:rsidRPr="000A0A98">
        <w:rPr>
          <w:rFonts w:ascii="Times New Roman" w:eastAsia="Times New Roman" w:hAnsi="Times New Roman" w:cs="Times New Roman"/>
          <w:sz w:val="24"/>
          <w:szCs w:val="24"/>
          <w:lang w:val="es-ES"/>
        </w:rPr>
        <w:t xml:space="preserve">ORCID: </w:t>
      </w:r>
      <w:hyperlink r:id="rId10" w:history="1">
        <w:r w:rsidRPr="000A0A98">
          <w:rPr>
            <w:rStyle w:val="Hipervnculo"/>
            <w:rFonts w:ascii="Times New Roman" w:hAnsi="Times New Roman" w:cs="Times New Roman"/>
            <w:sz w:val="24"/>
            <w:szCs w:val="24"/>
          </w:rPr>
          <w:t>https://orcid.org/0009-0001-7263-0250</w:t>
        </w:r>
      </w:hyperlink>
    </w:p>
    <w:p w14:paraId="5DDF56A6" w14:textId="2A67CA3C" w:rsidR="009E41A2" w:rsidRDefault="003F75E7" w:rsidP="003F75E7">
      <w:pPr>
        <w:pStyle w:val="Prrafodelista"/>
        <w:tabs>
          <w:tab w:val="left" w:pos="284"/>
        </w:tabs>
        <w:spacing w:after="0" w:line="360" w:lineRule="auto"/>
        <w:ind w:left="0"/>
        <w:contextualSpacing w:val="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(3) </w:t>
      </w:r>
      <w:r w:rsidR="003B3388" w:rsidRPr="000A0A98">
        <w:rPr>
          <w:rFonts w:ascii="Times New Roman" w:eastAsia="Times New Roman" w:hAnsi="Times New Roman" w:cs="Times New Roman"/>
          <w:sz w:val="24"/>
          <w:szCs w:val="24"/>
          <w:lang w:val="es-ES"/>
        </w:rPr>
        <w:t xml:space="preserve">Universidad de Granma, Cuba. </w:t>
      </w:r>
      <w:hyperlink r:id="rId11" w:history="1">
        <w:r w:rsidR="009E41A2" w:rsidRPr="00FF0BCB">
          <w:rPr>
            <w:rStyle w:val="Hipervnculo"/>
            <w:rFonts w:ascii="Times New Roman" w:eastAsia="Times New Roman" w:hAnsi="Times New Roman" w:cs="Times New Roman"/>
            <w:sz w:val="24"/>
            <w:szCs w:val="24"/>
            <w:lang w:val="es-ES"/>
          </w:rPr>
          <w:t>sfrodriguez1964@gmail.com</w:t>
        </w:r>
      </w:hyperlink>
    </w:p>
    <w:p w14:paraId="50DC7E6E" w14:textId="77777777" w:rsidR="003B3388" w:rsidRPr="000A0A98" w:rsidRDefault="003B3388" w:rsidP="000A0A98">
      <w:pPr>
        <w:pStyle w:val="Prrafodelista"/>
        <w:tabs>
          <w:tab w:val="left" w:pos="284"/>
        </w:tabs>
        <w:spacing w:after="120" w:line="360" w:lineRule="auto"/>
        <w:ind w:left="0"/>
        <w:contextualSpacing w:val="0"/>
        <w:rPr>
          <w:rFonts w:ascii="Times New Roman" w:eastAsia="Times New Roman" w:hAnsi="Times New Roman" w:cs="Times New Roman"/>
          <w:sz w:val="24"/>
          <w:szCs w:val="24"/>
          <w:lang w:val="es-ES"/>
        </w:rPr>
      </w:pPr>
      <w:r w:rsidRPr="000A0A98">
        <w:rPr>
          <w:rFonts w:ascii="Times New Roman" w:eastAsia="Times New Roman" w:hAnsi="Times New Roman" w:cs="Times New Roman"/>
          <w:sz w:val="24"/>
          <w:szCs w:val="24"/>
          <w:lang w:val="es-ES"/>
        </w:rPr>
        <w:t xml:space="preserve">ORCID: </w:t>
      </w:r>
      <w:hyperlink r:id="rId12" w:history="1">
        <w:r w:rsidRPr="000A0A98">
          <w:rPr>
            <w:rStyle w:val="Hipervnculo"/>
            <w:rFonts w:ascii="Times New Roman" w:eastAsia="Times New Roman" w:hAnsi="Times New Roman" w:cs="Times New Roman"/>
            <w:sz w:val="24"/>
            <w:szCs w:val="24"/>
            <w:lang w:val="es-ES"/>
          </w:rPr>
          <w:t>https://orcid.org/0000-0003-2923-5092</w:t>
        </w:r>
      </w:hyperlink>
    </w:p>
    <w:p w14:paraId="00BEC4CF" w14:textId="5160A4E1" w:rsidR="009E41A2" w:rsidRPr="009E41A2" w:rsidRDefault="003F75E7" w:rsidP="003F75E7">
      <w:pPr>
        <w:pStyle w:val="Prrafodelista"/>
        <w:tabs>
          <w:tab w:val="left" w:pos="284"/>
        </w:tabs>
        <w:spacing w:after="0" w:line="360" w:lineRule="auto"/>
        <w:ind w:left="0"/>
        <w:contextualSpacing w:val="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(4) </w:t>
      </w:r>
      <w:r w:rsidR="006C7FA1" w:rsidRPr="000A0A98">
        <w:rPr>
          <w:rFonts w:ascii="Times New Roman" w:eastAsia="Times New Roman" w:hAnsi="Times New Roman" w:cs="Times New Roman"/>
          <w:sz w:val="24"/>
          <w:szCs w:val="24"/>
          <w:lang w:val="es-ES"/>
        </w:rPr>
        <w:t xml:space="preserve">Universidad de Granma, Cuba. </w:t>
      </w:r>
      <w:hyperlink r:id="rId13" w:history="1">
        <w:r w:rsidR="009E41A2" w:rsidRPr="00FF0BCB">
          <w:rPr>
            <w:rStyle w:val="Hipervnculo"/>
            <w:rFonts w:ascii="Times New Roman" w:eastAsia="Times New Roman" w:hAnsi="Times New Roman" w:cs="Times New Roman"/>
            <w:sz w:val="24"/>
            <w:szCs w:val="24"/>
            <w:lang w:val="es-ES"/>
          </w:rPr>
          <w:t>idajorgitin@gmail.com</w:t>
        </w:r>
      </w:hyperlink>
    </w:p>
    <w:p w14:paraId="26CAC70B" w14:textId="77777777" w:rsidR="006C7FA1" w:rsidRPr="000A0A98" w:rsidRDefault="006C7FA1" w:rsidP="000A0A98">
      <w:pPr>
        <w:pStyle w:val="Prrafodelista"/>
        <w:tabs>
          <w:tab w:val="left" w:pos="284"/>
        </w:tabs>
        <w:spacing w:after="120" w:line="360" w:lineRule="auto"/>
        <w:ind w:left="0"/>
        <w:contextualSpacing w:val="0"/>
        <w:rPr>
          <w:rFonts w:ascii="Times New Roman" w:eastAsia="Times New Roman" w:hAnsi="Times New Roman" w:cs="Times New Roman"/>
          <w:sz w:val="24"/>
          <w:szCs w:val="24"/>
          <w:lang w:val="es-ES"/>
        </w:rPr>
      </w:pPr>
      <w:r w:rsidRPr="000A0A98">
        <w:rPr>
          <w:rFonts w:ascii="Times New Roman" w:eastAsia="Times New Roman" w:hAnsi="Times New Roman" w:cs="Times New Roman"/>
          <w:sz w:val="24"/>
          <w:szCs w:val="24"/>
          <w:lang w:val="es-ES"/>
        </w:rPr>
        <w:t xml:space="preserve">ORCID: </w:t>
      </w:r>
      <w:hyperlink r:id="rId14" w:history="1">
        <w:r w:rsidRPr="000A0A98">
          <w:rPr>
            <w:rStyle w:val="Hipervnculo"/>
            <w:rFonts w:ascii="Times New Roman" w:eastAsia="Times New Roman" w:hAnsi="Times New Roman" w:cs="Times New Roman"/>
            <w:sz w:val="24"/>
            <w:szCs w:val="24"/>
            <w:lang w:val="es-ES"/>
          </w:rPr>
          <w:t>https://orcid.org/0009-0009-4243-9189</w:t>
        </w:r>
      </w:hyperlink>
    </w:p>
    <w:p w14:paraId="4C42A632" w14:textId="3D0C4533" w:rsidR="006C7FA1" w:rsidRDefault="003F75E7" w:rsidP="003F75E7">
      <w:pPr>
        <w:pStyle w:val="Prrafodelista"/>
        <w:tabs>
          <w:tab w:val="left" w:pos="284"/>
        </w:tabs>
        <w:spacing w:after="0" w:line="360" w:lineRule="auto"/>
        <w:ind w:left="0"/>
        <w:contextualSpacing w:val="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(5) </w:t>
      </w:r>
      <w:r w:rsidR="006C7FA1" w:rsidRPr="000A0A98">
        <w:rPr>
          <w:rFonts w:ascii="Times New Roman" w:eastAsia="Times New Roman" w:hAnsi="Times New Roman" w:cs="Times New Roman"/>
          <w:sz w:val="24"/>
          <w:szCs w:val="24"/>
          <w:lang w:val="es-ES"/>
        </w:rPr>
        <w:t xml:space="preserve">Universidad de Granma, Cuba. </w:t>
      </w:r>
      <w:hyperlink r:id="rId15" w:history="1">
        <w:r w:rsidR="009E41A2" w:rsidRPr="00FF0BCB">
          <w:rPr>
            <w:rStyle w:val="Hipervnculo"/>
            <w:rFonts w:ascii="Times New Roman" w:eastAsia="Times New Roman" w:hAnsi="Times New Roman" w:cs="Times New Roman"/>
            <w:sz w:val="24"/>
            <w:szCs w:val="24"/>
            <w:lang w:val="es-ES"/>
          </w:rPr>
          <w:t>liusvert2021@gmail.com</w:t>
        </w:r>
      </w:hyperlink>
    </w:p>
    <w:p w14:paraId="33EEA4A8" w14:textId="77777777" w:rsidR="006C7FA1" w:rsidRPr="000A0A98" w:rsidRDefault="006C7FA1" w:rsidP="000A0A98">
      <w:pPr>
        <w:pStyle w:val="Prrafodelista"/>
        <w:tabs>
          <w:tab w:val="left" w:pos="284"/>
        </w:tabs>
        <w:spacing w:after="120" w:line="360" w:lineRule="auto"/>
        <w:ind w:left="0"/>
        <w:contextualSpacing w:val="0"/>
        <w:rPr>
          <w:rFonts w:ascii="Times New Roman" w:hAnsi="Times New Roman" w:cs="Times New Roman"/>
          <w:sz w:val="24"/>
          <w:szCs w:val="24"/>
        </w:rPr>
      </w:pPr>
      <w:r w:rsidRPr="000A0A98">
        <w:rPr>
          <w:rFonts w:ascii="Times New Roman" w:eastAsia="Times New Roman" w:hAnsi="Times New Roman" w:cs="Times New Roman"/>
          <w:sz w:val="24"/>
          <w:szCs w:val="24"/>
          <w:lang w:val="es-ES"/>
        </w:rPr>
        <w:t>ORCID:</w:t>
      </w:r>
      <w:r w:rsidRPr="000A0A98">
        <w:rPr>
          <w:rFonts w:ascii="Times New Roman" w:hAnsi="Times New Roman" w:cs="Times New Roman"/>
          <w:sz w:val="24"/>
          <w:szCs w:val="24"/>
          <w:lang w:val="es-ES"/>
        </w:rPr>
        <w:t xml:space="preserve"> </w:t>
      </w:r>
      <w:hyperlink r:id="rId16" w:history="1">
        <w:r w:rsidRPr="000A0A98">
          <w:rPr>
            <w:rStyle w:val="Hipervnculo"/>
            <w:rFonts w:ascii="Times New Roman" w:eastAsia="Times New Roman" w:hAnsi="Times New Roman" w:cs="Times New Roman"/>
            <w:sz w:val="24"/>
            <w:szCs w:val="24"/>
            <w:lang w:val="es-ES"/>
          </w:rPr>
          <w:t>https://orcid.org/</w:t>
        </w:r>
        <w:r w:rsidRPr="000A0A98">
          <w:rPr>
            <w:rStyle w:val="Hipervnculo"/>
            <w:rFonts w:ascii="Times New Roman" w:eastAsia="Arial" w:hAnsi="Times New Roman" w:cs="Times New Roman"/>
            <w:spacing w:val="-2"/>
            <w:sz w:val="24"/>
            <w:szCs w:val="24"/>
            <w:lang w:val="es-ES"/>
          </w:rPr>
          <w:t>0000-0003-3372-7559</w:t>
        </w:r>
      </w:hyperlink>
    </w:p>
    <w:p w14:paraId="3A1C5517" w14:textId="7C7C95DF" w:rsidR="00161EC5" w:rsidRPr="009E41A2" w:rsidRDefault="003F75E7" w:rsidP="009E41A2">
      <w:pPr>
        <w:tabs>
          <w:tab w:val="left" w:pos="284"/>
        </w:tabs>
        <w:spacing w:after="0" w:line="360" w:lineRule="auto"/>
        <w:rPr>
          <w:rFonts w:ascii="Times New Roman" w:eastAsia="Arial" w:hAnsi="Times New Roman" w:cs="Times New Roman"/>
          <w:spacing w:val="-2"/>
          <w:sz w:val="24"/>
          <w:szCs w:val="24"/>
          <w:lang w:val="es-ES"/>
        </w:rPr>
      </w:pPr>
      <w:r>
        <w:rPr>
          <w:rFonts w:ascii="Times New Roman" w:eastAsia="Arial" w:hAnsi="Times New Roman" w:cs="Times New Roman"/>
          <w:spacing w:val="-2"/>
          <w:sz w:val="24"/>
          <w:szCs w:val="24"/>
          <w:lang w:val="es-ES"/>
        </w:rPr>
        <w:t xml:space="preserve">(6) </w:t>
      </w:r>
      <w:r w:rsidR="00161EC5" w:rsidRPr="009E41A2">
        <w:rPr>
          <w:rFonts w:ascii="Times New Roman" w:eastAsia="Arial" w:hAnsi="Times New Roman" w:cs="Times New Roman"/>
          <w:spacing w:val="-2"/>
          <w:sz w:val="24"/>
          <w:szCs w:val="24"/>
          <w:lang w:val="es-ES"/>
        </w:rPr>
        <w:t xml:space="preserve">Jardín Botánico Cupaynicú, Granma, Cuba. </w:t>
      </w:r>
      <w:hyperlink r:id="rId17" w:history="1">
        <w:r w:rsidR="009E41A2" w:rsidRPr="009E41A2">
          <w:rPr>
            <w:rStyle w:val="Hipervnculo"/>
            <w:rFonts w:ascii="Times New Roman" w:eastAsia="Arial" w:hAnsi="Times New Roman" w:cs="Times New Roman"/>
            <w:spacing w:val="-2"/>
            <w:sz w:val="24"/>
            <w:szCs w:val="24"/>
            <w:lang w:val="es-ES"/>
          </w:rPr>
          <w:t>dayanamorejonrodriguez2@gmail.com</w:t>
        </w:r>
      </w:hyperlink>
    </w:p>
    <w:p w14:paraId="5E1B36E4" w14:textId="39BD80AC" w:rsidR="00161EC5" w:rsidRPr="000A0A98" w:rsidRDefault="00161EC5" w:rsidP="009E41A2">
      <w:pPr>
        <w:pStyle w:val="Prrafodelista"/>
        <w:tabs>
          <w:tab w:val="left" w:pos="284"/>
        </w:tabs>
        <w:spacing w:after="120" w:line="360" w:lineRule="auto"/>
        <w:ind w:left="0"/>
        <w:contextualSpacing w:val="0"/>
        <w:rPr>
          <w:rFonts w:ascii="Times New Roman" w:eastAsia="Arial" w:hAnsi="Times New Roman" w:cs="Times New Roman"/>
          <w:spacing w:val="-2"/>
          <w:sz w:val="24"/>
          <w:szCs w:val="24"/>
          <w:lang w:val="es-ES"/>
        </w:rPr>
      </w:pPr>
      <w:r w:rsidRPr="000A0A98">
        <w:rPr>
          <w:rFonts w:ascii="Times New Roman" w:eastAsia="Arial" w:hAnsi="Times New Roman" w:cs="Times New Roman"/>
          <w:spacing w:val="-2"/>
          <w:sz w:val="24"/>
          <w:szCs w:val="24"/>
          <w:lang w:val="es-ES"/>
        </w:rPr>
        <w:t xml:space="preserve">ORCID: </w:t>
      </w:r>
      <w:hyperlink r:id="rId18" w:history="1">
        <w:r w:rsidRPr="000A0A98">
          <w:rPr>
            <w:rStyle w:val="Hipervnculo"/>
            <w:rFonts w:ascii="Times New Roman" w:eastAsia="Arial" w:hAnsi="Times New Roman" w:cs="Times New Roman"/>
            <w:spacing w:val="-2"/>
            <w:sz w:val="24"/>
            <w:szCs w:val="24"/>
            <w:lang w:val="es-ES"/>
          </w:rPr>
          <w:t>https://orcid.org/0000-0002-4994-9976</w:t>
        </w:r>
      </w:hyperlink>
    </w:p>
    <w:p w14:paraId="1905DC0B" w14:textId="795D4394" w:rsidR="006C7FA1" w:rsidRDefault="006C7FA1" w:rsidP="000A0A98">
      <w:pPr>
        <w:spacing w:after="120" w:line="360" w:lineRule="auto"/>
        <w:jc w:val="right"/>
        <w:rPr>
          <w:rFonts w:ascii="Times New Roman" w:eastAsia="Times New Roman" w:hAnsi="Times New Roman" w:cs="Times New Roman"/>
          <w:sz w:val="24"/>
          <w:szCs w:val="24"/>
          <w:lang w:val="es-ES"/>
        </w:rPr>
      </w:pPr>
      <w:r w:rsidRPr="000A0A98">
        <w:rPr>
          <w:rFonts w:ascii="Times New Roman" w:eastAsia="Times New Roman" w:hAnsi="Times New Roman" w:cs="Times New Roman"/>
          <w:sz w:val="24"/>
          <w:szCs w:val="24"/>
          <w:lang w:val="es-ES"/>
        </w:rPr>
        <w:t xml:space="preserve">Contacto: </w:t>
      </w:r>
      <w:hyperlink r:id="rId19" w:history="1">
        <w:r w:rsidR="009E41A2" w:rsidRPr="00FF0BCB">
          <w:rPr>
            <w:rStyle w:val="Hipervnculo"/>
            <w:rFonts w:ascii="Times New Roman" w:eastAsia="Times New Roman" w:hAnsi="Times New Roman" w:cs="Times New Roman"/>
            <w:sz w:val="24"/>
            <w:szCs w:val="24"/>
            <w:lang w:val="es-ES"/>
          </w:rPr>
          <w:t>eguerrac25@gmail.com</w:t>
        </w:r>
      </w:hyperlink>
    </w:p>
    <w:p w14:paraId="04EE31C4" w14:textId="28654B70" w:rsidR="00D544CB" w:rsidRPr="00C05D1D" w:rsidRDefault="00D544CB" w:rsidP="00D544CB">
      <w:pPr>
        <w:spacing w:after="120" w:line="360" w:lineRule="auto"/>
        <w:jc w:val="right"/>
        <w:rPr>
          <w:rFonts w:ascii="Times New Roman" w:eastAsia="Times New Roman" w:hAnsi="Times New Roman" w:cs="Times New Roman"/>
          <w:kern w:val="0"/>
          <w14:ligatures w14:val="none"/>
        </w:rPr>
      </w:pPr>
      <w:r w:rsidRPr="00C05D1D">
        <w:rPr>
          <w:rFonts w:ascii="Times New Roman" w:hAnsi="Times New Roman" w:cs="Times New Roman"/>
        </w:rPr>
        <w:t xml:space="preserve">Artículo recibido: </w:t>
      </w:r>
      <w:r>
        <w:rPr>
          <w:rFonts w:ascii="Times New Roman" w:hAnsi="Times New Roman" w:cs="Times New Roman"/>
        </w:rPr>
        <w:t>12</w:t>
      </w:r>
      <w:r w:rsidRPr="00C05D1D">
        <w:rPr>
          <w:rFonts w:ascii="Times New Roman" w:hAnsi="Times New Roman" w:cs="Times New Roman"/>
        </w:rPr>
        <w:t>/</w:t>
      </w:r>
      <w:r>
        <w:rPr>
          <w:rFonts w:ascii="Times New Roman" w:hAnsi="Times New Roman" w:cs="Times New Roman"/>
        </w:rPr>
        <w:t>septiembre</w:t>
      </w:r>
      <w:r w:rsidRPr="00C05D1D">
        <w:rPr>
          <w:rFonts w:ascii="Times New Roman" w:hAnsi="Times New Roman" w:cs="Times New Roman"/>
        </w:rPr>
        <w:t xml:space="preserve">/2025. Aprobado: </w:t>
      </w:r>
      <w:r>
        <w:rPr>
          <w:rFonts w:ascii="Times New Roman" w:hAnsi="Times New Roman" w:cs="Times New Roman"/>
        </w:rPr>
        <w:t>05</w:t>
      </w:r>
      <w:r w:rsidRPr="00C05D1D">
        <w:rPr>
          <w:rFonts w:ascii="Times New Roman" w:hAnsi="Times New Roman" w:cs="Times New Roman"/>
        </w:rPr>
        <w:t>/</w:t>
      </w:r>
      <w:r>
        <w:rPr>
          <w:rFonts w:ascii="Times New Roman" w:hAnsi="Times New Roman" w:cs="Times New Roman"/>
        </w:rPr>
        <w:t>diciembre</w:t>
      </w:r>
      <w:r w:rsidRPr="00C05D1D">
        <w:rPr>
          <w:rFonts w:ascii="Times New Roman" w:hAnsi="Times New Roman" w:cs="Times New Roman"/>
        </w:rPr>
        <w:t>/2025</w:t>
      </w:r>
    </w:p>
    <w:p w14:paraId="7C44ACB8" w14:textId="23228829" w:rsidR="006C7FA1" w:rsidRPr="000A0A98" w:rsidRDefault="006C7FA1" w:rsidP="000A0A98">
      <w:pPr>
        <w:spacing w:after="120" w:line="360" w:lineRule="auto"/>
        <w:rPr>
          <w:rFonts w:ascii="Times New Roman" w:eastAsia="Times New Roman" w:hAnsi="Times New Roman" w:cs="Times New Roman"/>
          <w:b/>
          <w:sz w:val="24"/>
          <w:szCs w:val="24"/>
          <w:lang w:val="es-ES"/>
        </w:rPr>
      </w:pPr>
      <w:r w:rsidRPr="000A0A98">
        <w:rPr>
          <w:rFonts w:ascii="Times New Roman" w:eastAsia="Times New Roman" w:hAnsi="Times New Roman" w:cs="Times New Roman"/>
          <w:b/>
          <w:sz w:val="24"/>
          <w:szCs w:val="24"/>
          <w:lang w:val="es-ES"/>
        </w:rPr>
        <w:t>Resumen</w:t>
      </w:r>
    </w:p>
    <w:p w14:paraId="71D428A8" w14:textId="48F896E7" w:rsidR="000109DC" w:rsidRPr="000A0A98" w:rsidRDefault="00122F01"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Es importante el estudio de la avifauna para los ecosistemas forestales. </w:t>
      </w:r>
      <w:r w:rsidR="000109DC" w:rsidRPr="000A0A98">
        <w:rPr>
          <w:rFonts w:ascii="Times New Roman" w:hAnsi="Times New Roman" w:cs="Times New Roman"/>
          <w:sz w:val="24"/>
          <w:szCs w:val="24"/>
        </w:rPr>
        <w:t xml:space="preserve">El estudio evaluó la estructura de la comunidad de aves en un hábitat específico, revelando una dominancia marcada de </w:t>
      </w:r>
      <w:r w:rsidR="000109DC" w:rsidRPr="000A0A98">
        <w:rPr>
          <w:rFonts w:ascii="Times New Roman" w:hAnsi="Times New Roman" w:cs="Times New Roman"/>
          <w:i/>
          <w:sz w:val="24"/>
          <w:szCs w:val="24"/>
        </w:rPr>
        <w:t>Columbina passerina</w:t>
      </w:r>
      <w:r w:rsidR="000109DC" w:rsidRPr="000A0A98">
        <w:rPr>
          <w:rFonts w:ascii="Times New Roman" w:hAnsi="Times New Roman" w:cs="Times New Roman"/>
          <w:sz w:val="24"/>
          <w:szCs w:val="24"/>
        </w:rPr>
        <w:t xml:space="preserve">, que representó el 56,77 % de los 227 individuos observados, mientras </w:t>
      </w:r>
      <w:r w:rsidR="000109DC" w:rsidRPr="000A0A98">
        <w:rPr>
          <w:rFonts w:ascii="Times New Roman" w:hAnsi="Times New Roman" w:cs="Times New Roman"/>
          <w:sz w:val="24"/>
          <w:szCs w:val="24"/>
        </w:rPr>
        <w:lastRenderedPageBreak/>
        <w:t xml:space="preserve">que otras especies como </w:t>
      </w:r>
      <w:r w:rsidR="000109DC" w:rsidRPr="000A0A98">
        <w:rPr>
          <w:rFonts w:ascii="Times New Roman" w:hAnsi="Times New Roman" w:cs="Times New Roman"/>
          <w:i/>
          <w:sz w:val="24"/>
          <w:szCs w:val="24"/>
        </w:rPr>
        <w:t>Streptopelia decaocto</w:t>
      </w:r>
      <w:r w:rsidR="000109DC" w:rsidRPr="000A0A98">
        <w:rPr>
          <w:rFonts w:ascii="Times New Roman" w:hAnsi="Times New Roman" w:cs="Times New Roman"/>
          <w:sz w:val="24"/>
          <w:szCs w:val="24"/>
        </w:rPr>
        <w:t xml:space="preserve"> mostraron proporciones significativamente menores. La prueba de chi-cuadrado indicó una heterogeneidad significativa en la distribución de especies (χ² = 410,67, p &lt; 0,0001), evidenciando que las proporciones no son homogéneas y sugiriendo que factores ecológicos como preferencias de hábitat, disponibilidad de recursos y presiones antropogénicas influyen en esta distribución desigual. El análisis por pares confirmó diferencias significativas, destacando que cada especie ocupa un nicho ecológico distintivo, salvo algunas con baja potencia estadística por su escasa presencia. Los residuos estandarizados señalaron contribuidores significativos a la desviación global, enfatizando la sobreabundancia de </w:t>
      </w:r>
      <w:r w:rsidR="000109DC" w:rsidRPr="000A0A98">
        <w:rPr>
          <w:rFonts w:ascii="Times New Roman" w:hAnsi="Times New Roman" w:cs="Times New Roman"/>
          <w:i/>
          <w:sz w:val="24"/>
          <w:szCs w:val="24"/>
        </w:rPr>
        <w:t>Columbina passerina</w:t>
      </w:r>
      <w:r w:rsidR="000109DC" w:rsidRPr="000A0A98">
        <w:rPr>
          <w:rFonts w:ascii="Times New Roman" w:hAnsi="Times New Roman" w:cs="Times New Roman"/>
          <w:sz w:val="24"/>
          <w:szCs w:val="24"/>
        </w:rPr>
        <w:t xml:space="preserve"> y la subrepresentación de varias especies raras, posiblemente por competencia, depredación o limitaciones de hábitat. Los índices ecológicos reflejaron una diversidad moderada-baja (Shannon H’=1,19), baja equitatividad (Pielou J’=0,67) y alta dominancia, indicando un ecosistema perturbado o especializado. El análisis de agrupamiento jerárquico distinguió dos grupos claros: uno representando a </w:t>
      </w:r>
      <w:r w:rsidR="000109DC" w:rsidRPr="000A0A98">
        <w:rPr>
          <w:rFonts w:ascii="Times New Roman" w:hAnsi="Times New Roman" w:cs="Times New Roman"/>
          <w:i/>
          <w:sz w:val="24"/>
          <w:szCs w:val="24"/>
        </w:rPr>
        <w:t>Columbina passerina</w:t>
      </w:r>
      <w:r w:rsidR="000109DC" w:rsidRPr="000A0A98">
        <w:rPr>
          <w:rFonts w:ascii="Times New Roman" w:hAnsi="Times New Roman" w:cs="Times New Roman"/>
          <w:sz w:val="24"/>
          <w:szCs w:val="24"/>
        </w:rPr>
        <w:t xml:space="preserve"> como especie dominante y otro agrupando a las especies restantes con bajas proporciones, reforzando la heterogeneidad comunitaria. Estos resultados evidencian un estado de desequilibrio ecológico y subrayan la necesidad de investigaciones futuras para determinar los factores bióticos y abióticos que regulan la estructura comunitaria y sus implicaciones para la conservación de la avifauna en hábitats afectados por antropización.</w:t>
      </w:r>
    </w:p>
    <w:p w14:paraId="550752A0" w14:textId="55302D10" w:rsidR="007E4B25" w:rsidRPr="000A0A98" w:rsidRDefault="00F81B51" w:rsidP="000A0A98">
      <w:pPr>
        <w:spacing w:after="120" w:line="360" w:lineRule="auto"/>
        <w:jc w:val="both"/>
        <w:rPr>
          <w:rFonts w:ascii="Times New Roman" w:eastAsia="Times New Roman" w:hAnsi="Times New Roman" w:cs="Times New Roman"/>
          <w:color w:val="FF0000"/>
          <w:spacing w:val="-4"/>
          <w:sz w:val="24"/>
          <w:szCs w:val="24"/>
          <w:lang w:val="es-ES"/>
        </w:rPr>
      </w:pPr>
      <w:r w:rsidRPr="000A0A98">
        <w:rPr>
          <w:rFonts w:ascii="Times New Roman" w:eastAsia="Times New Roman" w:hAnsi="Times New Roman" w:cs="Times New Roman"/>
          <w:b/>
          <w:spacing w:val="-4"/>
          <w:sz w:val="24"/>
          <w:szCs w:val="24"/>
          <w:lang w:val="es-ES"/>
        </w:rPr>
        <w:t xml:space="preserve">Palabras claves: </w:t>
      </w:r>
      <w:r w:rsidR="000A0A98">
        <w:rPr>
          <w:rFonts w:ascii="Times New Roman" w:eastAsia="Times New Roman" w:hAnsi="Times New Roman" w:cs="Times New Roman"/>
          <w:b/>
          <w:spacing w:val="-4"/>
          <w:sz w:val="24"/>
          <w:szCs w:val="24"/>
          <w:lang w:val="es-ES"/>
        </w:rPr>
        <w:t>c</w:t>
      </w:r>
      <w:r w:rsidR="007E4B25" w:rsidRPr="000A0A98">
        <w:rPr>
          <w:rFonts w:ascii="Times New Roman" w:hAnsi="Times New Roman" w:cs="Times New Roman"/>
          <w:spacing w:val="-4"/>
          <w:sz w:val="24"/>
          <w:szCs w:val="24"/>
          <w:lang w:val="es-ES"/>
        </w:rPr>
        <w:t>omunidad de aves; conservación ambiental; diversidad biológica; nicho ecológico</w:t>
      </w:r>
    </w:p>
    <w:p w14:paraId="3FCA345A" w14:textId="77777777" w:rsidR="00F81B51" w:rsidRPr="000A0A98" w:rsidRDefault="00F81B51" w:rsidP="000A0A98">
      <w:pPr>
        <w:spacing w:after="120" w:line="360" w:lineRule="auto"/>
        <w:rPr>
          <w:rFonts w:ascii="Times New Roman" w:eastAsia="Times New Roman" w:hAnsi="Times New Roman" w:cs="Times New Roman"/>
          <w:b/>
          <w:sz w:val="24"/>
          <w:szCs w:val="24"/>
        </w:rPr>
      </w:pPr>
      <w:r w:rsidRPr="000A0A98">
        <w:rPr>
          <w:rFonts w:ascii="Times New Roman" w:eastAsia="Times New Roman" w:hAnsi="Times New Roman" w:cs="Times New Roman"/>
          <w:b/>
          <w:sz w:val="24"/>
          <w:szCs w:val="24"/>
        </w:rPr>
        <w:t>Abstract</w:t>
      </w:r>
    </w:p>
    <w:p w14:paraId="3FAE0918" w14:textId="45C18F62" w:rsidR="003F164D" w:rsidRPr="000A0A98" w:rsidRDefault="000F7FEA" w:rsidP="000A0A98">
      <w:pPr>
        <w:spacing w:after="120" w:line="360" w:lineRule="auto"/>
        <w:jc w:val="both"/>
        <w:rPr>
          <w:rFonts w:ascii="Times New Roman" w:hAnsi="Times New Roman" w:cs="Times New Roman"/>
          <w:sz w:val="24"/>
          <w:szCs w:val="24"/>
          <w:lang w:val="en-US"/>
        </w:rPr>
      </w:pPr>
      <w:r w:rsidRPr="000A0A98">
        <w:rPr>
          <w:rFonts w:ascii="Times New Roman" w:hAnsi="Times New Roman" w:cs="Times New Roman"/>
          <w:sz w:val="24"/>
          <w:szCs w:val="24"/>
          <w:lang w:val="en-US"/>
        </w:rPr>
        <w:t xml:space="preserve">It is important to study avifauna for forest ecosystems. </w:t>
      </w:r>
      <w:r w:rsidR="00F44438" w:rsidRPr="000A0A98">
        <w:rPr>
          <w:rFonts w:ascii="Times New Roman" w:hAnsi="Times New Roman" w:cs="Times New Roman"/>
          <w:sz w:val="24"/>
          <w:szCs w:val="24"/>
          <w:lang w:val="en-US"/>
        </w:rPr>
        <w:t xml:space="preserve">The study evaluated the structure of the bird community in a specific habitat, revealing a marked dominance of </w:t>
      </w:r>
      <w:r w:rsidR="00F44438" w:rsidRPr="000A0A98">
        <w:rPr>
          <w:rFonts w:ascii="Times New Roman" w:hAnsi="Times New Roman" w:cs="Times New Roman"/>
          <w:i/>
          <w:sz w:val="24"/>
          <w:szCs w:val="24"/>
          <w:lang w:val="en-US"/>
        </w:rPr>
        <w:t>Columbina passerina</w:t>
      </w:r>
      <w:r w:rsidR="00F44438" w:rsidRPr="000A0A98">
        <w:rPr>
          <w:rFonts w:ascii="Times New Roman" w:hAnsi="Times New Roman" w:cs="Times New Roman"/>
          <w:sz w:val="24"/>
          <w:szCs w:val="24"/>
          <w:lang w:val="en-US"/>
        </w:rPr>
        <w:t xml:space="preserve">, which accounted for 56.77 % of the 227 individuals observed, while other species such as </w:t>
      </w:r>
      <w:r w:rsidR="00F44438" w:rsidRPr="000A0A98">
        <w:rPr>
          <w:rFonts w:ascii="Times New Roman" w:hAnsi="Times New Roman" w:cs="Times New Roman"/>
          <w:i/>
          <w:sz w:val="24"/>
          <w:szCs w:val="24"/>
          <w:lang w:val="en-US"/>
        </w:rPr>
        <w:t>Streptopelia decaocto</w:t>
      </w:r>
      <w:r w:rsidR="00F44438" w:rsidRPr="000A0A98">
        <w:rPr>
          <w:rFonts w:ascii="Times New Roman" w:hAnsi="Times New Roman" w:cs="Times New Roman"/>
          <w:sz w:val="24"/>
          <w:szCs w:val="24"/>
          <w:lang w:val="en-US"/>
        </w:rPr>
        <w:t xml:space="preserve"> showed significantly lower proportions. The chi-square test indicated significant heterogeneity in species distribution (</w:t>
      </w:r>
      <w:r w:rsidR="00F44438" w:rsidRPr="000A0A98">
        <w:rPr>
          <w:rFonts w:ascii="Times New Roman" w:hAnsi="Times New Roman" w:cs="Times New Roman"/>
          <w:sz w:val="24"/>
          <w:szCs w:val="24"/>
        </w:rPr>
        <w:t>χ</w:t>
      </w:r>
      <w:r w:rsidR="00F44438" w:rsidRPr="000A0A98">
        <w:rPr>
          <w:rFonts w:ascii="Times New Roman" w:hAnsi="Times New Roman" w:cs="Times New Roman"/>
          <w:sz w:val="24"/>
          <w:szCs w:val="24"/>
          <w:lang w:val="en-US"/>
        </w:rPr>
        <w:t xml:space="preserve">² = 410.67, p &lt; 0.0001), demonstrating that proportions are not homogeneous and suggesting that ecological factors such as habitat preferences, resource availability, and anthropogenic pressures influence this uneven distribution. Pairwise analysis confirmed significant differences, highlighting that each species occupies a distinct ecological niche, except for some with low statistical power due to scarce presence. Standardized residuals identified significant contributors to the overall deviation, emphasizing the overabundance of </w:t>
      </w:r>
      <w:r w:rsidR="00F44438" w:rsidRPr="000A0A98">
        <w:rPr>
          <w:rFonts w:ascii="Times New Roman" w:hAnsi="Times New Roman" w:cs="Times New Roman"/>
          <w:i/>
          <w:sz w:val="24"/>
          <w:szCs w:val="24"/>
          <w:lang w:val="en-US"/>
        </w:rPr>
        <w:lastRenderedPageBreak/>
        <w:t>Columbina passerina</w:t>
      </w:r>
      <w:r w:rsidR="00F44438" w:rsidRPr="000A0A98">
        <w:rPr>
          <w:rFonts w:ascii="Times New Roman" w:hAnsi="Times New Roman" w:cs="Times New Roman"/>
          <w:sz w:val="24"/>
          <w:szCs w:val="24"/>
          <w:lang w:val="en-US"/>
        </w:rPr>
        <w:t xml:space="preserve"> and the underrepresentation of several rare species, possibly due to competition, predation, or habitat limitations. Ecological indices reflected moderate-low diversity (Shannon H’=1.19), low evenness (Pielou J’=0.67), and high dominance, indicating a disturbed or specialized ecosystem. Hierarchical clustering analysis distinguished two clear groups: one representing </w:t>
      </w:r>
      <w:r w:rsidR="00F44438" w:rsidRPr="000A0A98">
        <w:rPr>
          <w:rFonts w:ascii="Times New Roman" w:hAnsi="Times New Roman" w:cs="Times New Roman"/>
          <w:i/>
          <w:sz w:val="24"/>
          <w:szCs w:val="24"/>
          <w:lang w:val="en-US"/>
        </w:rPr>
        <w:t>Columbina passerina</w:t>
      </w:r>
      <w:r w:rsidR="00F44438" w:rsidRPr="000A0A98">
        <w:rPr>
          <w:rFonts w:ascii="Times New Roman" w:hAnsi="Times New Roman" w:cs="Times New Roman"/>
          <w:sz w:val="24"/>
          <w:szCs w:val="24"/>
          <w:lang w:val="en-US"/>
        </w:rPr>
        <w:t xml:space="preserve"> as the dominant species and another grouping the remaining species with low proportions, reinforcing the community heterogeneity. These results reveal a state of ecological imbalance and underscore the need for future research to identify biotic and abiotic factors regulating community structure and their implications for the conservation of avifauna in habitats affected by anthropization.</w:t>
      </w:r>
    </w:p>
    <w:p w14:paraId="5716BC67" w14:textId="3AA00A22" w:rsidR="003F164D" w:rsidRPr="000A0A98" w:rsidRDefault="00F81B51" w:rsidP="000A0A98">
      <w:pPr>
        <w:spacing w:after="120" w:line="360" w:lineRule="auto"/>
        <w:jc w:val="both"/>
        <w:rPr>
          <w:rFonts w:ascii="Times New Roman" w:hAnsi="Times New Roman" w:cs="Times New Roman"/>
          <w:sz w:val="24"/>
          <w:szCs w:val="24"/>
          <w:lang w:val="en-US"/>
        </w:rPr>
      </w:pPr>
      <w:r w:rsidRPr="000A0A98">
        <w:rPr>
          <w:rFonts w:ascii="Times New Roman" w:eastAsia="Times New Roman" w:hAnsi="Times New Roman" w:cs="Times New Roman"/>
          <w:b/>
          <w:sz w:val="24"/>
          <w:szCs w:val="24"/>
          <w:lang w:val="en-US"/>
        </w:rPr>
        <w:t>Key words:</w:t>
      </w:r>
      <w:r w:rsidR="003F164D" w:rsidRPr="000A0A98">
        <w:rPr>
          <w:rFonts w:ascii="Times New Roman" w:eastAsia="Times New Roman" w:hAnsi="Times New Roman" w:cs="Times New Roman"/>
          <w:b/>
          <w:sz w:val="24"/>
          <w:szCs w:val="24"/>
          <w:lang w:val="en-US"/>
        </w:rPr>
        <w:t xml:space="preserve"> </w:t>
      </w:r>
      <w:r w:rsidR="000A0A98">
        <w:rPr>
          <w:rFonts w:ascii="Times New Roman" w:eastAsia="Times New Roman" w:hAnsi="Times New Roman" w:cs="Times New Roman"/>
          <w:b/>
          <w:sz w:val="24"/>
          <w:szCs w:val="24"/>
          <w:lang w:val="en-US"/>
        </w:rPr>
        <w:t>b</w:t>
      </w:r>
      <w:r w:rsidR="003F164D" w:rsidRPr="000A0A98">
        <w:rPr>
          <w:rFonts w:ascii="Times New Roman" w:hAnsi="Times New Roman" w:cs="Times New Roman"/>
          <w:sz w:val="24"/>
          <w:szCs w:val="24"/>
          <w:lang w:val="en-US"/>
        </w:rPr>
        <w:t>ird community; environmental conservation; biological diversity; ecological niche</w:t>
      </w:r>
    </w:p>
    <w:p w14:paraId="5F3BB324" w14:textId="27939C13" w:rsidR="004863A6" w:rsidRPr="000A0A98" w:rsidRDefault="004863A6" w:rsidP="000A0A98">
      <w:pPr>
        <w:spacing w:after="120" w:line="360" w:lineRule="auto"/>
        <w:jc w:val="both"/>
        <w:rPr>
          <w:rFonts w:ascii="Times New Roman" w:hAnsi="Times New Roman" w:cs="Times New Roman"/>
          <w:b/>
          <w:bCs/>
          <w:sz w:val="24"/>
          <w:szCs w:val="24"/>
        </w:rPr>
      </w:pPr>
      <w:r w:rsidRPr="000A0A98">
        <w:rPr>
          <w:rFonts w:ascii="Times New Roman" w:hAnsi="Times New Roman" w:cs="Times New Roman"/>
          <w:b/>
          <w:bCs/>
          <w:sz w:val="24"/>
          <w:szCs w:val="24"/>
        </w:rPr>
        <w:t>Introducción</w:t>
      </w:r>
    </w:p>
    <w:p w14:paraId="5DC3A882" w14:textId="3E3ABA3B" w:rsidR="003262C8" w:rsidRPr="000A0A98" w:rsidRDefault="003262C8"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La biodiversidad global se encuentra en un momento crítico, con aproximadamente un millón de especies de plantas y animales en peligro de extinción debido a las actividades humanas como la destrucción de hábitats, el cambio climático y la contaminación. Esta pérdida acelerada representa una amenaza directa para la salud de los ecosistemas, la seguridad alimentaria y el bienestar humano, por lo que requiere acciones urgentes y coordinadas a nivel mundial para promover un desarrollo sostenible y la conservación ambiental (ONU, 2025).</w:t>
      </w:r>
    </w:p>
    <w:p w14:paraId="03E027DD" w14:textId="02003A27" w:rsidR="00590822" w:rsidRPr="000A0A98" w:rsidRDefault="00590822"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La </w:t>
      </w:r>
      <w:r w:rsidR="003262C8" w:rsidRPr="000A0A98">
        <w:rPr>
          <w:rFonts w:ascii="Times New Roman" w:hAnsi="Times New Roman" w:cs="Times New Roman"/>
          <w:sz w:val="24"/>
          <w:szCs w:val="24"/>
        </w:rPr>
        <w:t>u</w:t>
      </w:r>
      <w:r w:rsidRPr="000A0A98">
        <w:rPr>
          <w:rFonts w:ascii="Times New Roman" w:hAnsi="Times New Roman" w:cs="Times New Roman"/>
          <w:sz w:val="24"/>
          <w:szCs w:val="24"/>
        </w:rPr>
        <w:t>tilización de la fauna silvestre, a menudo desordenada y no sostenible, aunada a la creciente pérdida y deterioro de sus hábitats, da lugar a una degradación del recurso en diversidad, abundancia y distribución, lo cual demanda una enérgica acción por parte del estado</w:t>
      </w:r>
      <w:r w:rsidR="006B114F" w:rsidRPr="000A0A98">
        <w:rPr>
          <w:rFonts w:ascii="Times New Roman" w:hAnsi="Times New Roman" w:cs="Times New Roman"/>
          <w:sz w:val="24"/>
          <w:szCs w:val="24"/>
        </w:rPr>
        <w:t xml:space="preserve"> (Mancina y Cruz, 2017).</w:t>
      </w:r>
    </w:p>
    <w:p w14:paraId="4965F03F" w14:textId="4A4201E5" w:rsidR="00590822" w:rsidRPr="000A0A98" w:rsidRDefault="00590822"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Las áreas protegidas son las herramientas más ensayadas para la conservación de la biodiversidad, aunque ésta sigue en declive en todo el mundo. Su concepción original ha evolucionado para incorporar aspectos territoriales, sociales y económicos a los primigenios objetivos de conservación. El cambio global acelera la necesidad de abordar de forma más holística e innovadora su planificación y gestión. La transferencia del conocimiento científico a la toma de decisiones y la implicación</w:t>
      </w:r>
      <w:r w:rsidR="009506AC" w:rsidRPr="000A0A98">
        <w:rPr>
          <w:rFonts w:ascii="Times New Roman" w:hAnsi="Times New Roman" w:cs="Times New Roman"/>
          <w:sz w:val="24"/>
          <w:szCs w:val="24"/>
        </w:rPr>
        <w:t xml:space="preserve"> de la sociedad son cruciales (</w:t>
      </w:r>
      <w:r w:rsidRPr="000A0A98">
        <w:rPr>
          <w:rFonts w:ascii="Times New Roman" w:hAnsi="Times New Roman" w:cs="Times New Roman"/>
          <w:sz w:val="24"/>
          <w:szCs w:val="24"/>
        </w:rPr>
        <w:t>M</w:t>
      </w:r>
      <w:r w:rsidR="001D572E" w:rsidRPr="000A0A98">
        <w:rPr>
          <w:rFonts w:ascii="Times New Roman" w:hAnsi="Times New Roman" w:cs="Times New Roman"/>
          <w:sz w:val="24"/>
          <w:szCs w:val="24"/>
          <w:lang w:val="es-US"/>
        </w:rPr>
        <w:t>u</w:t>
      </w:r>
      <w:r w:rsidR="00F83453" w:rsidRPr="000A0A98">
        <w:rPr>
          <w:rFonts w:ascii="Times New Roman" w:hAnsi="Times New Roman" w:cs="Times New Roman"/>
          <w:sz w:val="24"/>
          <w:szCs w:val="24"/>
        </w:rPr>
        <w:t>g</w:t>
      </w:r>
      <w:r w:rsidR="005612CF" w:rsidRPr="000A0A98">
        <w:rPr>
          <w:rFonts w:ascii="Times New Roman" w:hAnsi="Times New Roman" w:cs="Times New Roman"/>
          <w:sz w:val="24"/>
          <w:szCs w:val="24"/>
        </w:rPr>
        <w:t xml:space="preserve">ica </w:t>
      </w:r>
      <w:r w:rsidR="005612CF" w:rsidRPr="000A0A98">
        <w:rPr>
          <w:rFonts w:ascii="Times New Roman" w:hAnsi="Times New Roman" w:cs="Times New Roman"/>
          <w:i/>
          <w:sz w:val="24"/>
          <w:szCs w:val="24"/>
        </w:rPr>
        <w:t>et al</w:t>
      </w:r>
      <w:r w:rsidR="005612CF" w:rsidRPr="000A0A98">
        <w:rPr>
          <w:rFonts w:ascii="Times New Roman" w:hAnsi="Times New Roman" w:cs="Times New Roman"/>
          <w:sz w:val="24"/>
          <w:szCs w:val="24"/>
        </w:rPr>
        <w:t>., 2019)</w:t>
      </w:r>
      <w:r w:rsidRPr="000A0A98">
        <w:rPr>
          <w:rFonts w:ascii="Times New Roman" w:hAnsi="Times New Roman" w:cs="Times New Roman"/>
          <w:sz w:val="24"/>
          <w:szCs w:val="24"/>
        </w:rPr>
        <w:t xml:space="preserve">. </w:t>
      </w:r>
    </w:p>
    <w:p w14:paraId="66BE8C1B" w14:textId="7DEDE869" w:rsidR="00590822" w:rsidRPr="000A0A98" w:rsidRDefault="00EC381E"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Dentro de los vertebrados terrestres, l</w:t>
      </w:r>
      <w:r w:rsidR="00590822" w:rsidRPr="000A0A98">
        <w:rPr>
          <w:rFonts w:ascii="Times New Roman" w:hAnsi="Times New Roman" w:cs="Times New Roman"/>
          <w:sz w:val="24"/>
          <w:szCs w:val="24"/>
        </w:rPr>
        <w:t>a</w:t>
      </w:r>
      <w:r w:rsidRPr="000A0A98">
        <w:rPr>
          <w:rFonts w:ascii="Times New Roman" w:hAnsi="Times New Roman" w:cs="Times New Roman"/>
          <w:sz w:val="24"/>
          <w:szCs w:val="24"/>
        </w:rPr>
        <w:t>s aves representan la</w:t>
      </w:r>
      <w:r w:rsidR="00590822" w:rsidRPr="000A0A98">
        <w:rPr>
          <w:rFonts w:ascii="Times New Roman" w:hAnsi="Times New Roman" w:cs="Times New Roman"/>
          <w:sz w:val="24"/>
          <w:szCs w:val="24"/>
        </w:rPr>
        <w:t xml:space="preserve"> clase más diversa, con cerca de 11</w:t>
      </w:r>
      <w:r w:rsidRPr="000A0A98">
        <w:rPr>
          <w:rFonts w:ascii="Times New Roman" w:hAnsi="Times New Roman" w:cs="Times New Roman"/>
          <w:sz w:val="24"/>
          <w:szCs w:val="24"/>
        </w:rPr>
        <w:t xml:space="preserve"> </w:t>
      </w:r>
      <w:r w:rsidR="00590822" w:rsidRPr="000A0A98">
        <w:rPr>
          <w:rFonts w:ascii="Times New Roman" w:hAnsi="Times New Roman" w:cs="Times New Roman"/>
          <w:sz w:val="24"/>
          <w:szCs w:val="24"/>
        </w:rPr>
        <w:t xml:space="preserve">000 especies a nivel global (Billerman </w:t>
      </w:r>
      <w:r w:rsidR="00590822" w:rsidRPr="000A0A98">
        <w:rPr>
          <w:rFonts w:ascii="Times New Roman" w:hAnsi="Times New Roman" w:cs="Times New Roman"/>
          <w:i/>
          <w:sz w:val="24"/>
          <w:szCs w:val="24"/>
        </w:rPr>
        <w:t>et al</w:t>
      </w:r>
      <w:r w:rsidR="00590822" w:rsidRPr="000A0A98">
        <w:rPr>
          <w:rFonts w:ascii="Times New Roman" w:hAnsi="Times New Roman" w:cs="Times New Roman"/>
          <w:sz w:val="24"/>
          <w:szCs w:val="24"/>
        </w:rPr>
        <w:t xml:space="preserve">., 2022). Las aves brindan importantes servicios ecosistémicos y son empleadas como bioindicadores  por su fácil identificación y su posición </w:t>
      </w:r>
      <w:r w:rsidR="00590822" w:rsidRPr="000A0A98">
        <w:rPr>
          <w:rFonts w:ascii="Times New Roman" w:hAnsi="Times New Roman" w:cs="Times New Roman"/>
          <w:sz w:val="24"/>
          <w:szCs w:val="24"/>
        </w:rPr>
        <w:lastRenderedPageBreak/>
        <w:t xml:space="preserve">dentro de las redes tróficas de las comunidades (González </w:t>
      </w:r>
      <w:r w:rsidR="00590822" w:rsidRPr="000A0A98">
        <w:rPr>
          <w:rFonts w:ascii="Times New Roman" w:hAnsi="Times New Roman" w:cs="Times New Roman"/>
          <w:i/>
          <w:sz w:val="24"/>
          <w:szCs w:val="24"/>
        </w:rPr>
        <w:t>et al</w:t>
      </w:r>
      <w:r w:rsidR="00590822" w:rsidRPr="000A0A98">
        <w:rPr>
          <w:rFonts w:ascii="Times New Roman" w:hAnsi="Times New Roman" w:cs="Times New Roman"/>
          <w:sz w:val="24"/>
          <w:szCs w:val="24"/>
        </w:rPr>
        <w:t xml:space="preserve">., 2017). </w:t>
      </w:r>
      <w:r w:rsidR="00276A87" w:rsidRPr="000A0A98">
        <w:rPr>
          <w:rFonts w:ascii="Times New Roman" w:hAnsi="Times New Roman" w:cs="Times New Roman"/>
          <w:sz w:val="24"/>
          <w:szCs w:val="24"/>
        </w:rPr>
        <w:t xml:space="preserve">Debido a que las aves han experimentado un declive poblacional global en las últimas cuatro décadas, lo que afecta negativamente su conservación, se requiere dilucidar las amenazas y desarrollar acciones de conservación eficaces (Rosenberg </w:t>
      </w:r>
      <w:r w:rsidR="00276A87" w:rsidRPr="000A0A98">
        <w:rPr>
          <w:rFonts w:ascii="Times New Roman" w:hAnsi="Times New Roman" w:cs="Times New Roman"/>
          <w:i/>
          <w:sz w:val="24"/>
          <w:szCs w:val="24"/>
        </w:rPr>
        <w:t>et al</w:t>
      </w:r>
      <w:r w:rsidR="00276A87" w:rsidRPr="000A0A98">
        <w:rPr>
          <w:rFonts w:ascii="Times New Roman" w:hAnsi="Times New Roman" w:cs="Times New Roman"/>
          <w:sz w:val="24"/>
          <w:szCs w:val="24"/>
        </w:rPr>
        <w:t>., 2019).</w:t>
      </w:r>
    </w:p>
    <w:p w14:paraId="3711E53D" w14:textId="54F037F4" w:rsidR="00590822" w:rsidRPr="000A0A98" w:rsidRDefault="00590822"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En el caso de la avifauna cubana, existen amplios vacíos de conocimiento, no solo sobre aves migratorias, sino también sobre las especies residentes y endémicas. Aunque existen trabajos que abordan aspectos de la ecología de endémicos </w:t>
      </w:r>
      <w:r w:rsidR="00CD5E56" w:rsidRPr="000A0A98">
        <w:rPr>
          <w:rFonts w:ascii="Times New Roman" w:hAnsi="Times New Roman" w:cs="Times New Roman"/>
          <w:sz w:val="24"/>
          <w:szCs w:val="24"/>
        </w:rPr>
        <w:t>cubanos</w:t>
      </w:r>
      <w:r w:rsidRPr="000A0A98">
        <w:rPr>
          <w:rFonts w:ascii="Times New Roman" w:hAnsi="Times New Roman" w:cs="Times New Roman"/>
          <w:sz w:val="24"/>
          <w:szCs w:val="24"/>
        </w:rPr>
        <w:t>, estos aún son escasos. Este hecho resalta la importancia de mantener esfuerzos de monitoreo de las poblaciones de nuestras aves a largo plazo, que permitan diseñar estrategias de cons</w:t>
      </w:r>
      <w:r w:rsidR="00CD5E56" w:rsidRPr="000A0A98">
        <w:rPr>
          <w:rFonts w:ascii="Times New Roman" w:hAnsi="Times New Roman" w:cs="Times New Roman"/>
          <w:sz w:val="24"/>
          <w:szCs w:val="24"/>
        </w:rPr>
        <w:t>ervación bien definidas (</w:t>
      </w:r>
      <w:r w:rsidR="003E7F84" w:rsidRPr="000A0A98">
        <w:rPr>
          <w:rFonts w:ascii="Times New Roman" w:hAnsi="Times New Roman" w:cs="Times New Roman"/>
          <w:sz w:val="24"/>
          <w:szCs w:val="24"/>
        </w:rPr>
        <w:t>Arañaburo, 2024</w:t>
      </w:r>
      <w:r w:rsidRPr="000A0A98">
        <w:rPr>
          <w:rFonts w:ascii="Times New Roman" w:hAnsi="Times New Roman" w:cs="Times New Roman"/>
          <w:sz w:val="24"/>
          <w:szCs w:val="24"/>
        </w:rPr>
        <w:t>).</w:t>
      </w:r>
    </w:p>
    <w:p w14:paraId="421CD83B" w14:textId="74902CB5" w:rsidR="005772C3" w:rsidRPr="000A0A98" w:rsidRDefault="005772C3"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Además en el entorno del Refugio de la </w:t>
      </w:r>
      <w:r w:rsidR="002E4624" w:rsidRPr="000A0A98">
        <w:rPr>
          <w:rFonts w:ascii="Times New Roman" w:hAnsi="Times New Roman" w:cs="Times New Roman"/>
          <w:sz w:val="24"/>
          <w:szCs w:val="24"/>
        </w:rPr>
        <w:t>V</w:t>
      </w:r>
      <w:r w:rsidRPr="000A0A98">
        <w:rPr>
          <w:rFonts w:ascii="Times New Roman" w:hAnsi="Times New Roman" w:cs="Times New Roman"/>
          <w:sz w:val="24"/>
          <w:szCs w:val="24"/>
        </w:rPr>
        <w:t xml:space="preserve">ida Silvestre </w:t>
      </w:r>
      <w:r w:rsidR="002E4624" w:rsidRPr="000A0A98">
        <w:rPr>
          <w:rFonts w:ascii="Times New Roman" w:hAnsi="Times New Roman" w:cs="Times New Roman"/>
          <w:sz w:val="24"/>
          <w:szCs w:val="24"/>
        </w:rPr>
        <w:t>Monte N</w:t>
      </w:r>
      <w:r w:rsidRPr="000A0A98">
        <w:rPr>
          <w:rFonts w:ascii="Times New Roman" w:hAnsi="Times New Roman" w:cs="Times New Roman"/>
          <w:sz w:val="24"/>
          <w:szCs w:val="24"/>
        </w:rPr>
        <w:t>atural Cupaynicú en Guisa, provin</w:t>
      </w:r>
      <w:r w:rsidR="004912E3" w:rsidRPr="000A0A98">
        <w:rPr>
          <w:rFonts w:ascii="Times New Roman" w:hAnsi="Times New Roman" w:cs="Times New Roman"/>
          <w:sz w:val="24"/>
          <w:szCs w:val="24"/>
        </w:rPr>
        <w:t>cia</w:t>
      </w:r>
      <w:r w:rsidRPr="000A0A98">
        <w:rPr>
          <w:rFonts w:ascii="Times New Roman" w:hAnsi="Times New Roman" w:cs="Times New Roman"/>
          <w:sz w:val="24"/>
          <w:szCs w:val="24"/>
        </w:rPr>
        <w:t xml:space="preserve"> Granma, Cuba, no están claramente establecidos los </w:t>
      </w:r>
      <w:r w:rsidR="004912E3" w:rsidRPr="000A0A98">
        <w:rPr>
          <w:rFonts w:ascii="Times New Roman" w:hAnsi="Times New Roman" w:cs="Times New Roman"/>
          <w:sz w:val="24"/>
          <w:szCs w:val="24"/>
        </w:rPr>
        <w:t>patrones de</w:t>
      </w:r>
      <w:r w:rsidRPr="000A0A98">
        <w:rPr>
          <w:rFonts w:ascii="Times New Roman" w:hAnsi="Times New Roman" w:cs="Times New Roman"/>
          <w:sz w:val="24"/>
          <w:szCs w:val="24"/>
        </w:rPr>
        <w:t xml:space="preserve"> composición y diversidad de estas comunidades en el área estudiada.</w:t>
      </w:r>
    </w:p>
    <w:p w14:paraId="37CC1074" w14:textId="7DB84056" w:rsidR="005772C3" w:rsidRPr="000A0A98" w:rsidRDefault="005772C3" w:rsidP="000A0A98">
      <w:pPr>
        <w:tabs>
          <w:tab w:val="left" w:pos="2431"/>
        </w:tabs>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En tal sentido, este trabajo tuvo como objetivo evaluar los patrones de abundancia y diversidad en seis especies de la familia </w:t>
      </w:r>
      <w:r w:rsidRPr="000A0A98">
        <w:rPr>
          <w:rFonts w:ascii="Times New Roman" w:hAnsi="Times New Roman" w:cs="Times New Roman"/>
          <w:bCs/>
          <w:sz w:val="24"/>
          <w:szCs w:val="24"/>
        </w:rPr>
        <w:t xml:space="preserve">Columbidae en el </w:t>
      </w:r>
      <w:r w:rsidR="002E4624" w:rsidRPr="000A0A98">
        <w:rPr>
          <w:rFonts w:ascii="Times New Roman" w:hAnsi="Times New Roman" w:cs="Times New Roman"/>
          <w:sz w:val="24"/>
          <w:szCs w:val="24"/>
        </w:rPr>
        <w:t>Monte Natural Cupaynicú</w:t>
      </w:r>
      <w:r w:rsidRPr="000A0A98">
        <w:rPr>
          <w:rFonts w:ascii="Times New Roman" w:hAnsi="Times New Roman" w:cs="Times New Roman"/>
          <w:bCs/>
          <w:sz w:val="24"/>
          <w:szCs w:val="24"/>
        </w:rPr>
        <w:t>, Guisa, Cuba.</w:t>
      </w:r>
    </w:p>
    <w:p w14:paraId="1AF15105" w14:textId="1FB09C6C" w:rsidR="00185918" w:rsidRPr="000A0A98" w:rsidRDefault="00185918" w:rsidP="000A0A98">
      <w:pPr>
        <w:spacing w:after="120" w:line="360" w:lineRule="auto"/>
        <w:jc w:val="both"/>
        <w:rPr>
          <w:rFonts w:ascii="Times New Roman" w:hAnsi="Times New Roman" w:cs="Times New Roman"/>
          <w:b/>
          <w:bCs/>
          <w:sz w:val="24"/>
          <w:szCs w:val="24"/>
        </w:rPr>
      </w:pPr>
      <w:r w:rsidRPr="000A0A98">
        <w:rPr>
          <w:rFonts w:ascii="Times New Roman" w:hAnsi="Times New Roman" w:cs="Times New Roman"/>
          <w:b/>
          <w:bCs/>
          <w:sz w:val="24"/>
          <w:szCs w:val="24"/>
        </w:rPr>
        <w:t>Materiales y métodos</w:t>
      </w:r>
    </w:p>
    <w:p w14:paraId="1D94E5B6" w14:textId="77777777" w:rsidR="00A80FAE" w:rsidRPr="000A0A98" w:rsidRDefault="002E4624" w:rsidP="000A0A98">
      <w:pPr>
        <w:pStyle w:val="Textoindependiente"/>
        <w:spacing w:line="360" w:lineRule="auto"/>
        <w:ind w:left="0"/>
        <w:rPr>
          <w:rFonts w:ascii="Times New Roman" w:hAnsi="Times New Roman" w:cs="Times New Roman"/>
          <w:szCs w:val="24"/>
        </w:rPr>
      </w:pPr>
      <w:r w:rsidRPr="000A0A98">
        <w:rPr>
          <w:rFonts w:ascii="Times New Roman" w:hAnsi="Times New Roman" w:cs="Times New Roman"/>
          <w:szCs w:val="24"/>
        </w:rPr>
        <w:t xml:space="preserve">El estudio se realizó en el </w:t>
      </w:r>
      <w:bookmarkStart w:id="0" w:name="_Hlk118725330"/>
      <w:r w:rsidRPr="000A0A98">
        <w:rPr>
          <w:rFonts w:ascii="Times New Roman" w:hAnsi="Times New Roman" w:cs="Times New Roman"/>
          <w:szCs w:val="24"/>
        </w:rPr>
        <w:t>Refugio de la Vida Silvestre Monte Natural Cupaynicú</w:t>
      </w:r>
      <w:bookmarkEnd w:id="0"/>
      <w:r w:rsidRPr="000A0A98">
        <w:rPr>
          <w:rFonts w:ascii="Times New Roman" w:hAnsi="Times New Roman" w:cs="Times New Roman"/>
          <w:szCs w:val="24"/>
        </w:rPr>
        <w:t xml:space="preserve">, con una </w:t>
      </w:r>
      <w:r w:rsidR="00F60A84" w:rsidRPr="000A0A98">
        <w:rPr>
          <w:rFonts w:ascii="Times New Roman" w:hAnsi="Times New Roman" w:cs="Times New Roman"/>
          <w:szCs w:val="24"/>
        </w:rPr>
        <w:t xml:space="preserve">extensión de 54,58 ha, localizado </w:t>
      </w:r>
      <w:r w:rsidRPr="000A0A98">
        <w:rPr>
          <w:rFonts w:ascii="Times New Roman" w:hAnsi="Times New Roman" w:cs="Times New Roman"/>
          <w:szCs w:val="24"/>
        </w:rPr>
        <w:t>en los 20°16´54.1” y 20°16´23.9” de latitud norte y los 76°34´8.9” y los 76°34´58.7” de longitud oeste, en la vertiente norte de las pre</w:t>
      </w:r>
      <w:r w:rsidR="009F2C4A" w:rsidRPr="000A0A98">
        <w:rPr>
          <w:rFonts w:ascii="Times New Roman" w:hAnsi="Times New Roman" w:cs="Times New Roman"/>
          <w:szCs w:val="24"/>
        </w:rPr>
        <w:t xml:space="preserve"> montañas de la Sierra Maestra en</w:t>
      </w:r>
      <w:r w:rsidR="00F60A84" w:rsidRPr="000A0A98">
        <w:rPr>
          <w:rFonts w:ascii="Times New Roman" w:hAnsi="Times New Roman" w:cs="Times New Roman"/>
          <w:szCs w:val="24"/>
        </w:rPr>
        <w:t xml:space="preserve"> Guisa, Granma, Cuba</w:t>
      </w:r>
      <w:r w:rsidR="00A80FAE" w:rsidRPr="000A0A98">
        <w:rPr>
          <w:rFonts w:ascii="Times New Roman" w:hAnsi="Times New Roman" w:cs="Times New Roman"/>
          <w:szCs w:val="24"/>
        </w:rPr>
        <w:t>.</w:t>
      </w:r>
    </w:p>
    <w:p w14:paraId="72D3AD6B" w14:textId="356277A6" w:rsidR="00185918" w:rsidRPr="000A0A98" w:rsidRDefault="00185918" w:rsidP="000A0A98">
      <w:pPr>
        <w:pStyle w:val="Textoindependiente"/>
        <w:spacing w:line="360" w:lineRule="auto"/>
        <w:ind w:left="0"/>
        <w:rPr>
          <w:rFonts w:ascii="Times New Roman" w:hAnsi="Times New Roman" w:cs="Times New Roman"/>
          <w:szCs w:val="24"/>
        </w:rPr>
      </w:pPr>
      <w:r w:rsidRPr="000A0A98">
        <w:rPr>
          <w:rFonts w:ascii="Times New Roman" w:hAnsi="Times New Roman" w:cs="Times New Roman"/>
          <w:szCs w:val="24"/>
        </w:rPr>
        <w:t xml:space="preserve">Se realizó un análisis de proporciones múltiples para evaluar la estructura de la comunidad de aves en un hábitat determinado, utilizando datos de conteo de seis especies: </w:t>
      </w:r>
      <w:r w:rsidRPr="000A0A98">
        <w:rPr>
          <w:rFonts w:ascii="Times New Roman" w:hAnsi="Times New Roman" w:cs="Times New Roman"/>
          <w:i/>
          <w:iCs/>
          <w:szCs w:val="24"/>
        </w:rPr>
        <w:t>Patagioenas squamosa</w:t>
      </w:r>
      <w:r w:rsidR="00B422A7" w:rsidRPr="000A0A98">
        <w:rPr>
          <w:rFonts w:ascii="Times New Roman" w:hAnsi="Times New Roman" w:cs="Times New Roman"/>
          <w:szCs w:val="24"/>
        </w:rPr>
        <w:t xml:space="preserve"> (42</w:t>
      </w:r>
      <w:r w:rsidRPr="000A0A98">
        <w:rPr>
          <w:rFonts w:ascii="Times New Roman" w:hAnsi="Times New Roman" w:cs="Times New Roman"/>
          <w:szCs w:val="24"/>
        </w:rPr>
        <w:t xml:space="preserve">), </w:t>
      </w:r>
      <w:r w:rsidRPr="000A0A98">
        <w:rPr>
          <w:rFonts w:ascii="Times New Roman" w:hAnsi="Times New Roman" w:cs="Times New Roman"/>
          <w:i/>
          <w:iCs/>
          <w:szCs w:val="24"/>
        </w:rPr>
        <w:t>Patagioenas leucocephala</w:t>
      </w:r>
      <w:r w:rsidRPr="000A0A98">
        <w:rPr>
          <w:rFonts w:ascii="Times New Roman" w:hAnsi="Times New Roman" w:cs="Times New Roman"/>
          <w:szCs w:val="24"/>
        </w:rPr>
        <w:t xml:space="preserve"> (9), </w:t>
      </w:r>
      <w:r w:rsidRPr="000A0A98">
        <w:rPr>
          <w:rFonts w:ascii="Times New Roman" w:hAnsi="Times New Roman" w:cs="Times New Roman"/>
          <w:i/>
          <w:iCs/>
          <w:szCs w:val="24"/>
        </w:rPr>
        <w:t>Streptopelia decaocto</w:t>
      </w:r>
      <w:r w:rsidRPr="000A0A98">
        <w:rPr>
          <w:rFonts w:ascii="Times New Roman" w:hAnsi="Times New Roman" w:cs="Times New Roman"/>
          <w:szCs w:val="24"/>
        </w:rPr>
        <w:t xml:space="preserve"> (2), </w:t>
      </w:r>
      <w:r w:rsidRPr="000A0A98">
        <w:rPr>
          <w:rFonts w:ascii="Times New Roman" w:hAnsi="Times New Roman" w:cs="Times New Roman"/>
          <w:i/>
          <w:iCs/>
          <w:szCs w:val="24"/>
        </w:rPr>
        <w:t>Columbina passerina</w:t>
      </w:r>
      <w:r w:rsidRPr="000A0A98">
        <w:rPr>
          <w:rFonts w:ascii="Times New Roman" w:hAnsi="Times New Roman" w:cs="Times New Roman"/>
          <w:szCs w:val="24"/>
        </w:rPr>
        <w:t xml:space="preserve"> (130), </w:t>
      </w:r>
      <w:r w:rsidRPr="000A0A98">
        <w:rPr>
          <w:rFonts w:ascii="Times New Roman" w:hAnsi="Times New Roman" w:cs="Times New Roman"/>
          <w:i/>
          <w:iCs/>
          <w:szCs w:val="24"/>
        </w:rPr>
        <w:t>Geotrygon montana</w:t>
      </w:r>
      <w:r w:rsidR="00B422A7" w:rsidRPr="000A0A98">
        <w:rPr>
          <w:rFonts w:ascii="Times New Roman" w:hAnsi="Times New Roman" w:cs="Times New Roman"/>
          <w:szCs w:val="24"/>
        </w:rPr>
        <w:t xml:space="preserve"> (41</w:t>
      </w:r>
      <w:r w:rsidRPr="000A0A98">
        <w:rPr>
          <w:rFonts w:ascii="Times New Roman" w:hAnsi="Times New Roman" w:cs="Times New Roman"/>
          <w:szCs w:val="24"/>
        </w:rPr>
        <w:t xml:space="preserve">) y </w:t>
      </w:r>
      <w:r w:rsidRPr="000A0A98">
        <w:rPr>
          <w:rFonts w:ascii="Times New Roman" w:hAnsi="Times New Roman" w:cs="Times New Roman"/>
          <w:i/>
          <w:iCs/>
          <w:szCs w:val="24"/>
        </w:rPr>
        <w:t>Zenaida macroura</w:t>
      </w:r>
      <w:r w:rsidRPr="000A0A98">
        <w:rPr>
          <w:rFonts w:ascii="Times New Roman" w:hAnsi="Times New Roman" w:cs="Times New Roman"/>
          <w:szCs w:val="24"/>
        </w:rPr>
        <w:t xml:space="preserve"> (5). </w:t>
      </w:r>
    </w:p>
    <w:p w14:paraId="3DB0CBE5" w14:textId="54AB2E05" w:rsidR="00185918" w:rsidRPr="000A0A98" w:rsidRDefault="00185918"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Inicialmente, se calcularon las proporciones de cada especie respecto al total de individuos observados (n = 227) y sus intervalos de confianza del 95</w:t>
      </w:r>
      <w:r w:rsidR="00B422A7" w:rsidRPr="000A0A98">
        <w:rPr>
          <w:rFonts w:ascii="Times New Roman" w:hAnsi="Times New Roman" w:cs="Times New Roman"/>
          <w:sz w:val="24"/>
          <w:szCs w:val="24"/>
        </w:rPr>
        <w:t xml:space="preserve"> </w:t>
      </w:r>
      <w:r w:rsidRPr="000A0A98">
        <w:rPr>
          <w:rFonts w:ascii="Times New Roman" w:hAnsi="Times New Roman" w:cs="Times New Roman"/>
          <w:sz w:val="24"/>
          <w:szCs w:val="24"/>
        </w:rPr>
        <w:t>% mediante el método exacto de Clopper-Pearson. Posteriormente, se realizó una prueba de chi-cuadrado de bondad de ajuste para evaluar la hipótesis nula de homogeneidad de proporciones entre todas las especies, comparando las frecuencias observadas con las esperadas bajo una distribución equitativa.</w:t>
      </w:r>
    </w:p>
    <w:p w14:paraId="428AEAEE" w14:textId="77777777" w:rsidR="00185918" w:rsidRPr="000A0A98" w:rsidRDefault="00185918"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lastRenderedPageBreak/>
        <w:t>Para las comparaciones por pares entre especies, se empleó la prueba exacta de Fisher debido a la presencia de conteos bajos en algunas especies. Se construyeron tablas de contingencia 2×2 para cada par de especies, evaluando la diferencia en sus proporciones. Los valores p resultantes se ajustaron mediante el método de Benjamini-Hochberg (FDR) para controlar la tasa de falsos descubrimientos por comparaciones múltiples.</w:t>
      </w:r>
    </w:p>
    <w:p w14:paraId="66638506" w14:textId="72EC4CFC" w:rsidR="00185918" w:rsidRPr="000A0A98" w:rsidRDefault="00185918"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Se realizó un análisis de residuos estandarizados para identificar las especies que contribuían significativamente a la chi-cuadrado global, considerando como contribución relevante aquellos residuos </w:t>
      </w:r>
      <w:r w:rsidR="00B422A7" w:rsidRPr="000A0A98">
        <w:rPr>
          <w:rFonts w:ascii="Times New Roman" w:hAnsi="Times New Roman" w:cs="Times New Roman"/>
          <w:sz w:val="24"/>
          <w:szCs w:val="24"/>
        </w:rPr>
        <w:t>con valor absoluto superior a 1,</w:t>
      </w:r>
      <w:r w:rsidRPr="000A0A98">
        <w:rPr>
          <w:rFonts w:ascii="Times New Roman" w:hAnsi="Times New Roman" w:cs="Times New Roman"/>
          <w:sz w:val="24"/>
          <w:szCs w:val="24"/>
        </w:rPr>
        <w:t>96. Adicionalmente, se calcularon varios índices de diversidad ecológica: el índice de Shannon (H') para evaluar la diversidad considerando riqueza y equitatividad; el índice de Simpson (1-D) para medir la dominancia de especies; la equitatividad de Pielou (J') para cuantificar la distribución de individuos entre especies; la riqueza específica (S) como número total de especies; y la dominancia (D) como la proporción máxima observada.</w:t>
      </w:r>
    </w:p>
    <w:p w14:paraId="12F32BD9" w14:textId="205776D5" w:rsidR="00185918" w:rsidRPr="000A0A98" w:rsidRDefault="00185918"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Para identificar patrones de similitud entre especies, se realizó un análisis de agrupamiento jerárquico utilizando el método de enlace completo y la distancia euclidiana entre las proporciones de las especies. </w:t>
      </w:r>
      <w:r w:rsidR="00B168C7" w:rsidRPr="000A0A98">
        <w:rPr>
          <w:rFonts w:ascii="Times New Roman" w:hAnsi="Times New Roman" w:cs="Times New Roman"/>
          <w:sz w:val="24"/>
          <w:szCs w:val="24"/>
        </w:rPr>
        <w:t>El umbral de corte fue al 50,0 % de la distancia máxima euclidiana.</w:t>
      </w:r>
    </w:p>
    <w:p w14:paraId="2D3CC51D" w14:textId="073A67BF" w:rsidR="002653B0" w:rsidRPr="000A0A98" w:rsidRDefault="002653B0"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El análisis se implementó en el entorno estadístico R</w:t>
      </w:r>
      <w:r w:rsidR="00ED7683" w:rsidRPr="000A0A98">
        <w:rPr>
          <w:rFonts w:ascii="Times New Roman" w:hAnsi="Times New Roman" w:cs="Times New Roman"/>
          <w:sz w:val="24"/>
          <w:szCs w:val="24"/>
        </w:rPr>
        <w:t xml:space="preserve"> </w:t>
      </w:r>
      <w:r w:rsidRPr="000A0A98">
        <w:rPr>
          <w:rFonts w:ascii="Times New Roman" w:hAnsi="Times New Roman" w:cs="Times New Roman"/>
          <w:sz w:val="24"/>
          <w:szCs w:val="24"/>
        </w:rPr>
        <w:t>4.5.1</w:t>
      </w:r>
      <w:r w:rsidR="00ED7683" w:rsidRPr="000A0A98">
        <w:rPr>
          <w:rFonts w:ascii="Times New Roman" w:hAnsi="Times New Roman" w:cs="Times New Roman"/>
          <w:sz w:val="24"/>
          <w:szCs w:val="24"/>
        </w:rPr>
        <w:t>,</w:t>
      </w:r>
      <w:r w:rsidRPr="000A0A98">
        <w:rPr>
          <w:rFonts w:ascii="Times New Roman" w:hAnsi="Times New Roman" w:cs="Times New Roman"/>
          <w:sz w:val="24"/>
          <w:szCs w:val="24"/>
        </w:rPr>
        <w:t xml:space="preserve"> utilizando los paquetes binom para el cálculo de intervalos de confianza mediante el método exacto de Clopper-Pearson; FSA y Vegan para el cálculo de índices de diversidad (Shannon, Simpson) y equitatividad de Pielou. </w:t>
      </w:r>
      <w:r w:rsidR="00205558" w:rsidRPr="000A0A98">
        <w:rPr>
          <w:rFonts w:ascii="Times New Roman" w:hAnsi="Times New Roman" w:cs="Times New Roman"/>
          <w:sz w:val="24"/>
          <w:szCs w:val="24"/>
        </w:rPr>
        <w:t>S</w:t>
      </w:r>
      <w:r w:rsidRPr="000A0A98">
        <w:rPr>
          <w:rFonts w:ascii="Times New Roman" w:hAnsi="Times New Roman" w:cs="Times New Roman"/>
          <w:sz w:val="24"/>
          <w:szCs w:val="24"/>
        </w:rPr>
        <w:t xml:space="preserve">e empleó la prueba exacta de Fisher para las comparaciones </w:t>
      </w:r>
      <w:r w:rsidR="0052624C" w:rsidRPr="000A0A98">
        <w:rPr>
          <w:rFonts w:ascii="Times New Roman" w:hAnsi="Times New Roman" w:cs="Times New Roman"/>
          <w:sz w:val="24"/>
          <w:szCs w:val="24"/>
        </w:rPr>
        <w:t xml:space="preserve">de proporciones </w:t>
      </w:r>
      <w:r w:rsidRPr="000A0A98">
        <w:rPr>
          <w:rFonts w:ascii="Times New Roman" w:hAnsi="Times New Roman" w:cs="Times New Roman"/>
          <w:sz w:val="24"/>
          <w:szCs w:val="24"/>
        </w:rPr>
        <w:t>por pares entre especies.</w:t>
      </w:r>
    </w:p>
    <w:p w14:paraId="3DB1AF02" w14:textId="1B81D131" w:rsidR="00775995" w:rsidRPr="000A0A98" w:rsidRDefault="002653B0"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Para el cálculo de los residuos estandarizados </w:t>
      </w:r>
      <w:r w:rsidR="00775995" w:rsidRPr="000A0A98">
        <w:rPr>
          <w:rFonts w:ascii="Times New Roman" w:hAnsi="Times New Roman" w:cs="Times New Roman"/>
          <w:sz w:val="24"/>
          <w:szCs w:val="24"/>
        </w:rPr>
        <w:t xml:space="preserve">o residuos de Pearson </w:t>
      </w:r>
      <w:r w:rsidRPr="000A0A98">
        <w:rPr>
          <w:rFonts w:ascii="Times New Roman" w:hAnsi="Times New Roman" w:cs="Times New Roman"/>
          <w:sz w:val="24"/>
          <w:szCs w:val="24"/>
        </w:rPr>
        <w:t xml:space="preserve">no se utilizó un paquete específico de R, </w:t>
      </w:r>
      <w:r w:rsidR="002160FB" w:rsidRPr="000A0A98">
        <w:rPr>
          <w:rFonts w:ascii="Times New Roman" w:hAnsi="Times New Roman" w:cs="Times New Roman"/>
          <w:sz w:val="24"/>
          <w:szCs w:val="24"/>
        </w:rPr>
        <w:t>se implementó directamente mediante operaciones aritméticas básicas en R utilizando las funciones base del lenguaje. E</w:t>
      </w:r>
      <w:r w:rsidRPr="000A0A98">
        <w:rPr>
          <w:rFonts w:ascii="Times New Roman" w:hAnsi="Times New Roman" w:cs="Times New Roman"/>
          <w:sz w:val="24"/>
          <w:szCs w:val="24"/>
        </w:rPr>
        <w:t>l método implementado corresponde al procedimiento estándar para obtener residuos estandarizados en tablas de contingencia, que es fundamental para identificar las celdas que contribuyen significativamente al estadístico Chi-cuadrado global</w:t>
      </w:r>
      <w:r w:rsidR="00775995" w:rsidRPr="000A0A98">
        <w:rPr>
          <w:rFonts w:ascii="Times New Roman" w:hAnsi="Times New Roman" w:cs="Times New Roman"/>
          <w:sz w:val="24"/>
          <w:szCs w:val="24"/>
        </w:rPr>
        <w:t>, como:</w:t>
      </w:r>
    </w:p>
    <w:p w14:paraId="28CA4EAE" w14:textId="5EDF200A" w:rsidR="002653B0" w:rsidRPr="000A0A98" w:rsidRDefault="00775995"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Residuo estandarizado = (Valor observado - Valor esperado) / √(Valor esperado)</w:t>
      </w:r>
      <w:r w:rsidR="00205558" w:rsidRPr="000A0A98">
        <w:rPr>
          <w:rFonts w:ascii="Times New Roman" w:hAnsi="Times New Roman" w:cs="Times New Roman"/>
          <w:sz w:val="24"/>
          <w:szCs w:val="24"/>
        </w:rPr>
        <w:t>.</w:t>
      </w:r>
    </w:p>
    <w:p w14:paraId="27E5A4F0" w14:textId="7A38B2FA" w:rsidR="00205558" w:rsidRPr="000A0A98" w:rsidRDefault="00205558"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El paquete utilizado para el análisis de agrupamiento (cluster) en el script fue Cluster, que es un paquete especializado de R para análisis de agrupamiento y clasificación. Este paquete proporciona funciones avanzadas para métodos de clustering jerárquico y particional, aunque en el análisis específico se utilizó principalmente la función hclust() del paquete base stats (que viene </w:t>
      </w:r>
      <w:r w:rsidRPr="000A0A98">
        <w:rPr>
          <w:rFonts w:ascii="Times New Roman" w:hAnsi="Times New Roman" w:cs="Times New Roman"/>
          <w:sz w:val="24"/>
          <w:szCs w:val="24"/>
        </w:rPr>
        <w:lastRenderedPageBreak/>
        <w:t>preinstalado con R) para realizar el agrupamiento jerárquico mediante el método de enlace completo.</w:t>
      </w:r>
      <w:r w:rsidR="00296D49" w:rsidRPr="000A0A98">
        <w:rPr>
          <w:rFonts w:ascii="Times New Roman" w:hAnsi="Times New Roman" w:cs="Times New Roman"/>
          <w:sz w:val="24"/>
          <w:szCs w:val="24"/>
        </w:rPr>
        <w:t xml:space="preserve"> Para el dendrograma se utilizó ggdendro.</w:t>
      </w:r>
    </w:p>
    <w:p w14:paraId="45DB9E94" w14:textId="647B1547" w:rsidR="00E2054C" w:rsidRPr="000A0A98" w:rsidRDefault="00E2054C" w:rsidP="000A0A98">
      <w:pPr>
        <w:spacing w:after="120" w:line="360" w:lineRule="auto"/>
        <w:jc w:val="both"/>
        <w:rPr>
          <w:rFonts w:ascii="Times New Roman" w:hAnsi="Times New Roman" w:cs="Times New Roman"/>
          <w:b/>
          <w:bCs/>
          <w:sz w:val="24"/>
          <w:szCs w:val="24"/>
        </w:rPr>
      </w:pPr>
      <w:r w:rsidRPr="000A0A98">
        <w:rPr>
          <w:rFonts w:ascii="Times New Roman" w:hAnsi="Times New Roman" w:cs="Times New Roman"/>
          <w:b/>
          <w:bCs/>
          <w:sz w:val="24"/>
          <w:szCs w:val="24"/>
        </w:rPr>
        <w:t xml:space="preserve">Resultados y </w:t>
      </w:r>
      <w:r w:rsidR="00D058BE" w:rsidRPr="000A0A98">
        <w:rPr>
          <w:rFonts w:ascii="Times New Roman" w:hAnsi="Times New Roman" w:cs="Times New Roman"/>
          <w:b/>
          <w:bCs/>
          <w:sz w:val="24"/>
          <w:szCs w:val="24"/>
        </w:rPr>
        <w:t>d</w:t>
      </w:r>
      <w:r w:rsidRPr="000A0A98">
        <w:rPr>
          <w:rFonts w:ascii="Times New Roman" w:hAnsi="Times New Roman" w:cs="Times New Roman"/>
          <w:b/>
          <w:bCs/>
          <w:sz w:val="24"/>
          <w:szCs w:val="24"/>
        </w:rPr>
        <w:t>iscusión</w:t>
      </w:r>
    </w:p>
    <w:p w14:paraId="6BCDC678" w14:textId="11F96EBE" w:rsidR="000E1D36" w:rsidRPr="000A0A98" w:rsidRDefault="000E1D36"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La prueba global de </w:t>
      </w:r>
      <w:r w:rsidR="00281259" w:rsidRPr="000A0A98">
        <w:rPr>
          <w:rFonts w:ascii="Times New Roman" w:hAnsi="Times New Roman" w:cs="Times New Roman"/>
          <w:sz w:val="24"/>
          <w:szCs w:val="24"/>
        </w:rPr>
        <w:t>C</w:t>
      </w:r>
      <w:r w:rsidRPr="000A0A98">
        <w:rPr>
          <w:rFonts w:ascii="Times New Roman" w:hAnsi="Times New Roman" w:cs="Times New Roman"/>
          <w:sz w:val="24"/>
          <w:szCs w:val="24"/>
        </w:rPr>
        <w:t>hi-cuadrado reveló una desviación significativa de la homogeneidad esperada bajo una distribución uniforme (</w:t>
      </w:r>
      <w:r w:rsidR="00A40822" w:rsidRPr="000A0A98">
        <w:rPr>
          <w:rFonts w:ascii="Times New Roman" w:hAnsi="Times New Roman" w:cs="Times New Roman"/>
          <w:sz w:val="24"/>
          <w:szCs w:val="24"/>
        </w:rPr>
        <w:t xml:space="preserve">p </w:t>
      </w:r>
      <w:r w:rsidR="00281259" w:rsidRPr="000A0A98">
        <w:rPr>
          <w:rFonts w:ascii="Times New Roman" w:hAnsi="Times New Roman" w:cs="Times New Roman"/>
          <w:sz w:val="24"/>
          <w:szCs w:val="24"/>
        </w:rPr>
        <w:t>=</w:t>
      </w:r>
      <w:r w:rsidR="00A40822" w:rsidRPr="000A0A98">
        <w:rPr>
          <w:rFonts w:ascii="Times New Roman" w:hAnsi="Times New Roman" w:cs="Times New Roman"/>
          <w:sz w:val="24"/>
          <w:szCs w:val="24"/>
        </w:rPr>
        <w:t xml:space="preserve"> 0,</w:t>
      </w:r>
      <w:r w:rsidRPr="000A0A98">
        <w:rPr>
          <w:rFonts w:ascii="Times New Roman" w:hAnsi="Times New Roman" w:cs="Times New Roman"/>
          <w:sz w:val="24"/>
          <w:szCs w:val="24"/>
        </w:rPr>
        <w:t>0001), indicando que las proporciones no son iguales entre las especies</w:t>
      </w:r>
      <w:r w:rsidR="00281259" w:rsidRPr="000A0A98">
        <w:rPr>
          <w:rFonts w:ascii="Times New Roman" w:hAnsi="Times New Roman" w:cs="Times New Roman"/>
          <w:sz w:val="24"/>
          <w:szCs w:val="24"/>
        </w:rPr>
        <w:t xml:space="preserve"> (Tabla 1), rechazando la hipótesis nula de distribución equitativa.</w:t>
      </w:r>
      <w:r w:rsidRPr="000A0A98">
        <w:rPr>
          <w:rFonts w:ascii="Times New Roman" w:hAnsi="Times New Roman" w:cs="Times New Roman"/>
          <w:sz w:val="24"/>
          <w:szCs w:val="24"/>
        </w:rPr>
        <w:t xml:space="preserve"> Esta heterogeneidad sugiere que factores ecológicos, como preferencias de hábitat, disponibilidad de recursos o presiones antropogénicas, podrían influir en la abundancia diferencial observada. Por ejemplo, especies como </w:t>
      </w:r>
      <w:r w:rsidRPr="000A0A98">
        <w:rPr>
          <w:rFonts w:ascii="Times New Roman" w:hAnsi="Times New Roman" w:cs="Times New Roman"/>
          <w:i/>
          <w:sz w:val="24"/>
          <w:szCs w:val="24"/>
        </w:rPr>
        <w:t>C. passerina</w:t>
      </w:r>
      <w:r w:rsidRPr="000A0A98">
        <w:rPr>
          <w:rFonts w:ascii="Times New Roman" w:hAnsi="Times New Roman" w:cs="Times New Roman"/>
          <w:sz w:val="24"/>
          <w:szCs w:val="24"/>
        </w:rPr>
        <w:t xml:space="preserve"> muestran una alta adaptabilidad a hábitats abiertos y alterados por humanos, lo que podría explicar su dominancia en entornos perturbados</w:t>
      </w:r>
    </w:p>
    <w:p w14:paraId="64C87C8D" w14:textId="2079FCEB" w:rsidR="00E2054C" w:rsidRPr="000A0A98" w:rsidRDefault="00E2054C"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pacing w:val="-2"/>
          <w:sz w:val="24"/>
          <w:szCs w:val="24"/>
        </w:rPr>
        <w:t xml:space="preserve">El análisis de las proporciones de especies de aves en el hábitat estudiado reveló una distribución marcadamente </w:t>
      </w:r>
      <w:r w:rsidR="00281259" w:rsidRPr="000A0A98">
        <w:rPr>
          <w:rFonts w:ascii="Times New Roman" w:hAnsi="Times New Roman" w:cs="Times New Roman"/>
          <w:spacing w:val="-2"/>
          <w:sz w:val="24"/>
          <w:szCs w:val="24"/>
        </w:rPr>
        <w:t xml:space="preserve">heterogénea. </w:t>
      </w:r>
      <w:r w:rsidRPr="000A0A98">
        <w:rPr>
          <w:rFonts w:ascii="Times New Roman" w:hAnsi="Times New Roman" w:cs="Times New Roman"/>
          <w:i/>
          <w:iCs/>
          <w:spacing w:val="-2"/>
          <w:sz w:val="24"/>
          <w:szCs w:val="24"/>
        </w:rPr>
        <w:t>Columbina passerina</w:t>
      </w:r>
      <w:r w:rsidRPr="000A0A98">
        <w:rPr>
          <w:rFonts w:ascii="Times New Roman" w:hAnsi="Times New Roman" w:cs="Times New Roman"/>
          <w:spacing w:val="-2"/>
          <w:sz w:val="24"/>
          <w:szCs w:val="24"/>
        </w:rPr>
        <w:t xml:space="preserve"> fue la especie</w:t>
      </w:r>
      <w:r w:rsidR="00A40822" w:rsidRPr="000A0A98">
        <w:rPr>
          <w:rFonts w:ascii="Times New Roman" w:hAnsi="Times New Roman" w:cs="Times New Roman"/>
          <w:spacing w:val="-2"/>
          <w:sz w:val="24"/>
          <w:szCs w:val="24"/>
        </w:rPr>
        <w:t xml:space="preserve"> dominante, representando el 56,</w:t>
      </w:r>
      <w:r w:rsidRPr="000A0A98">
        <w:rPr>
          <w:rFonts w:ascii="Times New Roman" w:hAnsi="Times New Roman" w:cs="Times New Roman"/>
          <w:spacing w:val="-2"/>
          <w:sz w:val="24"/>
          <w:szCs w:val="24"/>
        </w:rPr>
        <w:t>77</w:t>
      </w:r>
      <w:r w:rsidR="00A40822" w:rsidRPr="000A0A98">
        <w:rPr>
          <w:rFonts w:ascii="Times New Roman" w:hAnsi="Times New Roman" w:cs="Times New Roman"/>
          <w:spacing w:val="-2"/>
          <w:sz w:val="24"/>
          <w:szCs w:val="24"/>
        </w:rPr>
        <w:t xml:space="preserve"> </w:t>
      </w:r>
      <w:r w:rsidRPr="000A0A98">
        <w:rPr>
          <w:rFonts w:ascii="Times New Roman" w:hAnsi="Times New Roman" w:cs="Times New Roman"/>
          <w:spacing w:val="-2"/>
          <w:sz w:val="24"/>
          <w:szCs w:val="24"/>
        </w:rPr>
        <w:t>% del total de individuos observados (n</w:t>
      </w:r>
      <w:r w:rsidR="00A40822" w:rsidRPr="000A0A98">
        <w:rPr>
          <w:rFonts w:ascii="Times New Roman" w:hAnsi="Times New Roman" w:cs="Times New Roman"/>
          <w:spacing w:val="-2"/>
          <w:sz w:val="24"/>
          <w:szCs w:val="24"/>
        </w:rPr>
        <w:t xml:space="preserve"> </w:t>
      </w:r>
      <w:r w:rsidRPr="000A0A98">
        <w:rPr>
          <w:rFonts w:ascii="Times New Roman" w:hAnsi="Times New Roman" w:cs="Times New Roman"/>
          <w:spacing w:val="-2"/>
          <w:sz w:val="24"/>
          <w:szCs w:val="24"/>
        </w:rPr>
        <w:t>=</w:t>
      </w:r>
      <w:r w:rsidR="00A40822" w:rsidRPr="000A0A98">
        <w:rPr>
          <w:rFonts w:ascii="Times New Roman" w:hAnsi="Times New Roman" w:cs="Times New Roman"/>
          <w:spacing w:val="-2"/>
          <w:sz w:val="24"/>
          <w:szCs w:val="24"/>
        </w:rPr>
        <w:t xml:space="preserve"> </w:t>
      </w:r>
      <w:r w:rsidRPr="000A0A98">
        <w:rPr>
          <w:rFonts w:ascii="Times New Roman" w:hAnsi="Times New Roman" w:cs="Times New Roman"/>
          <w:spacing w:val="-2"/>
          <w:sz w:val="24"/>
          <w:szCs w:val="24"/>
        </w:rPr>
        <w:t>227), con un interval</w:t>
      </w:r>
      <w:r w:rsidR="00A40822" w:rsidRPr="000A0A98">
        <w:rPr>
          <w:rFonts w:ascii="Times New Roman" w:hAnsi="Times New Roman" w:cs="Times New Roman"/>
          <w:spacing w:val="-2"/>
          <w:sz w:val="24"/>
          <w:szCs w:val="24"/>
        </w:rPr>
        <w:t>o de confianza del 95 % entre 50,</w:t>
      </w:r>
      <w:r w:rsidRPr="000A0A98">
        <w:rPr>
          <w:rFonts w:ascii="Times New Roman" w:hAnsi="Times New Roman" w:cs="Times New Roman"/>
          <w:spacing w:val="-2"/>
          <w:sz w:val="24"/>
          <w:szCs w:val="24"/>
        </w:rPr>
        <w:t>08</w:t>
      </w:r>
      <w:r w:rsidR="00A40822" w:rsidRPr="000A0A98">
        <w:rPr>
          <w:rFonts w:ascii="Times New Roman" w:hAnsi="Times New Roman" w:cs="Times New Roman"/>
          <w:spacing w:val="-2"/>
          <w:sz w:val="24"/>
          <w:szCs w:val="24"/>
        </w:rPr>
        <w:t xml:space="preserve"> % y 6,</w:t>
      </w:r>
      <w:r w:rsidRPr="000A0A98">
        <w:rPr>
          <w:rFonts w:ascii="Times New Roman" w:hAnsi="Times New Roman" w:cs="Times New Roman"/>
          <w:spacing w:val="-2"/>
          <w:sz w:val="24"/>
          <w:szCs w:val="24"/>
        </w:rPr>
        <w:t>28</w:t>
      </w:r>
      <w:r w:rsidR="00A40822" w:rsidRPr="000A0A98">
        <w:rPr>
          <w:rFonts w:ascii="Times New Roman" w:hAnsi="Times New Roman" w:cs="Times New Roman"/>
          <w:spacing w:val="-2"/>
          <w:sz w:val="24"/>
          <w:szCs w:val="24"/>
        </w:rPr>
        <w:t xml:space="preserve"> </w:t>
      </w:r>
      <w:r w:rsidRPr="000A0A98">
        <w:rPr>
          <w:rFonts w:ascii="Times New Roman" w:hAnsi="Times New Roman" w:cs="Times New Roman"/>
          <w:spacing w:val="-2"/>
          <w:sz w:val="24"/>
          <w:szCs w:val="24"/>
        </w:rPr>
        <w:t>%.</w:t>
      </w:r>
      <w:r w:rsidRPr="000A0A98">
        <w:rPr>
          <w:rFonts w:ascii="Times New Roman" w:hAnsi="Times New Roman" w:cs="Times New Roman"/>
          <w:sz w:val="24"/>
          <w:szCs w:val="24"/>
        </w:rPr>
        <w:t xml:space="preserve"> </w:t>
      </w:r>
      <w:r w:rsidR="0012307A" w:rsidRPr="000A0A98">
        <w:rPr>
          <w:rFonts w:ascii="Times New Roman" w:hAnsi="Times New Roman" w:cs="Times New Roman"/>
          <w:sz w:val="24"/>
          <w:szCs w:val="24"/>
        </w:rPr>
        <w:t xml:space="preserve">En contraste, </w:t>
      </w:r>
      <w:r w:rsidRPr="000A0A98">
        <w:rPr>
          <w:rFonts w:ascii="Times New Roman" w:hAnsi="Times New Roman" w:cs="Times New Roman"/>
          <w:i/>
          <w:sz w:val="24"/>
          <w:szCs w:val="24"/>
        </w:rPr>
        <w:t>S</w:t>
      </w:r>
      <w:r w:rsidR="0012307A" w:rsidRPr="000A0A98">
        <w:rPr>
          <w:rFonts w:ascii="Times New Roman" w:hAnsi="Times New Roman" w:cs="Times New Roman"/>
          <w:i/>
          <w:sz w:val="24"/>
          <w:szCs w:val="24"/>
        </w:rPr>
        <w:t>.</w:t>
      </w:r>
      <w:r w:rsidRPr="000A0A98">
        <w:rPr>
          <w:rFonts w:ascii="Times New Roman" w:hAnsi="Times New Roman" w:cs="Times New Roman"/>
          <w:i/>
          <w:sz w:val="24"/>
          <w:szCs w:val="24"/>
        </w:rPr>
        <w:t xml:space="preserve"> decaocto</w:t>
      </w:r>
      <w:r w:rsidRPr="000A0A98">
        <w:rPr>
          <w:rFonts w:ascii="Times New Roman" w:hAnsi="Times New Roman" w:cs="Times New Roman"/>
          <w:sz w:val="24"/>
          <w:szCs w:val="24"/>
        </w:rPr>
        <w:t xml:space="preserve"> mostró la proporción más baja (0</w:t>
      </w:r>
      <w:r w:rsidR="00A40822" w:rsidRPr="000A0A98">
        <w:rPr>
          <w:rFonts w:ascii="Times New Roman" w:hAnsi="Times New Roman" w:cs="Times New Roman"/>
          <w:sz w:val="24"/>
          <w:szCs w:val="24"/>
        </w:rPr>
        <w:t>,</w:t>
      </w:r>
      <w:r w:rsidRPr="000A0A98">
        <w:rPr>
          <w:rFonts w:ascii="Times New Roman" w:hAnsi="Times New Roman" w:cs="Times New Roman"/>
          <w:sz w:val="24"/>
          <w:szCs w:val="24"/>
        </w:rPr>
        <w:t>87</w:t>
      </w:r>
      <w:r w:rsidR="00A40822" w:rsidRPr="000A0A98">
        <w:rPr>
          <w:rFonts w:ascii="Times New Roman" w:hAnsi="Times New Roman" w:cs="Times New Roman"/>
          <w:sz w:val="24"/>
          <w:szCs w:val="24"/>
        </w:rPr>
        <w:t xml:space="preserve"> </w:t>
      </w:r>
      <w:r w:rsidRPr="000A0A98">
        <w:rPr>
          <w:rFonts w:ascii="Times New Roman" w:hAnsi="Times New Roman" w:cs="Times New Roman"/>
          <w:sz w:val="24"/>
          <w:szCs w:val="24"/>
        </w:rPr>
        <w:t>%, IC 95</w:t>
      </w:r>
      <w:r w:rsidR="00A40822" w:rsidRPr="000A0A98">
        <w:rPr>
          <w:rFonts w:ascii="Times New Roman" w:hAnsi="Times New Roman" w:cs="Times New Roman"/>
          <w:sz w:val="24"/>
          <w:szCs w:val="24"/>
        </w:rPr>
        <w:t xml:space="preserve"> %: 0,</w:t>
      </w:r>
      <w:r w:rsidRPr="000A0A98">
        <w:rPr>
          <w:rFonts w:ascii="Times New Roman" w:hAnsi="Times New Roman" w:cs="Times New Roman"/>
          <w:sz w:val="24"/>
          <w:szCs w:val="24"/>
        </w:rPr>
        <w:t>11</w:t>
      </w:r>
      <w:r w:rsidR="00A40822" w:rsidRPr="000A0A98">
        <w:rPr>
          <w:rFonts w:ascii="Times New Roman" w:hAnsi="Times New Roman" w:cs="Times New Roman"/>
          <w:sz w:val="24"/>
          <w:szCs w:val="24"/>
        </w:rPr>
        <w:t xml:space="preserve"> </w:t>
      </w:r>
      <w:r w:rsidRPr="000A0A98">
        <w:rPr>
          <w:rFonts w:ascii="Times New Roman" w:hAnsi="Times New Roman" w:cs="Times New Roman"/>
          <w:sz w:val="24"/>
          <w:szCs w:val="24"/>
        </w:rPr>
        <w:t>%</w:t>
      </w:r>
      <w:r w:rsidR="0012307A" w:rsidRPr="000A0A98">
        <w:rPr>
          <w:rFonts w:ascii="Times New Roman" w:hAnsi="Times New Roman" w:cs="Times New Roman"/>
          <w:sz w:val="24"/>
          <w:szCs w:val="24"/>
        </w:rPr>
        <w:t xml:space="preserve"> </w:t>
      </w:r>
      <w:r w:rsidRPr="000A0A98">
        <w:rPr>
          <w:rFonts w:ascii="Times New Roman" w:hAnsi="Times New Roman" w:cs="Times New Roman"/>
          <w:sz w:val="24"/>
          <w:szCs w:val="24"/>
        </w:rPr>
        <w:t>-3</w:t>
      </w:r>
      <w:r w:rsidR="00A40822" w:rsidRPr="000A0A98">
        <w:rPr>
          <w:rFonts w:ascii="Times New Roman" w:hAnsi="Times New Roman" w:cs="Times New Roman"/>
          <w:sz w:val="24"/>
          <w:szCs w:val="24"/>
        </w:rPr>
        <w:t>,</w:t>
      </w:r>
      <w:r w:rsidRPr="000A0A98">
        <w:rPr>
          <w:rFonts w:ascii="Times New Roman" w:hAnsi="Times New Roman" w:cs="Times New Roman"/>
          <w:sz w:val="24"/>
          <w:szCs w:val="24"/>
        </w:rPr>
        <w:t>12</w:t>
      </w:r>
      <w:r w:rsidR="00A40822" w:rsidRPr="000A0A98">
        <w:rPr>
          <w:rFonts w:ascii="Times New Roman" w:hAnsi="Times New Roman" w:cs="Times New Roman"/>
          <w:sz w:val="24"/>
          <w:szCs w:val="24"/>
        </w:rPr>
        <w:t xml:space="preserve"> </w:t>
      </w:r>
      <w:r w:rsidRPr="000A0A98">
        <w:rPr>
          <w:rFonts w:ascii="Times New Roman" w:hAnsi="Times New Roman" w:cs="Times New Roman"/>
          <w:sz w:val="24"/>
          <w:szCs w:val="24"/>
        </w:rPr>
        <w:t>%).</w:t>
      </w:r>
    </w:p>
    <w:tbl>
      <w:tblPr>
        <w:tblStyle w:val="Tablaconcuadrcula"/>
        <w:tblW w:w="6658" w:type="dxa"/>
        <w:jc w:val="center"/>
        <w:tblLook w:val="04A0" w:firstRow="1" w:lastRow="0" w:firstColumn="1" w:lastColumn="0" w:noHBand="0" w:noVBand="1"/>
      </w:tblPr>
      <w:tblGrid>
        <w:gridCol w:w="2535"/>
        <w:gridCol w:w="1272"/>
        <w:gridCol w:w="1291"/>
        <w:gridCol w:w="1560"/>
      </w:tblGrid>
      <w:tr w:rsidR="00EA5861" w:rsidRPr="000A0A98" w14:paraId="26F1E40A" w14:textId="77777777" w:rsidTr="000A0A98">
        <w:trPr>
          <w:jc w:val="center"/>
        </w:trPr>
        <w:tc>
          <w:tcPr>
            <w:tcW w:w="2535" w:type="dxa"/>
            <w:vAlign w:val="center"/>
          </w:tcPr>
          <w:p w14:paraId="49AF66EC" w14:textId="2052E0FF" w:rsidR="00EA5861" w:rsidRPr="000A0A98" w:rsidRDefault="000A0A98" w:rsidP="000A0A98">
            <w:pPr>
              <w:spacing w:after="120"/>
              <w:rPr>
                <w:rFonts w:ascii="Times New Roman" w:hAnsi="Times New Roman" w:cs="Times New Roman"/>
                <w:b/>
                <w:sz w:val="20"/>
                <w:szCs w:val="20"/>
              </w:rPr>
            </w:pPr>
            <w:r w:rsidRPr="000A0A98">
              <w:rPr>
                <w:rFonts w:ascii="Times New Roman" w:hAnsi="Times New Roman" w:cs="Times New Roman"/>
                <w:b/>
                <w:sz w:val="20"/>
                <w:szCs w:val="20"/>
              </w:rPr>
              <w:t>Especie</w:t>
            </w:r>
          </w:p>
        </w:tc>
        <w:tc>
          <w:tcPr>
            <w:tcW w:w="1272" w:type="dxa"/>
            <w:vAlign w:val="center"/>
          </w:tcPr>
          <w:p w14:paraId="19318EEB" w14:textId="3B900E47" w:rsidR="00EA5861" w:rsidRPr="000A0A98" w:rsidRDefault="000A0A98" w:rsidP="000A0A98">
            <w:pPr>
              <w:spacing w:after="120"/>
              <w:rPr>
                <w:rFonts w:ascii="Times New Roman" w:hAnsi="Times New Roman" w:cs="Times New Roman"/>
                <w:b/>
                <w:sz w:val="20"/>
                <w:szCs w:val="20"/>
              </w:rPr>
            </w:pPr>
            <w:r w:rsidRPr="000A0A98">
              <w:rPr>
                <w:rFonts w:ascii="Times New Roman" w:hAnsi="Times New Roman" w:cs="Times New Roman"/>
                <w:b/>
                <w:sz w:val="20"/>
                <w:szCs w:val="20"/>
              </w:rPr>
              <w:t>Conteo</w:t>
            </w:r>
          </w:p>
        </w:tc>
        <w:tc>
          <w:tcPr>
            <w:tcW w:w="1291" w:type="dxa"/>
            <w:vAlign w:val="center"/>
          </w:tcPr>
          <w:p w14:paraId="6A883A0D" w14:textId="7DFD52EB" w:rsidR="00EA5861" w:rsidRPr="000A0A98" w:rsidRDefault="000A0A98" w:rsidP="000A0A98">
            <w:pPr>
              <w:spacing w:after="120"/>
              <w:rPr>
                <w:rFonts w:ascii="Times New Roman" w:hAnsi="Times New Roman" w:cs="Times New Roman"/>
                <w:b/>
                <w:sz w:val="20"/>
                <w:szCs w:val="20"/>
              </w:rPr>
            </w:pPr>
            <w:r w:rsidRPr="000A0A98">
              <w:rPr>
                <w:rFonts w:ascii="Times New Roman" w:hAnsi="Times New Roman" w:cs="Times New Roman"/>
                <w:b/>
                <w:sz w:val="20"/>
                <w:szCs w:val="20"/>
              </w:rPr>
              <w:t>Proporción</w:t>
            </w:r>
          </w:p>
        </w:tc>
        <w:tc>
          <w:tcPr>
            <w:tcW w:w="1560" w:type="dxa"/>
            <w:vAlign w:val="center"/>
          </w:tcPr>
          <w:p w14:paraId="219D3473" w14:textId="43D5AF6D" w:rsidR="00EA5861" w:rsidRPr="000A0A98" w:rsidRDefault="000A0A98" w:rsidP="000A0A98">
            <w:pPr>
              <w:spacing w:after="120"/>
              <w:rPr>
                <w:rFonts w:ascii="Times New Roman" w:hAnsi="Times New Roman" w:cs="Times New Roman"/>
                <w:b/>
                <w:sz w:val="20"/>
                <w:szCs w:val="20"/>
              </w:rPr>
            </w:pPr>
            <w:r w:rsidRPr="000A0A98">
              <w:rPr>
                <w:rFonts w:ascii="Times New Roman" w:hAnsi="Times New Roman" w:cs="Times New Roman"/>
                <w:b/>
                <w:sz w:val="20"/>
                <w:szCs w:val="20"/>
              </w:rPr>
              <w:t>Ic 95 %</w:t>
            </w:r>
          </w:p>
        </w:tc>
      </w:tr>
      <w:tr w:rsidR="00EA5861" w:rsidRPr="000A0A98" w14:paraId="7308CF38" w14:textId="77777777" w:rsidTr="000A0A98">
        <w:trPr>
          <w:trHeight w:val="337"/>
          <w:jc w:val="center"/>
        </w:trPr>
        <w:tc>
          <w:tcPr>
            <w:tcW w:w="2535" w:type="dxa"/>
          </w:tcPr>
          <w:p w14:paraId="28C61951" w14:textId="68D1D38A"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Patagioenas squamosa</w:t>
            </w:r>
          </w:p>
        </w:tc>
        <w:tc>
          <w:tcPr>
            <w:tcW w:w="1272" w:type="dxa"/>
          </w:tcPr>
          <w:p w14:paraId="52C60F6B" w14:textId="2DF1C4E7"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42</w:t>
            </w:r>
          </w:p>
        </w:tc>
        <w:tc>
          <w:tcPr>
            <w:tcW w:w="1291" w:type="dxa"/>
          </w:tcPr>
          <w:p w14:paraId="134A514B" w14:textId="7B18812A"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0,1834</w:t>
            </w:r>
          </w:p>
        </w:tc>
        <w:tc>
          <w:tcPr>
            <w:tcW w:w="1560" w:type="dxa"/>
          </w:tcPr>
          <w:p w14:paraId="251D606C" w14:textId="40593428"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(0,1355, 0,2397)</w:t>
            </w:r>
          </w:p>
        </w:tc>
      </w:tr>
      <w:tr w:rsidR="00EA5861" w:rsidRPr="000A0A98" w14:paraId="172BD514" w14:textId="77777777" w:rsidTr="000A0A98">
        <w:trPr>
          <w:jc w:val="center"/>
        </w:trPr>
        <w:tc>
          <w:tcPr>
            <w:tcW w:w="2535" w:type="dxa"/>
          </w:tcPr>
          <w:p w14:paraId="34029C31" w14:textId="7A3DF820"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Patagioenas leucocephala</w:t>
            </w:r>
          </w:p>
        </w:tc>
        <w:tc>
          <w:tcPr>
            <w:tcW w:w="1272" w:type="dxa"/>
          </w:tcPr>
          <w:p w14:paraId="632EDF96" w14:textId="2295310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9</w:t>
            </w:r>
          </w:p>
        </w:tc>
        <w:tc>
          <w:tcPr>
            <w:tcW w:w="1291" w:type="dxa"/>
          </w:tcPr>
          <w:p w14:paraId="18446AE4" w14:textId="0A6F9B22"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0,0393</w:t>
            </w:r>
          </w:p>
        </w:tc>
        <w:tc>
          <w:tcPr>
            <w:tcW w:w="1560" w:type="dxa"/>
          </w:tcPr>
          <w:p w14:paraId="13C567CD" w14:textId="28141D3E"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(0,0181, 0,0733)</w:t>
            </w:r>
          </w:p>
        </w:tc>
      </w:tr>
      <w:tr w:rsidR="00EA5861" w:rsidRPr="000A0A98" w14:paraId="3CF9DF4F" w14:textId="77777777" w:rsidTr="000A0A98">
        <w:trPr>
          <w:jc w:val="center"/>
        </w:trPr>
        <w:tc>
          <w:tcPr>
            <w:tcW w:w="2535" w:type="dxa"/>
          </w:tcPr>
          <w:p w14:paraId="079A1D30" w14:textId="01EBCAD1"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Streptopelia decaoto</w:t>
            </w:r>
          </w:p>
        </w:tc>
        <w:tc>
          <w:tcPr>
            <w:tcW w:w="1272" w:type="dxa"/>
          </w:tcPr>
          <w:p w14:paraId="3E5E6167" w14:textId="5AB33928"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2</w:t>
            </w:r>
          </w:p>
        </w:tc>
        <w:tc>
          <w:tcPr>
            <w:tcW w:w="1291" w:type="dxa"/>
          </w:tcPr>
          <w:p w14:paraId="45CB7147" w14:textId="37EF311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0,0087</w:t>
            </w:r>
          </w:p>
        </w:tc>
        <w:tc>
          <w:tcPr>
            <w:tcW w:w="1560" w:type="dxa"/>
          </w:tcPr>
          <w:p w14:paraId="28C587DD" w14:textId="40551601"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(0,0011, 0,0312)</w:t>
            </w:r>
          </w:p>
        </w:tc>
      </w:tr>
      <w:tr w:rsidR="00EA5861" w:rsidRPr="000A0A98" w14:paraId="7BEB6C59" w14:textId="77777777" w:rsidTr="000A0A98">
        <w:trPr>
          <w:jc w:val="center"/>
        </w:trPr>
        <w:tc>
          <w:tcPr>
            <w:tcW w:w="2535" w:type="dxa"/>
          </w:tcPr>
          <w:p w14:paraId="58F8B21D" w14:textId="63D5619C"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Columbina passerina</w:t>
            </w:r>
          </w:p>
        </w:tc>
        <w:tc>
          <w:tcPr>
            <w:tcW w:w="1272" w:type="dxa"/>
          </w:tcPr>
          <w:p w14:paraId="57D5E943" w14:textId="0516B5CB"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130</w:t>
            </w:r>
          </w:p>
        </w:tc>
        <w:tc>
          <w:tcPr>
            <w:tcW w:w="1291" w:type="dxa"/>
          </w:tcPr>
          <w:p w14:paraId="44628A4E" w14:textId="03FB311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0,5677</w:t>
            </w:r>
          </w:p>
        </w:tc>
        <w:tc>
          <w:tcPr>
            <w:tcW w:w="1560" w:type="dxa"/>
          </w:tcPr>
          <w:p w14:paraId="13609972" w14:textId="6F31DD56"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(0,5008, 0,6328)</w:t>
            </w:r>
          </w:p>
        </w:tc>
      </w:tr>
      <w:tr w:rsidR="00EA5861" w:rsidRPr="000A0A98" w14:paraId="3C92123B" w14:textId="77777777" w:rsidTr="000A0A98">
        <w:trPr>
          <w:jc w:val="center"/>
        </w:trPr>
        <w:tc>
          <w:tcPr>
            <w:tcW w:w="2535" w:type="dxa"/>
          </w:tcPr>
          <w:p w14:paraId="11A88C8B" w14:textId="4C4B44C6"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Geotrygon montana</w:t>
            </w:r>
          </w:p>
        </w:tc>
        <w:tc>
          <w:tcPr>
            <w:tcW w:w="1272" w:type="dxa"/>
          </w:tcPr>
          <w:p w14:paraId="0A246DDE" w14:textId="67D45F91"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41</w:t>
            </w:r>
          </w:p>
        </w:tc>
        <w:tc>
          <w:tcPr>
            <w:tcW w:w="1291" w:type="dxa"/>
          </w:tcPr>
          <w:p w14:paraId="3297880F" w14:textId="5BE3D286"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0,1790</w:t>
            </w:r>
          </w:p>
        </w:tc>
        <w:tc>
          <w:tcPr>
            <w:tcW w:w="1560" w:type="dxa"/>
          </w:tcPr>
          <w:p w14:paraId="7A4B79F1" w14:textId="2B18E6B3"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(0,1317, 0,2349)</w:t>
            </w:r>
          </w:p>
        </w:tc>
      </w:tr>
      <w:tr w:rsidR="00EA5861" w:rsidRPr="000A0A98" w14:paraId="7BC21934" w14:textId="77777777" w:rsidTr="000A0A98">
        <w:trPr>
          <w:jc w:val="center"/>
        </w:trPr>
        <w:tc>
          <w:tcPr>
            <w:tcW w:w="2535" w:type="dxa"/>
          </w:tcPr>
          <w:p w14:paraId="4AD228B1" w14:textId="104C4716"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i/>
                <w:sz w:val="20"/>
                <w:szCs w:val="20"/>
              </w:rPr>
              <w:t>Zenaida macroura</w:t>
            </w:r>
          </w:p>
        </w:tc>
        <w:tc>
          <w:tcPr>
            <w:tcW w:w="1272" w:type="dxa"/>
          </w:tcPr>
          <w:p w14:paraId="7B6FDE2C" w14:textId="0D520CB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5</w:t>
            </w:r>
          </w:p>
        </w:tc>
        <w:tc>
          <w:tcPr>
            <w:tcW w:w="1291" w:type="dxa"/>
          </w:tcPr>
          <w:p w14:paraId="0DAB2FF4" w14:textId="5D402634"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0,0218</w:t>
            </w:r>
          </w:p>
        </w:tc>
        <w:tc>
          <w:tcPr>
            <w:tcW w:w="1560" w:type="dxa"/>
          </w:tcPr>
          <w:p w14:paraId="7B5B61C1" w14:textId="1380E09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(0,0071, 0,0502)</w:t>
            </w:r>
          </w:p>
        </w:tc>
      </w:tr>
      <w:tr w:rsidR="00EA5861" w:rsidRPr="000A0A98" w14:paraId="61EBD04F" w14:textId="77777777" w:rsidTr="000A0A98">
        <w:trPr>
          <w:jc w:val="center"/>
        </w:trPr>
        <w:tc>
          <w:tcPr>
            <w:tcW w:w="2535" w:type="dxa"/>
          </w:tcPr>
          <w:p w14:paraId="604DD5E7" w14:textId="3F443C4F"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Significación global</w:t>
            </w:r>
          </w:p>
        </w:tc>
        <w:tc>
          <w:tcPr>
            <w:tcW w:w="1272" w:type="dxa"/>
          </w:tcPr>
          <w:p w14:paraId="2513DC0E" w14:textId="2B8BEE57"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NA</w:t>
            </w:r>
          </w:p>
        </w:tc>
        <w:tc>
          <w:tcPr>
            <w:tcW w:w="1291" w:type="dxa"/>
          </w:tcPr>
          <w:p w14:paraId="05EDD676" w14:textId="7D936669"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NA</w:t>
            </w:r>
          </w:p>
        </w:tc>
        <w:tc>
          <w:tcPr>
            <w:tcW w:w="1560" w:type="dxa"/>
          </w:tcPr>
          <w:p w14:paraId="10492A63" w14:textId="6D1FAE66" w:rsidR="00EA5861" w:rsidRPr="000A0A98" w:rsidRDefault="00EA5861" w:rsidP="000A0A98">
            <w:pPr>
              <w:spacing w:after="120"/>
              <w:rPr>
                <w:rFonts w:ascii="Times New Roman" w:hAnsi="Times New Roman" w:cs="Times New Roman"/>
                <w:sz w:val="20"/>
                <w:szCs w:val="20"/>
              </w:rPr>
            </w:pPr>
            <w:r w:rsidRPr="000A0A98">
              <w:rPr>
                <w:rFonts w:ascii="Times New Roman" w:hAnsi="Times New Roman" w:cs="Times New Roman"/>
                <w:sz w:val="20"/>
                <w:szCs w:val="20"/>
              </w:rPr>
              <w:t>p-valor: 0,000</w:t>
            </w:r>
            <w:r w:rsidR="00281259" w:rsidRPr="000A0A98">
              <w:rPr>
                <w:rFonts w:ascii="Times New Roman" w:hAnsi="Times New Roman" w:cs="Times New Roman"/>
                <w:sz w:val="20"/>
                <w:szCs w:val="20"/>
              </w:rPr>
              <w:t>1</w:t>
            </w:r>
          </w:p>
        </w:tc>
      </w:tr>
    </w:tbl>
    <w:p w14:paraId="33128B78" w14:textId="4949FFB6" w:rsidR="00DE4271" w:rsidRPr="000A0A98" w:rsidRDefault="00DE4271" w:rsidP="000A0A98">
      <w:pPr>
        <w:spacing w:after="120" w:line="360" w:lineRule="auto"/>
        <w:jc w:val="center"/>
        <w:rPr>
          <w:rFonts w:ascii="Times New Roman" w:hAnsi="Times New Roman" w:cs="Times New Roman"/>
          <w:sz w:val="20"/>
          <w:szCs w:val="20"/>
        </w:rPr>
      </w:pPr>
      <w:r w:rsidRPr="000A0A98">
        <w:rPr>
          <w:rFonts w:ascii="Times New Roman" w:hAnsi="Times New Roman" w:cs="Times New Roman"/>
          <w:sz w:val="20"/>
          <w:szCs w:val="20"/>
        </w:rPr>
        <w:t>Tabla 1. Proporciones de especies de aves e intervalos de confianza del 95</w:t>
      </w:r>
      <w:r w:rsidR="004C4E71" w:rsidRPr="000A0A98">
        <w:rPr>
          <w:rFonts w:ascii="Times New Roman" w:hAnsi="Times New Roman" w:cs="Times New Roman"/>
          <w:sz w:val="20"/>
          <w:szCs w:val="20"/>
        </w:rPr>
        <w:t xml:space="preserve"> </w:t>
      </w:r>
      <w:r w:rsidRPr="000A0A98">
        <w:rPr>
          <w:rFonts w:ascii="Times New Roman" w:hAnsi="Times New Roman" w:cs="Times New Roman"/>
          <w:sz w:val="20"/>
          <w:szCs w:val="20"/>
        </w:rPr>
        <w:t>% (método Clopper-Pearson)**</w:t>
      </w:r>
    </w:p>
    <w:p w14:paraId="5BDFB83A" w14:textId="77ADEDDC" w:rsidR="00327F17" w:rsidRPr="000A0A98" w:rsidRDefault="00327F17"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La marcada </w:t>
      </w:r>
      <w:r w:rsidR="0012307A" w:rsidRPr="000A0A98">
        <w:rPr>
          <w:rFonts w:ascii="Times New Roman" w:hAnsi="Times New Roman" w:cs="Times New Roman"/>
          <w:sz w:val="24"/>
          <w:szCs w:val="24"/>
        </w:rPr>
        <w:t xml:space="preserve">diferencia en abundancia entre </w:t>
      </w:r>
      <w:r w:rsidRPr="000A0A98">
        <w:rPr>
          <w:rFonts w:ascii="Times New Roman" w:hAnsi="Times New Roman" w:cs="Times New Roman"/>
          <w:i/>
          <w:sz w:val="24"/>
          <w:szCs w:val="24"/>
        </w:rPr>
        <w:t>Columbina passerina</w:t>
      </w:r>
      <w:r w:rsidRPr="000A0A98">
        <w:rPr>
          <w:rFonts w:ascii="Times New Roman" w:hAnsi="Times New Roman" w:cs="Times New Roman"/>
          <w:sz w:val="24"/>
          <w:szCs w:val="24"/>
        </w:rPr>
        <w:t xml:space="preserve"> y las demás especies podría explicarse por varios factores ecológicos. En primer lugar, es posible que esta especie presente adaptaciones morfológicas, fisiológicas o comportamentales que le permiten explotar más eficientemente los recursos disponibles en el hábitat estudiado. Estudi</w:t>
      </w:r>
      <w:r w:rsidR="0012307A" w:rsidRPr="000A0A98">
        <w:rPr>
          <w:rFonts w:ascii="Times New Roman" w:hAnsi="Times New Roman" w:cs="Times New Roman"/>
          <w:sz w:val="24"/>
          <w:szCs w:val="24"/>
        </w:rPr>
        <w:t xml:space="preserve">os previos han documentado que </w:t>
      </w:r>
      <w:r w:rsidRPr="000A0A98">
        <w:rPr>
          <w:rFonts w:ascii="Times New Roman" w:hAnsi="Times New Roman" w:cs="Times New Roman"/>
          <w:i/>
          <w:sz w:val="24"/>
          <w:szCs w:val="24"/>
        </w:rPr>
        <w:t>Columbina passerina</w:t>
      </w:r>
      <w:r w:rsidRPr="000A0A98">
        <w:rPr>
          <w:rFonts w:ascii="Times New Roman" w:hAnsi="Times New Roman" w:cs="Times New Roman"/>
          <w:sz w:val="24"/>
          <w:szCs w:val="24"/>
        </w:rPr>
        <w:t xml:space="preserve"> es una especie altamente adaptable a ambientes modificados por humanos, lo que podría explicar su éxito en este hábitat particular.</w:t>
      </w:r>
    </w:p>
    <w:p w14:paraId="4CDBB637" w14:textId="4A8D8448" w:rsidR="008F06E0" w:rsidRPr="000A0A98" w:rsidRDefault="00332F93"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lastRenderedPageBreak/>
        <w:t>Para profundizar en las diferencias específicas, se realizaron comparaciones por pares utilizando la prueba exacta de Fisher, con ajuste por comparaciones múltiples mediante el método de falsa tasa de descubrimiento (FDR). La Tabla 2 detalla estos resultados, destacando pares con dife</w:t>
      </w:r>
      <w:r w:rsidR="00043B5C" w:rsidRPr="000A0A98">
        <w:rPr>
          <w:rFonts w:ascii="Times New Roman" w:hAnsi="Times New Roman" w:cs="Times New Roman"/>
          <w:sz w:val="24"/>
          <w:szCs w:val="24"/>
        </w:rPr>
        <w:t>rencias significativas (FDR&lt;</w:t>
      </w:r>
      <w:r w:rsidR="008F06E0" w:rsidRPr="000A0A98">
        <w:rPr>
          <w:rFonts w:ascii="Times New Roman" w:hAnsi="Times New Roman" w:cs="Times New Roman"/>
          <w:sz w:val="24"/>
          <w:szCs w:val="24"/>
        </w:rPr>
        <w:t>0,</w:t>
      </w:r>
      <w:r w:rsidR="00043B5C" w:rsidRPr="000A0A98">
        <w:rPr>
          <w:rFonts w:ascii="Times New Roman" w:hAnsi="Times New Roman" w:cs="Times New Roman"/>
          <w:sz w:val="24"/>
          <w:szCs w:val="24"/>
        </w:rPr>
        <w:t xml:space="preserve">05), como </w:t>
      </w:r>
      <w:r w:rsidRPr="000A0A98">
        <w:rPr>
          <w:rFonts w:ascii="Times New Roman" w:hAnsi="Times New Roman" w:cs="Times New Roman"/>
          <w:i/>
          <w:sz w:val="24"/>
          <w:szCs w:val="24"/>
        </w:rPr>
        <w:t>C</w:t>
      </w:r>
      <w:r w:rsidR="00043B5C" w:rsidRPr="000A0A98">
        <w:rPr>
          <w:rFonts w:ascii="Times New Roman" w:hAnsi="Times New Roman" w:cs="Times New Roman"/>
          <w:i/>
          <w:sz w:val="24"/>
          <w:szCs w:val="24"/>
        </w:rPr>
        <w:t>olumbina</w:t>
      </w:r>
      <w:r w:rsidRPr="000A0A98">
        <w:rPr>
          <w:rFonts w:ascii="Times New Roman" w:hAnsi="Times New Roman" w:cs="Times New Roman"/>
          <w:i/>
          <w:sz w:val="24"/>
          <w:szCs w:val="24"/>
        </w:rPr>
        <w:t xml:space="preserve"> passerina</w:t>
      </w:r>
      <w:r w:rsidRPr="000A0A98">
        <w:rPr>
          <w:rFonts w:ascii="Times New Roman" w:hAnsi="Times New Roman" w:cs="Times New Roman"/>
          <w:sz w:val="24"/>
          <w:szCs w:val="24"/>
        </w:rPr>
        <w:t xml:space="preserve"> </w:t>
      </w:r>
      <w:r w:rsidR="00043B5C" w:rsidRPr="000A0A98">
        <w:rPr>
          <w:rFonts w:ascii="Times New Roman" w:hAnsi="Times New Roman" w:cs="Times New Roman"/>
          <w:sz w:val="24"/>
          <w:szCs w:val="24"/>
        </w:rPr>
        <w:t xml:space="preserve">que </w:t>
      </w:r>
      <w:r w:rsidRPr="000A0A98">
        <w:rPr>
          <w:rFonts w:ascii="Times New Roman" w:hAnsi="Times New Roman" w:cs="Times New Roman"/>
          <w:sz w:val="24"/>
          <w:szCs w:val="24"/>
        </w:rPr>
        <w:t xml:space="preserve">difirió significativamente de todas las demás especies excepto de </w:t>
      </w:r>
      <w:r w:rsidRPr="000A0A98">
        <w:rPr>
          <w:rFonts w:ascii="Times New Roman" w:hAnsi="Times New Roman" w:cs="Times New Roman"/>
          <w:i/>
          <w:sz w:val="24"/>
          <w:szCs w:val="24"/>
        </w:rPr>
        <w:t>S</w:t>
      </w:r>
      <w:r w:rsidR="00043B5C" w:rsidRPr="000A0A98">
        <w:rPr>
          <w:rFonts w:ascii="Times New Roman" w:hAnsi="Times New Roman" w:cs="Times New Roman"/>
          <w:i/>
          <w:sz w:val="24"/>
          <w:szCs w:val="24"/>
        </w:rPr>
        <w:t>tretopelia</w:t>
      </w:r>
      <w:r w:rsidRPr="000A0A98">
        <w:rPr>
          <w:rFonts w:ascii="Times New Roman" w:hAnsi="Times New Roman" w:cs="Times New Roman"/>
          <w:i/>
          <w:sz w:val="24"/>
          <w:szCs w:val="24"/>
        </w:rPr>
        <w:t xml:space="preserve"> decaocto</w:t>
      </w:r>
      <w:r w:rsidRPr="000A0A98">
        <w:rPr>
          <w:rFonts w:ascii="Times New Roman" w:hAnsi="Times New Roman" w:cs="Times New Roman"/>
          <w:sz w:val="24"/>
          <w:szCs w:val="24"/>
        </w:rPr>
        <w:t xml:space="preserve"> (FDR = 0</w:t>
      </w:r>
      <w:r w:rsidR="008F06E0" w:rsidRPr="000A0A98">
        <w:rPr>
          <w:rFonts w:ascii="Times New Roman" w:hAnsi="Times New Roman" w:cs="Times New Roman"/>
          <w:sz w:val="24"/>
          <w:szCs w:val="24"/>
        </w:rPr>
        <w:t>,</w:t>
      </w:r>
      <w:r w:rsidRPr="000A0A98">
        <w:rPr>
          <w:rFonts w:ascii="Times New Roman" w:hAnsi="Times New Roman" w:cs="Times New Roman"/>
          <w:sz w:val="24"/>
          <w:szCs w:val="24"/>
        </w:rPr>
        <w:t xml:space="preserve">4645), lo que podría indicar similitudes ecológicas limitadas. </w:t>
      </w:r>
    </w:p>
    <w:p w14:paraId="66ADD934" w14:textId="77777777" w:rsidR="00BD77AA" w:rsidRPr="000A0A98" w:rsidRDefault="00BD77AA"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Pares como </w:t>
      </w:r>
      <w:r w:rsidRPr="000A0A98">
        <w:rPr>
          <w:rFonts w:ascii="Times New Roman" w:hAnsi="Times New Roman" w:cs="Times New Roman"/>
          <w:i/>
          <w:sz w:val="24"/>
          <w:szCs w:val="24"/>
        </w:rPr>
        <w:t xml:space="preserve">Patagioenas squamosa </w:t>
      </w:r>
      <w:r w:rsidRPr="000A0A98">
        <w:rPr>
          <w:rFonts w:ascii="Times New Roman" w:hAnsi="Times New Roman" w:cs="Times New Roman"/>
          <w:sz w:val="24"/>
          <w:szCs w:val="24"/>
        </w:rPr>
        <w:t xml:space="preserve">vs. </w:t>
      </w:r>
      <w:r w:rsidRPr="000A0A98">
        <w:rPr>
          <w:rFonts w:ascii="Times New Roman" w:hAnsi="Times New Roman" w:cs="Times New Roman"/>
          <w:i/>
          <w:sz w:val="24"/>
          <w:szCs w:val="24"/>
        </w:rPr>
        <w:t>Geotrygon montana</w:t>
      </w:r>
      <w:r w:rsidRPr="000A0A98">
        <w:rPr>
          <w:rFonts w:ascii="Times New Roman" w:hAnsi="Times New Roman" w:cs="Times New Roman"/>
          <w:sz w:val="24"/>
          <w:szCs w:val="24"/>
        </w:rPr>
        <w:t xml:space="preserve"> también mostraron diferencias marcadas (FDR = 0,0010), sugiriendo nichos diferenciados; </w:t>
      </w:r>
      <w:r w:rsidRPr="000A0A98">
        <w:rPr>
          <w:rFonts w:ascii="Times New Roman" w:hAnsi="Times New Roman" w:cs="Times New Roman"/>
          <w:i/>
          <w:sz w:val="24"/>
          <w:szCs w:val="24"/>
        </w:rPr>
        <w:t>Geotrygon montana</w:t>
      </w:r>
      <w:r w:rsidRPr="000A0A98">
        <w:rPr>
          <w:rFonts w:ascii="Times New Roman" w:hAnsi="Times New Roman" w:cs="Times New Roman"/>
          <w:sz w:val="24"/>
          <w:szCs w:val="24"/>
        </w:rPr>
        <w:t xml:space="preserve"> prefiere bosques tropicales y es sensible a la fragmentación, limitando su abundancia en áreas alteradas. Sin embargo, varios pares con conteos bajos, como </w:t>
      </w:r>
      <w:r w:rsidRPr="000A0A98">
        <w:rPr>
          <w:rFonts w:ascii="Times New Roman" w:hAnsi="Times New Roman" w:cs="Times New Roman"/>
          <w:i/>
          <w:sz w:val="24"/>
          <w:szCs w:val="24"/>
        </w:rPr>
        <w:t>Patagioenas leucocephala</w:t>
      </w:r>
      <w:r w:rsidRPr="000A0A98">
        <w:rPr>
          <w:rFonts w:ascii="Times New Roman" w:hAnsi="Times New Roman" w:cs="Times New Roman"/>
          <w:sz w:val="24"/>
          <w:szCs w:val="24"/>
        </w:rPr>
        <w:t xml:space="preserve"> vs. </w:t>
      </w:r>
      <w:r w:rsidRPr="000A0A98">
        <w:rPr>
          <w:rFonts w:ascii="Times New Roman" w:hAnsi="Times New Roman" w:cs="Times New Roman"/>
          <w:i/>
          <w:sz w:val="24"/>
          <w:szCs w:val="24"/>
        </w:rPr>
        <w:t>Zenaida macroura</w:t>
      </w:r>
      <w:r w:rsidRPr="000A0A98">
        <w:rPr>
          <w:rFonts w:ascii="Times New Roman" w:hAnsi="Times New Roman" w:cs="Times New Roman"/>
          <w:sz w:val="24"/>
          <w:szCs w:val="24"/>
        </w:rPr>
        <w:t xml:space="preserve"> (FDR = 1,0000), no exhibieron diferencias, posiblemente debido a la baja potencia estadística en muestras pequeñas. </w:t>
      </w:r>
    </w:p>
    <w:tbl>
      <w:tblPr>
        <w:tblStyle w:val="Tablaconcuadrcula"/>
        <w:tblW w:w="8249" w:type="dxa"/>
        <w:jc w:val="center"/>
        <w:tblLook w:val="04A0" w:firstRow="1" w:lastRow="0" w:firstColumn="1" w:lastColumn="0" w:noHBand="0" w:noVBand="1"/>
      </w:tblPr>
      <w:tblGrid>
        <w:gridCol w:w="4560"/>
        <w:gridCol w:w="1394"/>
        <w:gridCol w:w="911"/>
        <w:gridCol w:w="1384"/>
      </w:tblGrid>
      <w:tr w:rsidR="00D9160D" w:rsidRPr="00C00EF4" w14:paraId="1C3EA40D" w14:textId="77777777" w:rsidTr="00AA338C">
        <w:trPr>
          <w:jc w:val="center"/>
        </w:trPr>
        <w:tc>
          <w:tcPr>
            <w:tcW w:w="4560" w:type="dxa"/>
            <w:vAlign w:val="center"/>
          </w:tcPr>
          <w:p w14:paraId="5AAC5002" w14:textId="6CD12E09" w:rsidR="00D9160D" w:rsidRPr="00C00EF4" w:rsidRDefault="00281259" w:rsidP="00C00EF4">
            <w:pPr>
              <w:spacing w:after="120"/>
              <w:rPr>
                <w:rFonts w:ascii="Times New Roman" w:hAnsi="Times New Roman" w:cs="Times New Roman"/>
                <w:sz w:val="20"/>
                <w:szCs w:val="20"/>
              </w:rPr>
            </w:pPr>
            <w:r w:rsidRPr="00C00EF4">
              <w:rPr>
                <w:rFonts w:ascii="Times New Roman" w:hAnsi="Times New Roman" w:cs="Times New Roman"/>
                <w:sz w:val="20"/>
                <w:szCs w:val="20"/>
              </w:rPr>
              <w:t>Comparación entre pares de especies</w:t>
            </w:r>
          </w:p>
        </w:tc>
        <w:tc>
          <w:tcPr>
            <w:tcW w:w="1394" w:type="dxa"/>
            <w:vAlign w:val="center"/>
          </w:tcPr>
          <w:p w14:paraId="345B18AD" w14:textId="174BF5E2" w:rsidR="002579CF"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 xml:space="preserve">Valor </w:t>
            </w:r>
            <w:r w:rsidR="005560C9" w:rsidRPr="00C00EF4">
              <w:rPr>
                <w:rFonts w:ascii="Times New Roman" w:hAnsi="Times New Roman" w:cs="Times New Roman"/>
                <w:sz w:val="20"/>
                <w:szCs w:val="20"/>
              </w:rPr>
              <w:t>p</w:t>
            </w:r>
          </w:p>
          <w:p w14:paraId="1F864E05" w14:textId="37899663" w:rsidR="00D9160D"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(No ajustado)</w:t>
            </w:r>
          </w:p>
        </w:tc>
        <w:tc>
          <w:tcPr>
            <w:tcW w:w="911" w:type="dxa"/>
            <w:vAlign w:val="center"/>
          </w:tcPr>
          <w:p w14:paraId="59AE2AB1" w14:textId="11AFE00E" w:rsidR="002579CF"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 xml:space="preserve">Valor </w:t>
            </w:r>
            <w:r w:rsidR="005560C9" w:rsidRPr="00C00EF4">
              <w:rPr>
                <w:rFonts w:ascii="Times New Roman" w:hAnsi="Times New Roman" w:cs="Times New Roman"/>
                <w:sz w:val="20"/>
                <w:szCs w:val="20"/>
              </w:rPr>
              <w:t>p</w:t>
            </w:r>
            <w:r w:rsidRPr="00C00EF4">
              <w:rPr>
                <w:rFonts w:ascii="Times New Roman" w:hAnsi="Times New Roman" w:cs="Times New Roman"/>
                <w:sz w:val="20"/>
                <w:szCs w:val="20"/>
              </w:rPr>
              <w:t xml:space="preserve"> </w:t>
            </w:r>
          </w:p>
          <w:p w14:paraId="7E6BE1DD" w14:textId="1D86DBE2" w:rsidR="00D9160D"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(FDR)</w:t>
            </w:r>
          </w:p>
        </w:tc>
        <w:tc>
          <w:tcPr>
            <w:tcW w:w="1384" w:type="dxa"/>
            <w:vAlign w:val="center"/>
          </w:tcPr>
          <w:p w14:paraId="08E767DF" w14:textId="77777777" w:rsidR="002579CF"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 xml:space="preserve">Significativo </w:t>
            </w:r>
          </w:p>
          <w:p w14:paraId="0BC4E981" w14:textId="3DCD529F" w:rsidR="00D9160D" w:rsidRPr="00C00EF4" w:rsidRDefault="00D9160D" w:rsidP="00C00EF4">
            <w:pPr>
              <w:spacing w:after="120"/>
              <w:rPr>
                <w:rFonts w:ascii="Times New Roman" w:hAnsi="Times New Roman" w:cs="Times New Roman"/>
                <w:sz w:val="20"/>
                <w:szCs w:val="20"/>
              </w:rPr>
            </w:pPr>
            <w:r w:rsidRPr="00C00EF4">
              <w:rPr>
                <w:rFonts w:ascii="Times New Roman" w:hAnsi="Times New Roman" w:cs="Times New Roman"/>
                <w:sz w:val="20"/>
                <w:szCs w:val="20"/>
              </w:rPr>
              <w:t>(FDR &lt; 0,05)</w:t>
            </w:r>
          </w:p>
        </w:tc>
      </w:tr>
      <w:tr w:rsidR="00D9160D" w:rsidRPr="00C00EF4" w14:paraId="6147EA26" w14:textId="77777777" w:rsidTr="00AA338C">
        <w:trPr>
          <w:jc w:val="center"/>
        </w:trPr>
        <w:tc>
          <w:tcPr>
            <w:tcW w:w="4560" w:type="dxa"/>
          </w:tcPr>
          <w:p w14:paraId="2A284451" w14:textId="6FFD6B65" w:rsidR="00D9160D" w:rsidRPr="00C00EF4" w:rsidRDefault="00E85F5A"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squamosa</w:t>
            </w:r>
            <w:r w:rsidRPr="00C00EF4">
              <w:rPr>
                <w:rFonts w:ascii="Times New Roman" w:hAnsi="Times New Roman" w:cs="Times New Roman"/>
                <w:sz w:val="20"/>
                <w:szCs w:val="20"/>
              </w:rPr>
              <w:t xml:space="preserve"> vs </w:t>
            </w:r>
            <w:r w:rsidR="00785B93" w:rsidRPr="00C00EF4">
              <w:rPr>
                <w:rFonts w:ascii="Times New Roman" w:hAnsi="Times New Roman" w:cs="Times New Roman"/>
                <w:i/>
                <w:sz w:val="20"/>
                <w:szCs w:val="20"/>
              </w:rPr>
              <w:t>Patagioenas</w:t>
            </w:r>
            <w:r w:rsidRPr="00C00EF4">
              <w:rPr>
                <w:rFonts w:ascii="Times New Roman" w:hAnsi="Times New Roman" w:cs="Times New Roman"/>
                <w:i/>
                <w:sz w:val="20"/>
                <w:szCs w:val="20"/>
              </w:rPr>
              <w:t xml:space="preserve"> leucocephala</w:t>
            </w:r>
          </w:p>
        </w:tc>
        <w:tc>
          <w:tcPr>
            <w:tcW w:w="1394" w:type="dxa"/>
          </w:tcPr>
          <w:p w14:paraId="65D196BD" w14:textId="4961638D"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0,3716</w:t>
            </w:r>
          </w:p>
        </w:tc>
        <w:tc>
          <w:tcPr>
            <w:tcW w:w="911" w:type="dxa"/>
          </w:tcPr>
          <w:p w14:paraId="3490BD28" w14:textId="495C24BC"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0,6968</w:t>
            </w:r>
          </w:p>
        </w:tc>
        <w:tc>
          <w:tcPr>
            <w:tcW w:w="1384" w:type="dxa"/>
          </w:tcPr>
          <w:p w14:paraId="2FB581F9" w14:textId="44FA2E75"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D9160D" w:rsidRPr="00C00EF4" w14:paraId="10AADBC3" w14:textId="77777777" w:rsidTr="00AA338C">
        <w:trPr>
          <w:jc w:val="center"/>
        </w:trPr>
        <w:tc>
          <w:tcPr>
            <w:tcW w:w="4560" w:type="dxa"/>
          </w:tcPr>
          <w:p w14:paraId="1EEE9297" w14:textId="0E1B0793" w:rsidR="00D9160D" w:rsidRPr="00C00EF4" w:rsidRDefault="002579CF"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squamosa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Streptopelia decaoto</w:t>
            </w:r>
          </w:p>
        </w:tc>
        <w:tc>
          <w:tcPr>
            <w:tcW w:w="1394" w:type="dxa"/>
          </w:tcPr>
          <w:p w14:paraId="417A7C14" w14:textId="277AE552"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911" w:type="dxa"/>
          </w:tcPr>
          <w:p w14:paraId="12F6E136" w14:textId="21A89DCF"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1384" w:type="dxa"/>
          </w:tcPr>
          <w:p w14:paraId="242A9535" w14:textId="1BE0BD5B" w:rsidR="00D9160D" w:rsidRPr="00C00EF4" w:rsidRDefault="000F67F4"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785B93" w:rsidRPr="00C00EF4" w14:paraId="3A352D9F" w14:textId="77777777" w:rsidTr="00AA338C">
        <w:trPr>
          <w:jc w:val="center"/>
        </w:trPr>
        <w:tc>
          <w:tcPr>
            <w:tcW w:w="4560" w:type="dxa"/>
          </w:tcPr>
          <w:p w14:paraId="05BD8296" w14:textId="7CDD9C27"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squamosa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Columbina passerina</w:t>
            </w:r>
          </w:p>
        </w:tc>
        <w:tc>
          <w:tcPr>
            <w:tcW w:w="1394" w:type="dxa"/>
          </w:tcPr>
          <w:p w14:paraId="5247778D" w14:textId="5B7C9A79"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0,0000</w:t>
            </w:r>
          </w:p>
        </w:tc>
        <w:tc>
          <w:tcPr>
            <w:tcW w:w="911" w:type="dxa"/>
          </w:tcPr>
          <w:p w14:paraId="1AC24BDE" w14:textId="0246C758"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0,0000</w:t>
            </w:r>
          </w:p>
        </w:tc>
        <w:tc>
          <w:tcPr>
            <w:tcW w:w="1384" w:type="dxa"/>
          </w:tcPr>
          <w:p w14:paraId="2AE54FDA" w14:textId="03A1C73A"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Sí</w:t>
            </w:r>
          </w:p>
        </w:tc>
      </w:tr>
      <w:tr w:rsidR="00785B93" w:rsidRPr="00C00EF4" w14:paraId="6561FD36" w14:textId="77777777" w:rsidTr="00AA338C">
        <w:trPr>
          <w:jc w:val="center"/>
        </w:trPr>
        <w:tc>
          <w:tcPr>
            <w:tcW w:w="4560" w:type="dxa"/>
          </w:tcPr>
          <w:p w14:paraId="2523F4EB" w14:textId="0FB89CE5" w:rsidR="00785B93" w:rsidRPr="00C00EF4" w:rsidRDefault="00471B8E"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squamosa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Geotrygon montana</w:t>
            </w:r>
          </w:p>
        </w:tc>
        <w:tc>
          <w:tcPr>
            <w:tcW w:w="1394" w:type="dxa"/>
          </w:tcPr>
          <w:p w14:paraId="6F77B223" w14:textId="694198A3"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0,0002</w:t>
            </w:r>
          </w:p>
        </w:tc>
        <w:tc>
          <w:tcPr>
            <w:tcW w:w="911" w:type="dxa"/>
          </w:tcPr>
          <w:p w14:paraId="5DF9CF97" w14:textId="0BBDA6A0"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0,0010</w:t>
            </w:r>
          </w:p>
        </w:tc>
        <w:tc>
          <w:tcPr>
            <w:tcW w:w="1384" w:type="dxa"/>
          </w:tcPr>
          <w:p w14:paraId="539DBCD4" w14:textId="3E18AA40"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Sí</w:t>
            </w:r>
          </w:p>
        </w:tc>
      </w:tr>
      <w:tr w:rsidR="00785B93" w:rsidRPr="00C00EF4" w14:paraId="03C0119D" w14:textId="77777777" w:rsidTr="00AA338C">
        <w:trPr>
          <w:jc w:val="center"/>
        </w:trPr>
        <w:tc>
          <w:tcPr>
            <w:tcW w:w="4560" w:type="dxa"/>
          </w:tcPr>
          <w:p w14:paraId="7B3BE58B" w14:textId="3013E090" w:rsidR="00785B93" w:rsidRPr="00C00EF4" w:rsidRDefault="00471B8E"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squamosa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Zenaida macroura</w:t>
            </w:r>
          </w:p>
        </w:tc>
        <w:tc>
          <w:tcPr>
            <w:tcW w:w="1394" w:type="dxa"/>
          </w:tcPr>
          <w:p w14:paraId="43E1F909" w14:textId="3B3F26CC"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0,5875</w:t>
            </w:r>
          </w:p>
        </w:tc>
        <w:tc>
          <w:tcPr>
            <w:tcW w:w="911" w:type="dxa"/>
          </w:tcPr>
          <w:p w14:paraId="4F1BABB4" w14:textId="21F56800"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0,8828</w:t>
            </w:r>
          </w:p>
        </w:tc>
        <w:tc>
          <w:tcPr>
            <w:tcW w:w="1384" w:type="dxa"/>
          </w:tcPr>
          <w:p w14:paraId="739705A2" w14:textId="4398BBB1"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785B93" w:rsidRPr="00C00EF4" w14:paraId="03A6DF62" w14:textId="77777777" w:rsidTr="00AA338C">
        <w:trPr>
          <w:jc w:val="center"/>
        </w:trPr>
        <w:tc>
          <w:tcPr>
            <w:tcW w:w="4560" w:type="dxa"/>
          </w:tcPr>
          <w:p w14:paraId="7A706DF4" w14:textId="75C0482A" w:rsidR="00785B93" w:rsidRPr="00C00EF4" w:rsidRDefault="00471B8E"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leucocephala</w:t>
            </w:r>
            <w:r w:rsidRPr="00C00EF4">
              <w:rPr>
                <w:rFonts w:ascii="Times New Roman" w:hAnsi="Times New Roman" w:cs="Times New Roman"/>
                <w:sz w:val="20"/>
                <w:szCs w:val="20"/>
              </w:rPr>
              <w:t xml:space="preserve"> vs</w:t>
            </w:r>
            <w:r w:rsidRPr="00C00EF4">
              <w:rPr>
                <w:rFonts w:ascii="Times New Roman" w:hAnsi="Times New Roman" w:cs="Times New Roman"/>
                <w:i/>
                <w:sz w:val="20"/>
                <w:szCs w:val="20"/>
              </w:rPr>
              <w:t xml:space="preserve"> Streptopelia decaoto</w:t>
            </w:r>
          </w:p>
        </w:tc>
        <w:tc>
          <w:tcPr>
            <w:tcW w:w="1394" w:type="dxa"/>
          </w:tcPr>
          <w:p w14:paraId="46371324" w14:textId="5570385E"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911" w:type="dxa"/>
          </w:tcPr>
          <w:p w14:paraId="49E61C53" w14:textId="693012B6"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1384" w:type="dxa"/>
          </w:tcPr>
          <w:p w14:paraId="1BD98A99" w14:textId="0BF038D0"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785B93" w:rsidRPr="00C00EF4" w14:paraId="00341846" w14:textId="77777777" w:rsidTr="00AA338C">
        <w:trPr>
          <w:jc w:val="center"/>
        </w:trPr>
        <w:tc>
          <w:tcPr>
            <w:tcW w:w="4560" w:type="dxa"/>
          </w:tcPr>
          <w:p w14:paraId="33D4773D" w14:textId="42089246" w:rsidR="00785B93" w:rsidRPr="00C00EF4" w:rsidRDefault="00BA1E9A" w:rsidP="00C00EF4">
            <w:pPr>
              <w:spacing w:after="120"/>
              <w:rPr>
                <w:rFonts w:ascii="Times New Roman" w:hAnsi="Times New Roman" w:cs="Times New Roman"/>
                <w:sz w:val="20"/>
                <w:szCs w:val="20"/>
              </w:rPr>
            </w:pPr>
            <w:r w:rsidRPr="00C00EF4">
              <w:rPr>
                <w:rFonts w:ascii="Times New Roman" w:hAnsi="Times New Roman" w:cs="Times New Roman"/>
                <w:i/>
                <w:sz w:val="20"/>
                <w:szCs w:val="20"/>
              </w:rPr>
              <w:t>Patagioenas leucocephala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Columbina passerina</w:t>
            </w:r>
          </w:p>
        </w:tc>
        <w:tc>
          <w:tcPr>
            <w:tcW w:w="1394" w:type="dxa"/>
          </w:tcPr>
          <w:p w14:paraId="78EF2152" w14:textId="4DC33350"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0,0004</w:t>
            </w:r>
          </w:p>
        </w:tc>
        <w:tc>
          <w:tcPr>
            <w:tcW w:w="911" w:type="dxa"/>
          </w:tcPr>
          <w:p w14:paraId="08DE2F8B" w14:textId="2DFE4058"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0,0016</w:t>
            </w:r>
          </w:p>
        </w:tc>
        <w:tc>
          <w:tcPr>
            <w:tcW w:w="1384" w:type="dxa"/>
          </w:tcPr>
          <w:p w14:paraId="4ED29893" w14:textId="5C2FAD0C" w:rsidR="00785B93" w:rsidRPr="00C00EF4" w:rsidRDefault="00785B93" w:rsidP="00C00EF4">
            <w:pPr>
              <w:spacing w:after="120"/>
              <w:rPr>
                <w:rFonts w:ascii="Times New Roman" w:hAnsi="Times New Roman" w:cs="Times New Roman"/>
                <w:sz w:val="20"/>
                <w:szCs w:val="20"/>
              </w:rPr>
            </w:pPr>
            <w:r w:rsidRPr="00C00EF4">
              <w:rPr>
                <w:rFonts w:ascii="Times New Roman" w:hAnsi="Times New Roman" w:cs="Times New Roman"/>
                <w:sz w:val="20"/>
                <w:szCs w:val="20"/>
              </w:rPr>
              <w:t>Sí</w:t>
            </w:r>
          </w:p>
        </w:tc>
      </w:tr>
      <w:tr w:rsidR="00723C50" w:rsidRPr="00C00EF4" w14:paraId="617385E2" w14:textId="77777777" w:rsidTr="00AA338C">
        <w:trPr>
          <w:jc w:val="center"/>
        </w:trPr>
        <w:tc>
          <w:tcPr>
            <w:tcW w:w="4560" w:type="dxa"/>
          </w:tcPr>
          <w:p w14:paraId="5F878461" w14:textId="3288C0AC" w:rsidR="00723C50" w:rsidRPr="00C00EF4" w:rsidRDefault="00723C50"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Patagioenas leucocephala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Geotrygon montana</w:t>
            </w:r>
          </w:p>
        </w:tc>
        <w:tc>
          <w:tcPr>
            <w:tcW w:w="1394" w:type="dxa"/>
          </w:tcPr>
          <w:p w14:paraId="6CEE6B75" w14:textId="10397CD9"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0,3684</w:t>
            </w:r>
          </w:p>
        </w:tc>
        <w:tc>
          <w:tcPr>
            <w:tcW w:w="911" w:type="dxa"/>
          </w:tcPr>
          <w:p w14:paraId="119D48C4" w14:textId="33EC2E68"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0,6968</w:t>
            </w:r>
          </w:p>
        </w:tc>
        <w:tc>
          <w:tcPr>
            <w:tcW w:w="1384" w:type="dxa"/>
          </w:tcPr>
          <w:p w14:paraId="59FD31FC" w14:textId="3E117CD0"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723C50" w:rsidRPr="00C00EF4" w14:paraId="65A13E0B" w14:textId="77777777" w:rsidTr="00AA338C">
        <w:trPr>
          <w:jc w:val="center"/>
        </w:trPr>
        <w:tc>
          <w:tcPr>
            <w:tcW w:w="4560" w:type="dxa"/>
          </w:tcPr>
          <w:p w14:paraId="71C7E48D" w14:textId="71DED399" w:rsidR="00723C50" w:rsidRPr="00C00EF4" w:rsidRDefault="00723C50"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Patagioenas leucocephala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Zenaida macroura</w:t>
            </w:r>
          </w:p>
        </w:tc>
        <w:tc>
          <w:tcPr>
            <w:tcW w:w="1394" w:type="dxa"/>
          </w:tcPr>
          <w:p w14:paraId="1C97DD86" w14:textId="3CFFD83F"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911" w:type="dxa"/>
          </w:tcPr>
          <w:p w14:paraId="091A3187" w14:textId="26B2C7BF"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1384" w:type="dxa"/>
          </w:tcPr>
          <w:p w14:paraId="4CEAC555" w14:textId="4B9993F5" w:rsidR="00723C50" w:rsidRPr="00C00EF4" w:rsidRDefault="00723C50"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723C50" w:rsidRPr="00C00EF4" w14:paraId="2C774CB8" w14:textId="77777777" w:rsidTr="00AA338C">
        <w:trPr>
          <w:jc w:val="center"/>
        </w:trPr>
        <w:tc>
          <w:tcPr>
            <w:tcW w:w="4560" w:type="dxa"/>
          </w:tcPr>
          <w:p w14:paraId="14EC63D9" w14:textId="182B3824" w:rsidR="00723C50" w:rsidRPr="00C00EF4" w:rsidRDefault="004A6F52"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 xml:space="preserve">Streptopelia decaoto </w:t>
            </w:r>
            <w:r w:rsidRPr="00C00EF4">
              <w:rPr>
                <w:rFonts w:ascii="Times New Roman" w:hAnsi="Times New Roman" w:cs="Times New Roman"/>
                <w:sz w:val="20"/>
                <w:szCs w:val="20"/>
              </w:rPr>
              <w:t xml:space="preserve">vs </w:t>
            </w:r>
            <w:r w:rsidRPr="00C00EF4">
              <w:rPr>
                <w:rFonts w:ascii="Times New Roman" w:hAnsi="Times New Roman" w:cs="Times New Roman"/>
                <w:i/>
                <w:sz w:val="20"/>
                <w:szCs w:val="20"/>
              </w:rPr>
              <w:t>Columbina passerina</w:t>
            </w:r>
          </w:p>
        </w:tc>
        <w:tc>
          <w:tcPr>
            <w:tcW w:w="1394" w:type="dxa"/>
          </w:tcPr>
          <w:p w14:paraId="4BBF33F4" w14:textId="7B278899" w:rsidR="00723C50"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0,1858</w:t>
            </w:r>
          </w:p>
        </w:tc>
        <w:tc>
          <w:tcPr>
            <w:tcW w:w="911" w:type="dxa"/>
          </w:tcPr>
          <w:p w14:paraId="0138F35B" w14:textId="58C8E9F7" w:rsidR="00723C50"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0,4645</w:t>
            </w:r>
          </w:p>
        </w:tc>
        <w:tc>
          <w:tcPr>
            <w:tcW w:w="1384" w:type="dxa"/>
          </w:tcPr>
          <w:p w14:paraId="00DCAA20" w14:textId="28234619" w:rsidR="00723C50"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4A6F52" w:rsidRPr="00C00EF4" w14:paraId="75293E60" w14:textId="77777777" w:rsidTr="00AA338C">
        <w:trPr>
          <w:jc w:val="center"/>
        </w:trPr>
        <w:tc>
          <w:tcPr>
            <w:tcW w:w="4560" w:type="dxa"/>
          </w:tcPr>
          <w:p w14:paraId="23BC448D" w14:textId="739BAE1B" w:rsidR="004A6F52" w:rsidRPr="00C00EF4" w:rsidRDefault="004A6F52"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 xml:space="preserve">Streptopelia decaoto </w:t>
            </w:r>
            <w:r w:rsidRPr="00C00EF4">
              <w:rPr>
                <w:rFonts w:ascii="Times New Roman" w:hAnsi="Times New Roman" w:cs="Times New Roman"/>
                <w:sz w:val="20"/>
                <w:szCs w:val="20"/>
              </w:rPr>
              <w:t xml:space="preserve">vs </w:t>
            </w:r>
            <w:r w:rsidRPr="00C00EF4">
              <w:rPr>
                <w:rFonts w:ascii="Times New Roman" w:hAnsi="Times New Roman" w:cs="Times New Roman"/>
                <w:i/>
                <w:sz w:val="20"/>
                <w:szCs w:val="20"/>
              </w:rPr>
              <w:t>Geotrygon montana</w:t>
            </w:r>
          </w:p>
        </w:tc>
        <w:tc>
          <w:tcPr>
            <w:tcW w:w="1394" w:type="dxa"/>
          </w:tcPr>
          <w:p w14:paraId="089EA600" w14:textId="3E9F5940"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911" w:type="dxa"/>
          </w:tcPr>
          <w:p w14:paraId="4952FA22" w14:textId="45EA83CE"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1384" w:type="dxa"/>
          </w:tcPr>
          <w:p w14:paraId="0F52C3AB" w14:textId="786E61BF"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4A6F52" w:rsidRPr="00C00EF4" w14:paraId="18E0E66F" w14:textId="77777777" w:rsidTr="00AA338C">
        <w:trPr>
          <w:jc w:val="center"/>
        </w:trPr>
        <w:tc>
          <w:tcPr>
            <w:tcW w:w="4560" w:type="dxa"/>
          </w:tcPr>
          <w:p w14:paraId="6591B694" w14:textId="19E9C285" w:rsidR="004A6F52" w:rsidRPr="00C00EF4" w:rsidRDefault="004A6F52"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 xml:space="preserve">Streptopelia decaoto </w:t>
            </w:r>
            <w:r w:rsidRPr="00C00EF4">
              <w:rPr>
                <w:rFonts w:ascii="Times New Roman" w:hAnsi="Times New Roman" w:cs="Times New Roman"/>
                <w:sz w:val="20"/>
                <w:szCs w:val="20"/>
              </w:rPr>
              <w:t xml:space="preserve">vs </w:t>
            </w:r>
            <w:r w:rsidRPr="00C00EF4">
              <w:rPr>
                <w:rFonts w:ascii="Times New Roman" w:hAnsi="Times New Roman" w:cs="Times New Roman"/>
                <w:i/>
                <w:sz w:val="20"/>
                <w:szCs w:val="20"/>
              </w:rPr>
              <w:t>Zenaida macroura</w:t>
            </w:r>
          </w:p>
        </w:tc>
        <w:tc>
          <w:tcPr>
            <w:tcW w:w="1394" w:type="dxa"/>
          </w:tcPr>
          <w:p w14:paraId="22164B98" w14:textId="1587690A"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911" w:type="dxa"/>
          </w:tcPr>
          <w:p w14:paraId="4C5EDB69" w14:textId="4E722592"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1,0000</w:t>
            </w:r>
          </w:p>
        </w:tc>
        <w:tc>
          <w:tcPr>
            <w:tcW w:w="1384" w:type="dxa"/>
          </w:tcPr>
          <w:p w14:paraId="6E143923" w14:textId="4E0BDD84" w:rsidR="004A6F52" w:rsidRPr="00C00EF4" w:rsidRDefault="004A6F52"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r w:rsidR="002E09F3" w:rsidRPr="00C00EF4" w14:paraId="0C69E6F2" w14:textId="77777777" w:rsidTr="00AA338C">
        <w:trPr>
          <w:jc w:val="center"/>
        </w:trPr>
        <w:tc>
          <w:tcPr>
            <w:tcW w:w="4560" w:type="dxa"/>
          </w:tcPr>
          <w:p w14:paraId="0748B9CA" w14:textId="783AB865" w:rsidR="002E09F3" w:rsidRPr="00C00EF4" w:rsidRDefault="002E09F3"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 xml:space="preserve">Columbina passerina </w:t>
            </w:r>
            <w:r w:rsidRPr="00C00EF4">
              <w:rPr>
                <w:rFonts w:ascii="Times New Roman" w:hAnsi="Times New Roman" w:cs="Times New Roman"/>
                <w:sz w:val="20"/>
                <w:szCs w:val="20"/>
              </w:rPr>
              <w:t xml:space="preserve">vs </w:t>
            </w:r>
            <w:r w:rsidRPr="00C00EF4">
              <w:rPr>
                <w:rFonts w:ascii="Times New Roman" w:hAnsi="Times New Roman" w:cs="Times New Roman"/>
                <w:i/>
                <w:sz w:val="20"/>
                <w:szCs w:val="20"/>
              </w:rPr>
              <w:t>Geotrygon montana</w:t>
            </w:r>
          </w:p>
        </w:tc>
        <w:tc>
          <w:tcPr>
            <w:tcW w:w="1394" w:type="dxa"/>
          </w:tcPr>
          <w:p w14:paraId="0C0C2445" w14:textId="1B940BD3"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0,0000</w:t>
            </w:r>
          </w:p>
        </w:tc>
        <w:tc>
          <w:tcPr>
            <w:tcW w:w="911" w:type="dxa"/>
          </w:tcPr>
          <w:p w14:paraId="48D83326" w14:textId="2FC4BD14"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0,0000</w:t>
            </w:r>
          </w:p>
        </w:tc>
        <w:tc>
          <w:tcPr>
            <w:tcW w:w="1384" w:type="dxa"/>
          </w:tcPr>
          <w:p w14:paraId="292F089B" w14:textId="7EC12872"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Sí</w:t>
            </w:r>
          </w:p>
        </w:tc>
      </w:tr>
      <w:tr w:rsidR="002E09F3" w:rsidRPr="00C00EF4" w14:paraId="52A73043" w14:textId="77777777" w:rsidTr="00AA338C">
        <w:trPr>
          <w:jc w:val="center"/>
        </w:trPr>
        <w:tc>
          <w:tcPr>
            <w:tcW w:w="4560" w:type="dxa"/>
          </w:tcPr>
          <w:p w14:paraId="5AC88FB3" w14:textId="40EAF203" w:rsidR="002E09F3" w:rsidRPr="00C00EF4" w:rsidRDefault="002E09F3"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 xml:space="preserve">Columbina passerina </w:t>
            </w:r>
            <w:r w:rsidRPr="00C00EF4">
              <w:rPr>
                <w:rFonts w:ascii="Times New Roman" w:hAnsi="Times New Roman" w:cs="Times New Roman"/>
                <w:sz w:val="20"/>
                <w:szCs w:val="20"/>
              </w:rPr>
              <w:t xml:space="preserve">vs </w:t>
            </w:r>
            <w:r w:rsidRPr="00C00EF4">
              <w:rPr>
                <w:rFonts w:ascii="Times New Roman" w:hAnsi="Times New Roman" w:cs="Times New Roman"/>
                <w:i/>
                <w:sz w:val="20"/>
                <w:szCs w:val="20"/>
              </w:rPr>
              <w:t>Zenaida macroura</w:t>
            </w:r>
          </w:p>
        </w:tc>
        <w:tc>
          <w:tcPr>
            <w:tcW w:w="1394" w:type="dxa"/>
          </w:tcPr>
          <w:p w14:paraId="5B3DB392" w14:textId="08F6BA67"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0,0142</w:t>
            </w:r>
          </w:p>
        </w:tc>
        <w:tc>
          <w:tcPr>
            <w:tcW w:w="911" w:type="dxa"/>
          </w:tcPr>
          <w:p w14:paraId="691ED74E" w14:textId="0EB9FF5E"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0,0427</w:t>
            </w:r>
          </w:p>
        </w:tc>
        <w:tc>
          <w:tcPr>
            <w:tcW w:w="1384" w:type="dxa"/>
          </w:tcPr>
          <w:p w14:paraId="5F36C16C" w14:textId="46740EE8"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Sí</w:t>
            </w:r>
          </w:p>
        </w:tc>
      </w:tr>
      <w:tr w:rsidR="002E09F3" w:rsidRPr="00C00EF4" w14:paraId="3647DE65" w14:textId="77777777" w:rsidTr="00AA338C">
        <w:trPr>
          <w:jc w:val="center"/>
        </w:trPr>
        <w:tc>
          <w:tcPr>
            <w:tcW w:w="4560" w:type="dxa"/>
          </w:tcPr>
          <w:p w14:paraId="79B8F34C" w14:textId="16AB195F" w:rsidR="002E09F3" w:rsidRPr="00C00EF4" w:rsidRDefault="002E09F3" w:rsidP="00C00EF4">
            <w:pPr>
              <w:spacing w:after="120"/>
              <w:rPr>
                <w:rFonts w:ascii="Times New Roman" w:hAnsi="Times New Roman" w:cs="Times New Roman"/>
                <w:i/>
                <w:sz w:val="20"/>
                <w:szCs w:val="20"/>
              </w:rPr>
            </w:pPr>
            <w:r w:rsidRPr="00C00EF4">
              <w:rPr>
                <w:rFonts w:ascii="Times New Roman" w:hAnsi="Times New Roman" w:cs="Times New Roman"/>
                <w:i/>
                <w:sz w:val="20"/>
                <w:szCs w:val="20"/>
              </w:rPr>
              <w:t>Geotrygon montana</w:t>
            </w:r>
            <w:r w:rsidRPr="00C00EF4">
              <w:rPr>
                <w:rFonts w:ascii="Times New Roman" w:hAnsi="Times New Roman" w:cs="Times New Roman"/>
                <w:sz w:val="20"/>
                <w:szCs w:val="20"/>
              </w:rPr>
              <w:t xml:space="preserve"> vs </w:t>
            </w:r>
            <w:r w:rsidRPr="00C00EF4">
              <w:rPr>
                <w:rFonts w:ascii="Times New Roman" w:hAnsi="Times New Roman" w:cs="Times New Roman"/>
                <w:i/>
                <w:sz w:val="20"/>
                <w:szCs w:val="20"/>
              </w:rPr>
              <w:t>Zenaida macroura</w:t>
            </w:r>
          </w:p>
        </w:tc>
        <w:tc>
          <w:tcPr>
            <w:tcW w:w="1394" w:type="dxa"/>
          </w:tcPr>
          <w:p w14:paraId="475AABDC" w14:textId="58E94E53"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0,5885</w:t>
            </w:r>
          </w:p>
        </w:tc>
        <w:tc>
          <w:tcPr>
            <w:tcW w:w="911" w:type="dxa"/>
          </w:tcPr>
          <w:p w14:paraId="7C7FFD7F" w14:textId="608741B3"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0,8828</w:t>
            </w:r>
          </w:p>
        </w:tc>
        <w:tc>
          <w:tcPr>
            <w:tcW w:w="1384" w:type="dxa"/>
          </w:tcPr>
          <w:p w14:paraId="552CE486" w14:textId="5CADA6E6" w:rsidR="002E09F3" w:rsidRPr="00C00EF4" w:rsidRDefault="002E09F3" w:rsidP="00C00EF4">
            <w:pPr>
              <w:spacing w:after="120"/>
              <w:rPr>
                <w:rFonts w:ascii="Times New Roman" w:hAnsi="Times New Roman" w:cs="Times New Roman"/>
                <w:sz w:val="20"/>
                <w:szCs w:val="20"/>
              </w:rPr>
            </w:pPr>
            <w:r w:rsidRPr="00C00EF4">
              <w:rPr>
                <w:rFonts w:ascii="Times New Roman" w:hAnsi="Times New Roman" w:cs="Times New Roman"/>
                <w:sz w:val="20"/>
                <w:szCs w:val="20"/>
              </w:rPr>
              <w:t>No</w:t>
            </w:r>
          </w:p>
        </w:tc>
      </w:tr>
    </w:tbl>
    <w:p w14:paraId="74E85C23" w14:textId="4B8E45EC" w:rsidR="00DE4271" w:rsidRPr="00C00EF4" w:rsidRDefault="00DE4271" w:rsidP="00C00EF4">
      <w:pPr>
        <w:spacing w:after="120" w:line="240" w:lineRule="auto"/>
        <w:jc w:val="center"/>
        <w:rPr>
          <w:rFonts w:ascii="Times New Roman" w:hAnsi="Times New Roman" w:cs="Times New Roman"/>
          <w:sz w:val="20"/>
          <w:szCs w:val="20"/>
        </w:rPr>
      </w:pPr>
      <w:r w:rsidRPr="00C00EF4">
        <w:rPr>
          <w:rFonts w:ascii="Times New Roman" w:hAnsi="Times New Roman" w:cs="Times New Roman"/>
          <w:sz w:val="20"/>
          <w:szCs w:val="20"/>
        </w:rPr>
        <w:t>Tabla 2. Comparaciones por pares entre especies (prueba exacta de Fisher con ajuste FDR)**</w:t>
      </w:r>
    </w:p>
    <w:p w14:paraId="189DB2FD" w14:textId="77777777" w:rsidR="00DE4271" w:rsidRPr="000A0A98" w:rsidRDefault="00DE4271" w:rsidP="000A0A98">
      <w:pPr>
        <w:spacing w:after="120" w:line="360" w:lineRule="auto"/>
        <w:jc w:val="both"/>
        <w:rPr>
          <w:rFonts w:ascii="Times New Roman" w:hAnsi="Times New Roman" w:cs="Times New Roman"/>
          <w:sz w:val="24"/>
          <w:szCs w:val="24"/>
        </w:rPr>
      </w:pPr>
    </w:p>
    <w:p w14:paraId="4BE1F87F" w14:textId="0B75A27C" w:rsidR="003F560D" w:rsidRPr="000A0A98" w:rsidRDefault="003F560D"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lastRenderedPageBreak/>
        <w:t xml:space="preserve">Estos hallazgos subrayan la necesidad de muestreos adicionales para confirmar patrones en especies raras, como </w:t>
      </w:r>
      <w:r w:rsidR="00043B5C" w:rsidRPr="000A0A98">
        <w:rPr>
          <w:rFonts w:ascii="Times New Roman" w:hAnsi="Times New Roman" w:cs="Times New Roman"/>
          <w:i/>
          <w:sz w:val="24"/>
          <w:szCs w:val="24"/>
        </w:rPr>
        <w:t>Patagioenas</w:t>
      </w:r>
      <w:r w:rsidRPr="000A0A98">
        <w:rPr>
          <w:rFonts w:ascii="Times New Roman" w:hAnsi="Times New Roman" w:cs="Times New Roman"/>
          <w:i/>
          <w:sz w:val="24"/>
          <w:szCs w:val="24"/>
        </w:rPr>
        <w:t xml:space="preserve"> leucocephala</w:t>
      </w:r>
      <w:r w:rsidRPr="000A0A98">
        <w:rPr>
          <w:rFonts w:ascii="Times New Roman" w:hAnsi="Times New Roman" w:cs="Times New Roman"/>
          <w:sz w:val="24"/>
          <w:szCs w:val="24"/>
        </w:rPr>
        <w:t>, que depende de manglares para anidar y bosques para alimentarse, enfrentando amenazas por pérdida de hábitat y caza.</w:t>
      </w:r>
    </w:p>
    <w:p w14:paraId="23CF0992" w14:textId="45A98950" w:rsidR="00AC0853" w:rsidRPr="000A0A98" w:rsidRDefault="007F4FC0" w:rsidP="000A0A98">
      <w:pPr>
        <w:pStyle w:val="NormalWeb"/>
        <w:spacing w:before="0" w:beforeAutospacing="0" w:after="120" w:afterAutospacing="0" w:line="360" w:lineRule="auto"/>
        <w:jc w:val="both"/>
      </w:pPr>
      <w:r w:rsidRPr="000A0A98">
        <w:t xml:space="preserve">El análisis de residuos estandarizados complementa estas comparaciones, identificando contribuciones individuales a la desviación global de la </w:t>
      </w:r>
      <w:r w:rsidR="00117CC0" w:rsidRPr="000A0A98">
        <w:t>C</w:t>
      </w:r>
      <w:r w:rsidRPr="000A0A98">
        <w:t>hi-cuadrado. La Tabla 3 presenta estos residuos, donde v</w:t>
      </w:r>
      <w:r w:rsidR="002F51D8" w:rsidRPr="000A0A98">
        <w:t>alores absolutos superiores a 1,</w:t>
      </w:r>
      <w:r w:rsidRPr="000A0A98">
        <w:t>96 indican contribuciones significativas (apro</w:t>
      </w:r>
      <w:r w:rsidR="00361971" w:rsidRPr="000A0A98">
        <w:t>ximadamente equivalente a p</w:t>
      </w:r>
      <w:r w:rsidR="002F51D8" w:rsidRPr="000A0A98">
        <w:t>&lt; 0,</w:t>
      </w:r>
      <w:r w:rsidRPr="000A0A98">
        <w:t>05 en distribución normal).</w:t>
      </w:r>
      <w:r w:rsidR="002F51D8" w:rsidRPr="000A0A98">
        <w:t xml:space="preserve"> </w:t>
      </w:r>
    </w:p>
    <w:p w14:paraId="2DDF967D" w14:textId="36ADEE78" w:rsidR="007F4FC0" w:rsidRPr="000A0A98" w:rsidRDefault="002F51D8" w:rsidP="000A0A98">
      <w:pPr>
        <w:pStyle w:val="NormalWeb"/>
        <w:spacing w:before="0" w:beforeAutospacing="0" w:after="120" w:afterAutospacing="0" w:line="360" w:lineRule="auto"/>
        <w:jc w:val="both"/>
      </w:pPr>
      <w:r w:rsidRPr="000A0A98">
        <w:t>La especie</w:t>
      </w:r>
      <w:r w:rsidR="007F4FC0" w:rsidRPr="000A0A98">
        <w:t xml:space="preserve"> </w:t>
      </w:r>
      <w:r w:rsidR="007F4FC0" w:rsidRPr="000A0A98">
        <w:rPr>
          <w:i/>
        </w:rPr>
        <w:t>C</w:t>
      </w:r>
      <w:r w:rsidRPr="000A0A98">
        <w:rPr>
          <w:i/>
        </w:rPr>
        <w:t>olumbina</w:t>
      </w:r>
      <w:r w:rsidR="007F4FC0" w:rsidRPr="000A0A98">
        <w:rPr>
          <w:i/>
        </w:rPr>
        <w:t xml:space="preserve"> passerina</w:t>
      </w:r>
      <w:r w:rsidR="007F4FC0" w:rsidRPr="000A0A98">
        <w:t xml:space="preserve"> mostró e</w:t>
      </w:r>
      <w:r w:rsidR="00494513" w:rsidRPr="000A0A98">
        <w:t>l residuo positivo más alto (14,</w:t>
      </w:r>
      <w:r w:rsidR="007F4FC0" w:rsidRPr="000A0A98">
        <w:t xml:space="preserve">86), confirmando su sobreabundancia relativa, mientras que </w:t>
      </w:r>
      <w:r w:rsidR="00043B5C" w:rsidRPr="000A0A98">
        <w:rPr>
          <w:i/>
        </w:rPr>
        <w:t xml:space="preserve">Streptopelia </w:t>
      </w:r>
      <w:r w:rsidR="007F4FC0" w:rsidRPr="000A0A98">
        <w:rPr>
          <w:i/>
        </w:rPr>
        <w:t>decaocto</w:t>
      </w:r>
      <w:r w:rsidR="007F4FC0" w:rsidRPr="000A0A98">
        <w:t xml:space="preserve">, </w:t>
      </w:r>
      <w:r w:rsidR="007F4FC0" w:rsidRPr="000A0A98">
        <w:rPr>
          <w:i/>
        </w:rPr>
        <w:t>Z</w:t>
      </w:r>
      <w:r w:rsidR="00043B5C" w:rsidRPr="000A0A98">
        <w:rPr>
          <w:i/>
        </w:rPr>
        <w:t>enaida</w:t>
      </w:r>
      <w:r w:rsidR="007F4FC0" w:rsidRPr="000A0A98">
        <w:rPr>
          <w:i/>
        </w:rPr>
        <w:t xml:space="preserve"> macroura</w:t>
      </w:r>
      <w:r w:rsidR="007F4FC0" w:rsidRPr="000A0A98">
        <w:t xml:space="preserve"> y</w:t>
      </w:r>
      <w:r w:rsidR="00043B5C" w:rsidRPr="000A0A98">
        <w:t xml:space="preserve"> </w:t>
      </w:r>
      <w:r w:rsidR="00043B5C" w:rsidRPr="000A0A98">
        <w:rPr>
          <w:i/>
        </w:rPr>
        <w:t>Patagioenas</w:t>
      </w:r>
      <w:r w:rsidR="000B6D92" w:rsidRPr="000A0A98">
        <w:rPr>
          <w:i/>
        </w:rPr>
        <w:t xml:space="preserve"> leucocephala</w:t>
      </w:r>
      <w:r w:rsidR="007F4FC0" w:rsidRPr="000A0A98">
        <w:t xml:space="preserve"> exhibieron residuos negativos, sugiriendo subabundancia.</w:t>
      </w:r>
      <w:r w:rsidR="000B6D92" w:rsidRPr="000A0A98">
        <w:t xml:space="preserve"> En tanto,</w:t>
      </w:r>
      <w:r w:rsidR="007F4FC0" w:rsidRPr="000A0A98">
        <w:t xml:space="preserve"> </w:t>
      </w:r>
      <w:r w:rsidR="007F4FC0" w:rsidRPr="000A0A98">
        <w:rPr>
          <w:i/>
        </w:rPr>
        <w:t>P</w:t>
      </w:r>
      <w:r w:rsidR="00BD77AA" w:rsidRPr="000A0A98">
        <w:rPr>
          <w:i/>
        </w:rPr>
        <w:t>.</w:t>
      </w:r>
      <w:r w:rsidR="00043B5C" w:rsidRPr="000A0A98">
        <w:rPr>
          <w:i/>
        </w:rPr>
        <w:t xml:space="preserve"> </w:t>
      </w:r>
      <w:r w:rsidR="007F4FC0" w:rsidRPr="000A0A98">
        <w:rPr>
          <w:i/>
        </w:rPr>
        <w:t>squamosa</w:t>
      </w:r>
      <w:r w:rsidR="00494513" w:rsidRPr="000A0A98">
        <w:t xml:space="preserve"> </w:t>
      </w:r>
      <w:r w:rsidR="007F4FC0" w:rsidRPr="000A0A98">
        <w:t xml:space="preserve">y </w:t>
      </w:r>
      <w:r w:rsidR="00043B5C" w:rsidRPr="000A0A98">
        <w:rPr>
          <w:i/>
        </w:rPr>
        <w:t>G</w:t>
      </w:r>
      <w:r w:rsidR="00BD77AA" w:rsidRPr="000A0A98">
        <w:rPr>
          <w:i/>
        </w:rPr>
        <w:t>.</w:t>
      </w:r>
      <w:r w:rsidR="00043B5C" w:rsidRPr="000A0A98">
        <w:rPr>
          <w:i/>
        </w:rPr>
        <w:t xml:space="preserve"> </w:t>
      </w:r>
      <w:r w:rsidR="007F4FC0" w:rsidRPr="000A0A98">
        <w:rPr>
          <w:i/>
        </w:rPr>
        <w:t>montana</w:t>
      </w:r>
      <w:r w:rsidR="007F4FC0" w:rsidRPr="000A0A98">
        <w:t xml:space="preserve"> presentaron residuos no significativos, indicando que sus proporciones se alinean más con lo esperado bajo homogeneidad. </w:t>
      </w:r>
      <w:r w:rsidR="000A79B3" w:rsidRPr="000A0A98">
        <w:t xml:space="preserve">Mientras que </w:t>
      </w:r>
      <w:r w:rsidR="00CD380B" w:rsidRPr="000A0A98">
        <w:t xml:space="preserve">la especie </w:t>
      </w:r>
      <w:r w:rsidR="00043B5C" w:rsidRPr="000A0A98">
        <w:rPr>
          <w:i/>
        </w:rPr>
        <w:t>P</w:t>
      </w:r>
      <w:r w:rsidR="00BD77AA" w:rsidRPr="000A0A98">
        <w:rPr>
          <w:i/>
        </w:rPr>
        <w:t>.</w:t>
      </w:r>
      <w:r w:rsidR="00043B5C" w:rsidRPr="000A0A98">
        <w:rPr>
          <w:i/>
        </w:rPr>
        <w:t xml:space="preserve"> </w:t>
      </w:r>
      <w:r w:rsidR="007F4FC0" w:rsidRPr="000A0A98">
        <w:rPr>
          <w:i/>
        </w:rPr>
        <w:t>squamosa</w:t>
      </w:r>
      <w:r w:rsidR="007F4FC0" w:rsidRPr="000A0A98">
        <w:t xml:space="preserve"> es común en bosques caribeños, pero su abundancia puede verse afectada por </w:t>
      </w:r>
      <w:r w:rsidR="000A79B3" w:rsidRPr="000A0A98">
        <w:t xml:space="preserve">la </w:t>
      </w:r>
      <w:r w:rsidR="007F4FC0" w:rsidRPr="000A0A98">
        <w:t>caza y fragmentación</w:t>
      </w:r>
      <w:r w:rsidR="00AC0853" w:rsidRPr="000A0A98">
        <w:t xml:space="preserve"> (Tabla 3)</w:t>
      </w:r>
      <w:r w:rsidR="007F4FC0" w:rsidRPr="000A0A98">
        <w:t xml:space="preserve">. </w:t>
      </w:r>
    </w:p>
    <w:tbl>
      <w:tblPr>
        <w:tblStyle w:val="Tablaconcuadrcula"/>
        <w:tblW w:w="0" w:type="auto"/>
        <w:tblLook w:val="04A0" w:firstRow="1" w:lastRow="0" w:firstColumn="1" w:lastColumn="0" w:noHBand="0" w:noVBand="1"/>
      </w:tblPr>
      <w:tblGrid>
        <w:gridCol w:w="1644"/>
        <w:gridCol w:w="1810"/>
        <w:gridCol w:w="1573"/>
        <w:gridCol w:w="1539"/>
        <w:gridCol w:w="1456"/>
        <w:gridCol w:w="1374"/>
      </w:tblGrid>
      <w:tr w:rsidR="003E5716" w:rsidRPr="00C00EF4" w14:paraId="246491D0" w14:textId="77777777" w:rsidTr="007B5CA1">
        <w:tc>
          <w:tcPr>
            <w:tcW w:w="0" w:type="auto"/>
            <w:vAlign w:val="center"/>
            <w:hideMark/>
          </w:tcPr>
          <w:p w14:paraId="5191E172"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Patagioenas squamosa</w:t>
            </w:r>
          </w:p>
        </w:tc>
        <w:tc>
          <w:tcPr>
            <w:tcW w:w="0" w:type="auto"/>
            <w:vAlign w:val="center"/>
            <w:hideMark/>
          </w:tcPr>
          <w:p w14:paraId="6482AEF3"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Patagioenas leucocephala</w:t>
            </w:r>
          </w:p>
        </w:tc>
        <w:tc>
          <w:tcPr>
            <w:tcW w:w="0" w:type="auto"/>
            <w:vAlign w:val="center"/>
            <w:hideMark/>
          </w:tcPr>
          <w:p w14:paraId="047E86A2"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Streptopelia decaocto</w:t>
            </w:r>
          </w:p>
        </w:tc>
        <w:tc>
          <w:tcPr>
            <w:tcW w:w="0" w:type="auto"/>
            <w:vAlign w:val="center"/>
            <w:hideMark/>
          </w:tcPr>
          <w:p w14:paraId="04FFACFA"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Columbina passerina</w:t>
            </w:r>
          </w:p>
        </w:tc>
        <w:tc>
          <w:tcPr>
            <w:tcW w:w="0" w:type="auto"/>
            <w:vAlign w:val="center"/>
            <w:hideMark/>
          </w:tcPr>
          <w:p w14:paraId="5F9BA82B"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Geotrygon montana</w:t>
            </w:r>
          </w:p>
        </w:tc>
        <w:tc>
          <w:tcPr>
            <w:tcW w:w="0" w:type="auto"/>
            <w:vAlign w:val="center"/>
            <w:hideMark/>
          </w:tcPr>
          <w:p w14:paraId="718F600C" w14:textId="77777777" w:rsidR="003E5716" w:rsidRPr="00C00EF4" w:rsidRDefault="003E5716" w:rsidP="00C00EF4">
            <w:pPr>
              <w:spacing w:after="120"/>
              <w:jc w:val="center"/>
              <w:rPr>
                <w:rFonts w:ascii="Times New Roman" w:hAnsi="Times New Roman" w:cs="Times New Roman"/>
                <w:b/>
                <w:bCs/>
                <w:i/>
                <w:sz w:val="20"/>
                <w:szCs w:val="20"/>
              </w:rPr>
            </w:pPr>
            <w:r w:rsidRPr="00C00EF4">
              <w:rPr>
                <w:rFonts w:ascii="Times New Roman" w:hAnsi="Times New Roman" w:cs="Times New Roman"/>
                <w:b/>
                <w:bCs/>
                <w:i/>
                <w:sz w:val="20"/>
                <w:szCs w:val="20"/>
              </w:rPr>
              <w:t>Zenaida macroura</w:t>
            </w:r>
          </w:p>
        </w:tc>
      </w:tr>
      <w:tr w:rsidR="003E5716" w:rsidRPr="00C00EF4" w14:paraId="08C2FFEE" w14:textId="77777777" w:rsidTr="007B5CA1">
        <w:tc>
          <w:tcPr>
            <w:tcW w:w="0" w:type="auto"/>
            <w:vAlign w:val="center"/>
            <w:hideMark/>
          </w:tcPr>
          <w:p w14:paraId="413AB04E" w14:textId="3B38EE5A"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0,</w:t>
            </w:r>
            <w:r w:rsidR="003E5716" w:rsidRPr="00C00EF4">
              <w:rPr>
                <w:rFonts w:ascii="Times New Roman" w:hAnsi="Times New Roman" w:cs="Times New Roman"/>
                <w:sz w:val="20"/>
                <w:szCs w:val="20"/>
              </w:rPr>
              <w:t>62</w:t>
            </w:r>
          </w:p>
        </w:tc>
        <w:tc>
          <w:tcPr>
            <w:tcW w:w="0" w:type="auto"/>
            <w:vAlign w:val="center"/>
            <w:hideMark/>
          </w:tcPr>
          <w:p w14:paraId="038A6EB7" w14:textId="7A5A53DC"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-4,</w:t>
            </w:r>
            <w:r w:rsidR="003E5716" w:rsidRPr="00C00EF4">
              <w:rPr>
                <w:rFonts w:ascii="Times New Roman" w:hAnsi="Times New Roman" w:cs="Times New Roman"/>
                <w:sz w:val="20"/>
                <w:szCs w:val="20"/>
              </w:rPr>
              <w:t>72</w:t>
            </w:r>
          </w:p>
        </w:tc>
        <w:tc>
          <w:tcPr>
            <w:tcW w:w="0" w:type="auto"/>
            <w:vAlign w:val="center"/>
            <w:hideMark/>
          </w:tcPr>
          <w:p w14:paraId="70C615CE" w14:textId="267C0592"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-5,</w:t>
            </w:r>
            <w:r w:rsidR="003E5716" w:rsidRPr="00C00EF4">
              <w:rPr>
                <w:rFonts w:ascii="Times New Roman" w:hAnsi="Times New Roman" w:cs="Times New Roman"/>
                <w:sz w:val="20"/>
                <w:szCs w:val="20"/>
              </w:rPr>
              <w:t>85</w:t>
            </w:r>
          </w:p>
        </w:tc>
        <w:tc>
          <w:tcPr>
            <w:tcW w:w="0" w:type="auto"/>
            <w:vAlign w:val="center"/>
            <w:hideMark/>
          </w:tcPr>
          <w:p w14:paraId="7A3F69EE" w14:textId="7FCE8230"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14,</w:t>
            </w:r>
            <w:r w:rsidR="003E5716" w:rsidRPr="00C00EF4">
              <w:rPr>
                <w:rFonts w:ascii="Times New Roman" w:hAnsi="Times New Roman" w:cs="Times New Roman"/>
                <w:sz w:val="20"/>
                <w:szCs w:val="20"/>
              </w:rPr>
              <w:t>86</w:t>
            </w:r>
          </w:p>
        </w:tc>
        <w:tc>
          <w:tcPr>
            <w:tcW w:w="0" w:type="auto"/>
            <w:vAlign w:val="center"/>
            <w:hideMark/>
          </w:tcPr>
          <w:p w14:paraId="6DCFD774" w14:textId="1130C3F3"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0,</w:t>
            </w:r>
            <w:r w:rsidR="003E5716" w:rsidRPr="00C00EF4">
              <w:rPr>
                <w:rFonts w:ascii="Times New Roman" w:hAnsi="Times New Roman" w:cs="Times New Roman"/>
                <w:sz w:val="20"/>
                <w:szCs w:val="20"/>
              </w:rPr>
              <w:t>46</w:t>
            </w:r>
          </w:p>
        </w:tc>
        <w:tc>
          <w:tcPr>
            <w:tcW w:w="0" w:type="auto"/>
            <w:vAlign w:val="center"/>
            <w:hideMark/>
          </w:tcPr>
          <w:p w14:paraId="5989710E" w14:textId="28E60E38" w:rsidR="003E5716" w:rsidRPr="00C00EF4" w:rsidRDefault="00DE4271" w:rsidP="00C00EF4">
            <w:pPr>
              <w:spacing w:after="120"/>
              <w:jc w:val="center"/>
              <w:rPr>
                <w:rFonts w:ascii="Times New Roman" w:hAnsi="Times New Roman" w:cs="Times New Roman"/>
                <w:sz w:val="20"/>
                <w:szCs w:val="20"/>
              </w:rPr>
            </w:pPr>
            <w:r w:rsidRPr="00C00EF4">
              <w:rPr>
                <w:rFonts w:ascii="Times New Roman" w:hAnsi="Times New Roman" w:cs="Times New Roman"/>
                <w:sz w:val="20"/>
                <w:szCs w:val="20"/>
              </w:rPr>
              <w:t>-5,</w:t>
            </w:r>
            <w:r w:rsidR="003E5716" w:rsidRPr="00C00EF4">
              <w:rPr>
                <w:rFonts w:ascii="Times New Roman" w:hAnsi="Times New Roman" w:cs="Times New Roman"/>
                <w:sz w:val="20"/>
                <w:szCs w:val="20"/>
              </w:rPr>
              <w:t>37</w:t>
            </w:r>
          </w:p>
        </w:tc>
      </w:tr>
    </w:tbl>
    <w:p w14:paraId="0991686C" w14:textId="77777777" w:rsidR="000B6D92" w:rsidRPr="00C00EF4" w:rsidRDefault="000B6D92" w:rsidP="00C00EF4">
      <w:pPr>
        <w:spacing w:after="120" w:line="240" w:lineRule="auto"/>
        <w:jc w:val="both"/>
        <w:rPr>
          <w:rFonts w:ascii="Times New Roman" w:hAnsi="Times New Roman" w:cs="Times New Roman"/>
          <w:sz w:val="20"/>
          <w:szCs w:val="20"/>
        </w:rPr>
      </w:pPr>
      <w:r w:rsidRPr="00C00EF4">
        <w:rPr>
          <w:rFonts w:ascii="Times New Roman" w:hAnsi="Times New Roman" w:cs="Times New Roman"/>
          <w:sz w:val="20"/>
          <w:szCs w:val="20"/>
        </w:rPr>
        <w:t xml:space="preserve">Especies con contribuciones significativas (residuo &gt;1,96): </w:t>
      </w:r>
      <w:r w:rsidRPr="00C00EF4">
        <w:rPr>
          <w:rFonts w:ascii="Times New Roman" w:hAnsi="Times New Roman" w:cs="Times New Roman"/>
          <w:i/>
          <w:iCs/>
          <w:sz w:val="20"/>
          <w:szCs w:val="20"/>
        </w:rPr>
        <w:t>P. leucocephala</w:t>
      </w:r>
      <w:r w:rsidRPr="00C00EF4">
        <w:rPr>
          <w:rFonts w:ascii="Times New Roman" w:hAnsi="Times New Roman" w:cs="Times New Roman"/>
          <w:sz w:val="20"/>
          <w:szCs w:val="20"/>
        </w:rPr>
        <w:t xml:space="preserve">, </w:t>
      </w:r>
      <w:r w:rsidRPr="00C00EF4">
        <w:rPr>
          <w:rFonts w:ascii="Times New Roman" w:hAnsi="Times New Roman" w:cs="Times New Roman"/>
          <w:i/>
          <w:iCs/>
          <w:sz w:val="20"/>
          <w:szCs w:val="20"/>
        </w:rPr>
        <w:t>S. decaocto</w:t>
      </w:r>
      <w:r w:rsidRPr="00C00EF4">
        <w:rPr>
          <w:rFonts w:ascii="Times New Roman" w:hAnsi="Times New Roman" w:cs="Times New Roman"/>
          <w:sz w:val="20"/>
          <w:szCs w:val="20"/>
        </w:rPr>
        <w:t xml:space="preserve">, </w:t>
      </w:r>
      <w:r w:rsidRPr="00C00EF4">
        <w:rPr>
          <w:rFonts w:ascii="Times New Roman" w:hAnsi="Times New Roman" w:cs="Times New Roman"/>
          <w:i/>
          <w:iCs/>
          <w:sz w:val="20"/>
          <w:szCs w:val="20"/>
        </w:rPr>
        <w:t>C. passerina</w:t>
      </w:r>
      <w:r w:rsidRPr="00C00EF4">
        <w:rPr>
          <w:rFonts w:ascii="Times New Roman" w:hAnsi="Times New Roman" w:cs="Times New Roman"/>
          <w:sz w:val="20"/>
          <w:szCs w:val="20"/>
        </w:rPr>
        <w:t xml:space="preserve"> y </w:t>
      </w:r>
      <w:r w:rsidRPr="00C00EF4">
        <w:rPr>
          <w:rFonts w:ascii="Times New Roman" w:hAnsi="Times New Roman" w:cs="Times New Roman"/>
          <w:i/>
          <w:iCs/>
          <w:sz w:val="20"/>
          <w:szCs w:val="20"/>
        </w:rPr>
        <w:t>Z. macroura</w:t>
      </w:r>
      <w:r w:rsidRPr="00C00EF4">
        <w:rPr>
          <w:rFonts w:ascii="Times New Roman" w:hAnsi="Times New Roman" w:cs="Times New Roman"/>
          <w:sz w:val="20"/>
          <w:szCs w:val="20"/>
        </w:rPr>
        <w:t>.</w:t>
      </w:r>
    </w:p>
    <w:p w14:paraId="2BE1F422" w14:textId="249373EB" w:rsidR="00DE4271" w:rsidRPr="00C00EF4" w:rsidRDefault="00DE4271" w:rsidP="00C00EF4">
      <w:pPr>
        <w:spacing w:after="120" w:line="240" w:lineRule="auto"/>
        <w:jc w:val="center"/>
        <w:rPr>
          <w:rFonts w:ascii="Times New Roman" w:hAnsi="Times New Roman" w:cs="Times New Roman"/>
          <w:sz w:val="20"/>
          <w:szCs w:val="20"/>
        </w:rPr>
      </w:pPr>
      <w:r w:rsidRPr="00C00EF4">
        <w:rPr>
          <w:rFonts w:ascii="Times New Roman" w:hAnsi="Times New Roman" w:cs="Times New Roman"/>
          <w:bCs/>
          <w:sz w:val="20"/>
          <w:szCs w:val="20"/>
        </w:rPr>
        <w:t>Tabla 3. Residuos estandarizados por especie (redondeados a dos decimales).</w:t>
      </w:r>
    </w:p>
    <w:p w14:paraId="70BAD300" w14:textId="77777777" w:rsidR="000B6D92" w:rsidRPr="000A0A98" w:rsidRDefault="000B6D92"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La ausencia de pares de especies con proporciones estadísticamente similares después del ajuste por comparaciones múltiples sugiere que cada especie ocupa un nicho ecológico distintivo en la comunidad, con excepción de las especies menos abundantes que podrían compartir recursos o estrategias ecológicas similares. Sin embargo, el bajo poder estadístico debido a los reducidos conteos de algunas especies (</w:t>
      </w:r>
      <w:r w:rsidRPr="000A0A98">
        <w:rPr>
          <w:rFonts w:ascii="Times New Roman" w:hAnsi="Times New Roman" w:cs="Times New Roman"/>
          <w:i/>
          <w:sz w:val="24"/>
          <w:szCs w:val="24"/>
        </w:rPr>
        <w:t>Streptopelia decaocto</w:t>
      </w:r>
      <w:r w:rsidRPr="000A0A98">
        <w:rPr>
          <w:rFonts w:ascii="Times New Roman" w:hAnsi="Times New Roman" w:cs="Times New Roman"/>
          <w:sz w:val="24"/>
          <w:szCs w:val="24"/>
        </w:rPr>
        <w:t xml:space="preserve">, </w:t>
      </w:r>
      <w:r w:rsidRPr="000A0A98">
        <w:rPr>
          <w:rFonts w:ascii="Times New Roman" w:hAnsi="Times New Roman" w:cs="Times New Roman"/>
          <w:i/>
          <w:sz w:val="24"/>
          <w:szCs w:val="24"/>
        </w:rPr>
        <w:t>Zenaida macroura</w:t>
      </w:r>
      <w:r w:rsidRPr="000A0A98">
        <w:rPr>
          <w:rFonts w:ascii="Times New Roman" w:hAnsi="Times New Roman" w:cs="Times New Roman"/>
          <w:sz w:val="24"/>
          <w:szCs w:val="24"/>
        </w:rPr>
        <w:t>) limita la capacidad de detectar diferencias significativas entre estas especies raras.</w:t>
      </w:r>
    </w:p>
    <w:p w14:paraId="1CC6B00C" w14:textId="1D235D31" w:rsidR="00327F17" w:rsidRPr="000A0A98" w:rsidRDefault="00327F17"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Los residuos estandarizados negativos observados </w:t>
      </w:r>
      <w:r w:rsidR="00361971" w:rsidRPr="000A0A98">
        <w:rPr>
          <w:rFonts w:ascii="Times New Roman" w:hAnsi="Times New Roman" w:cs="Times New Roman"/>
          <w:sz w:val="24"/>
          <w:szCs w:val="24"/>
        </w:rPr>
        <w:t xml:space="preserve">en </w:t>
      </w:r>
      <w:r w:rsidR="00361971" w:rsidRPr="000A0A98">
        <w:rPr>
          <w:rFonts w:ascii="Times New Roman" w:hAnsi="Times New Roman" w:cs="Times New Roman"/>
          <w:i/>
          <w:sz w:val="24"/>
          <w:szCs w:val="24"/>
        </w:rPr>
        <w:t>Patagioenas leucocephala</w:t>
      </w:r>
      <w:r w:rsidR="00361971" w:rsidRPr="000A0A98">
        <w:rPr>
          <w:rFonts w:ascii="Times New Roman" w:hAnsi="Times New Roman" w:cs="Times New Roman"/>
          <w:sz w:val="24"/>
          <w:szCs w:val="24"/>
        </w:rPr>
        <w:t xml:space="preserve">, </w:t>
      </w:r>
      <w:r w:rsidRPr="000A0A98">
        <w:rPr>
          <w:rFonts w:ascii="Times New Roman" w:hAnsi="Times New Roman" w:cs="Times New Roman"/>
          <w:i/>
          <w:sz w:val="24"/>
          <w:szCs w:val="24"/>
        </w:rPr>
        <w:t>Streptopeli</w:t>
      </w:r>
      <w:r w:rsidR="00361971" w:rsidRPr="000A0A98">
        <w:rPr>
          <w:rFonts w:ascii="Times New Roman" w:hAnsi="Times New Roman" w:cs="Times New Roman"/>
          <w:i/>
          <w:sz w:val="24"/>
          <w:szCs w:val="24"/>
        </w:rPr>
        <w:t>a decaocto</w:t>
      </w:r>
      <w:r w:rsidR="00361971" w:rsidRPr="000A0A98">
        <w:rPr>
          <w:rFonts w:ascii="Times New Roman" w:hAnsi="Times New Roman" w:cs="Times New Roman"/>
          <w:sz w:val="24"/>
          <w:szCs w:val="24"/>
        </w:rPr>
        <w:t xml:space="preserve"> y </w:t>
      </w:r>
      <w:r w:rsidR="00361971" w:rsidRPr="000A0A98">
        <w:rPr>
          <w:rFonts w:ascii="Times New Roman" w:hAnsi="Times New Roman" w:cs="Times New Roman"/>
          <w:i/>
          <w:sz w:val="24"/>
          <w:szCs w:val="24"/>
        </w:rPr>
        <w:t>Zenaida macroura</w:t>
      </w:r>
      <w:r w:rsidRPr="000A0A98">
        <w:rPr>
          <w:rFonts w:ascii="Times New Roman" w:hAnsi="Times New Roman" w:cs="Times New Roman"/>
          <w:sz w:val="24"/>
          <w:szCs w:val="24"/>
        </w:rPr>
        <w:t xml:space="preserve"> indican que estas especies están menos representadas de lo esperado bajo una distribución equitativa. Esto podría atribuirse a factores como presión depredadora, competencia interespecífica, disponibilidad limitada de recursos específicos o requerimientos de hábitat restringidos. Por otro lado, el residuo </w:t>
      </w:r>
      <w:r w:rsidR="00361971" w:rsidRPr="000A0A98">
        <w:rPr>
          <w:rFonts w:ascii="Times New Roman" w:hAnsi="Times New Roman" w:cs="Times New Roman"/>
          <w:sz w:val="24"/>
          <w:szCs w:val="24"/>
        </w:rPr>
        <w:t xml:space="preserve">positivamente significativo de </w:t>
      </w:r>
      <w:r w:rsidRPr="000A0A98">
        <w:rPr>
          <w:rFonts w:ascii="Times New Roman" w:hAnsi="Times New Roman" w:cs="Times New Roman"/>
          <w:i/>
          <w:sz w:val="24"/>
          <w:szCs w:val="24"/>
        </w:rPr>
        <w:t>Columbina passerina</w:t>
      </w:r>
      <w:r w:rsidRPr="000A0A98">
        <w:rPr>
          <w:rFonts w:ascii="Times New Roman" w:hAnsi="Times New Roman" w:cs="Times New Roman"/>
          <w:sz w:val="24"/>
          <w:szCs w:val="24"/>
        </w:rPr>
        <w:t xml:space="preserve"> refuerza su condición de especie dominante en la comunidad.</w:t>
      </w:r>
    </w:p>
    <w:p w14:paraId="10A661E3" w14:textId="5144AF8C" w:rsidR="00105A4E" w:rsidRPr="000A0A98" w:rsidRDefault="00105A4E" w:rsidP="000A0A98">
      <w:pPr>
        <w:spacing w:after="120" w:line="360" w:lineRule="auto"/>
        <w:jc w:val="both"/>
        <w:rPr>
          <w:rFonts w:ascii="Times New Roman" w:hAnsi="Times New Roman" w:cs="Times New Roman"/>
          <w:b/>
          <w:bCs/>
          <w:sz w:val="24"/>
          <w:szCs w:val="24"/>
        </w:rPr>
      </w:pPr>
      <w:r w:rsidRPr="000A0A98">
        <w:rPr>
          <w:rFonts w:ascii="Times New Roman" w:hAnsi="Times New Roman" w:cs="Times New Roman"/>
          <w:b/>
          <w:bCs/>
          <w:sz w:val="24"/>
          <w:szCs w:val="24"/>
        </w:rPr>
        <w:t>Análisis de Diversidad de Especies</w:t>
      </w:r>
      <w:r w:rsidR="00EA5861" w:rsidRPr="000A0A98">
        <w:rPr>
          <w:rFonts w:ascii="Times New Roman" w:hAnsi="Times New Roman" w:cs="Times New Roman"/>
          <w:b/>
          <w:bCs/>
          <w:sz w:val="24"/>
          <w:szCs w:val="24"/>
        </w:rPr>
        <w:t>:</w:t>
      </w:r>
    </w:p>
    <w:p w14:paraId="5A05F0E5" w14:textId="1F7D9591" w:rsidR="00105A4E" w:rsidRPr="000A0A98" w:rsidRDefault="002F5B29"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lastRenderedPageBreak/>
        <w:t>Índice de Shannon (H'): 1,</w:t>
      </w:r>
      <w:r w:rsidR="00105A4E" w:rsidRPr="000A0A98">
        <w:rPr>
          <w:rFonts w:ascii="Times New Roman" w:hAnsi="Times New Roman" w:cs="Times New Roman"/>
          <w:sz w:val="24"/>
          <w:szCs w:val="24"/>
        </w:rPr>
        <w:t>1926</w:t>
      </w:r>
    </w:p>
    <w:p w14:paraId="30F75A35" w14:textId="459819BD" w:rsidR="00105A4E" w:rsidRPr="000A0A98" w:rsidRDefault="002F5B29"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Índice de Simpson (1-D): 0,</w:t>
      </w:r>
      <w:r w:rsidR="00105A4E" w:rsidRPr="000A0A98">
        <w:rPr>
          <w:rFonts w:ascii="Times New Roman" w:hAnsi="Times New Roman" w:cs="Times New Roman"/>
          <w:sz w:val="24"/>
          <w:szCs w:val="24"/>
        </w:rPr>
        <w:t>6099</w:t>
      </w:r>
    </w:p>
    <w:p w14:paraId="1C4C7501" w14:textId="12D5759E" w:rsidR="00105A4E" w:rsidRPr="000A0A98" w:rsidRDefault="002F5B29"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Equitatividad de Pielou (J'): 0,</w:t>
      </w:r>
      <w:r w:rsidR="00105A4E" w:rsidRPr="000A0A98">
        <w:rPr>
          <w:rFonts w:ascii="Times New Roman" w:hAnsi="Times New Roman" w:cs="Times New Roman"/>
          <w:sz w:val="24"/>
          <w:szCs w:val="24"/>
        </w:rPr>
        <w:t>6656</w:t>
      </w:r>
    </w:p>
    <w:p w14:paraId="3C31615C" w14:textId="77777777" w:rsidR="00105A4E" w:rsidRPr="000A0A98" w:rsidRDefault="00105A4E"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Riqueza específica (S): 6</w:t>
      </w:r>
    </w:p>
    <w:p w14:paraId="4D70D087" w14:textId="340C6950" w:rsidR="00105A4E" w:rsidRPr="000A0A98" w:rsidRDefault="002F5B29"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Dominancia (D): 0,</w:t>
      </w:r>
      <w:r w:rsidR="00105A4E" w:rsidRPr="000A0A98">
        <w:rPr>
          <w:rFonts w:ascii="Times New Roman" w:hAnsi="Times New Roman" w:cs="Times New Roman"/>
          <w:sz w:val="24"/>
          <w:szCs w:val="24"/>
        </w:rPr>
        <w:t>5677 (</w:t>
      </w:r>
      <w:r w:rsidR="00105A4E" w:rsidRPr="000A0A98">
        <w:rPr>
          <w:rFonts w:ascii="Times New Roman" w:hAnsi="Times New Roman" w:cs="Times New Roman"/>
          <w:i/>
          <w:sz w:val="24"/>
          <w:szCs w:val="24"/>
        </w:rPr>
        <w:t>Columbina passerina</w:t>
      </w:r>
      <w:r w:rsidR="00105A4E" w:rsidRPr="000A0A98">
        <w:rPr>
          <w:rFonts w:ascii="Times New Roman" w:hAnsi="Times New Roman" w:cs="Times New Roman"/>
          <w:sz w:val="24"/>
          <w:szCs w:val="24"/>
        </w:rPr>
        <w:t>)</w:t>
      </w:r>
    </w:p>
    <w:p w14:paraId="19BEDEDD" w14:textId="7BA6202F" w:rsidR="00B337E4" w:rsidRPr="000A0A98" w:rsidRDefault="00B337E4"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En términos de diversida</w:t>
      </w:r>
      <w:r w:rsidR="002F5B29" w:rsidRPr="000A0A98">
        <w:rPr>
          <w:rFonts w:ascii="Times New Roman" w:hAnsi="Times New Roman" w:cs="Times New Roman"/>
          <w:sz w:val="24"/>
          <w:szCs w:val="24"/>
        </w:rPr>
        <w:t>d, el índice de Shannon (H' = 1,</w:t>
      </w:r>
      <w:r w:rsidRPr="000A0A98">
        <w:rPr>
          <w:rFonts w:ascii="Times New Roman" w:hAnsi="Times New Roman" w:cs="Times New Roman"/>
          <w:sz w:val="24"/>
          <w:szCs w:val="24"/>
        </w:rPr>
        <w:t>1926) indica una diversidad moderada-baja, mien</w:t>
      </w:r>
      <w:r w:rsidR="002F5B29" w:rsidRPr="000A0A98">
        <w:rPr>
          <w:rFonts w:ascii="Times New Roman" w:hAnsi="Times New Roman" w:cs="Times New Roman"/>
          <w:sz w:val="24"/>
          <w:szCs w:val="24"/>
        </w:rPr>
        <w:t>tras que el de Simpson (1-D = 0,</w:t>
      </w:r>
      <w:r w:rsidRPr="000A0A98">
        <w:rPr>
          <w:rFonts w:ascii="Times New Roman" w:hAnsi="Times New Roman" w:cs="Times New Roman"/>
          <w:sz w:val="24"/>
          <w:szCs w:val="24"/>
        </w:rPr>
        <w:t xml:space="preserve">6099) y la </w:t>
      </w:r>
      <w:r w:rsidR="002F5B29" w:rsidRPr="000A0A98">
        <w:rPr>
          <w:rFonts w:ascii="Times New Roman" w:hAnsi="Times New Roman" w:cs="Times New Roman"/>
          <w:sz w:val="24"/>
          <w:szCs w:val="24"/>
        </w:rPr>
        <w:t>equitatividad de Pielou (J' = 0,</w:t>
      </w:r>
      <w:r w:rsidRPr="000A0A98">
        <w:rPr>
          <w:rFonts w:ascii="Times New Roman" w:hAnsi="Times New Roman" w:cs="Times New Roman"/>
          <w:sz w:val="24"/>
          <w:szCs w:val="24"/>
        </w:rPr>
        <w:t>6656) sugieren una distribución desigual, dominada por pocas especies. La riqueza específica (S = 6) es l</w:t>
      </w:r>
      <w:r w:rsidR="002F5B29" w:rsidRPr="000A0A98">
        <w:rPr>
          <w:rFonts w:ascii="Times New Roman" w:hAnsi="Times New Roman" w:cs="Times New Roman"/>
          <w:sz w:val="24"/>
          <w:szCs w:val="24"/>
        </w:rPr>
        <w:t>imitada, y la dominancia (D = 0,</w:t>
      </w:r>
      <w:r w:rsidRPr="000A0A98">
        <w:rPr>
          <w:rFonts w:ascii="Times New Roman" w:hAnsi="Times New Roman" w:cs="Times New Roman"/>
          <w:sz w:val="24"/>
          <w:szCs w:val="24"/>
        </w:rPr>
        <w:t xml:space="preserve">5677) recae en </w:t>
      </w:r>
      <w:r w:rsidR="00043B5C" w:rsidRPr="000A0A98">
        <w:rPr>
          <w:rFonts w:ascii="Times New Roman" w:hAnsi="Times New Roman" w:cs="Times New Roman"/>
          <w:i/>
          <w:sz w:val="24"/>
          <w:szCs w:val="24"/>
        </w:rPr>
        <w:t>Columbina</w:t>
      </w:r>
      <w:r w:rsidRPr="000A0A98">
        <w:rPr>
          <w:rFonts w:ascii="Times New Roman" w:hAnsi="Times New Roman" w:cs="Times New Roman"/>
          <w:i/>
          <w:sz w:val="24"/>
          <w:szCs w:val="24"/>
        </w:rPr>
        <w:t xml:space="preserve"> passerina</w:t>
      </w:r>
      <w:r w:rsidRPr="000A0A98">
        <w:rPr>
          <w:rFonts w:ascii="Times New Roman" w:hAnsi="Times New Roman" w:cs="Times New Roman"/>
          <w:sz w:val="24"/>
          <w:szCs w:val="24"/>
        </w:rPr>
        <w:t xml:space="preserve">, lo que podría reflejar un ecosistema perturbado o especializado, posiblemente influido por la proximidad a áreas humanas que favorecen especies generalistas. Estos índices apuntan a una comunidad con baja equitatividad, posiblemente influida por factores como la urbanización o la disponibilidad de alimento, que benefician a especies como </w:t>
      </w:r>
      <w:r w:rsidR="00043B5C" w:rsidRPr="000A0A98">
        <w:rPr>
          <w:rFonts w:ascii="Times New Roman" w:hAnsi="Times New Roman" w:cs="Times New Roman"/>
          <w:i/>
          <w:sz w:val="24"/>
          <w:szCs w:val="24"/>
        </w:rPr>
        <w:t xml:space="preserve">Streptopelia </w:t>
      </w:r>
      <w:r w:rsidRPr="000A0A98">
        <w:rPr>
          <w:rFonts w:ascii="Times New Roman" w:hAnsi="Times New Roman" w:cs="Times New Roman"/>
          <w:i/>
          <w:sz w:val="24"/>
          <w:szCs w:val="24"/>
        </w:rPr>
        <w:t>decaocto</w:t>
      </w:r>
      <w:r w:rsidRPr="000A0A98">
        <w:rPr>
          <w:rFonts w:ascii="Times New Roman" w:hAnsi="Times New Roman" w:cs="Times New Roman"/>
          <w:sz w:val="24"/>
          <w:szCs w:val="24"/>
        </w:rPr>
        <w:t>, aunque aquí es rara pese a su adaptabilidad a hábitats abiertos y agrícolas.</w:t>
      </w:r>
    </w:p>
    <w:p w14:paraId="24B1D0D0" w14:textId="30195A4A" w:rsidR="00327F17" w:rsidRPr="000A0A98" w:rsidRDefault="00327F17"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La ba</w:t>
      </w:r>
      <w:r w:rsidR="002F5B29" w:rsidRPr="000A0A98">
        <w:rPr>
          <w:rFonts w:ascii="Times New Roman" w:hAnsi="Times New Roman" w:cs="Times New Roman"/>
          <w:sz w:val="24"/>
          <w:szCs w:val="24"/>
        </w:rPr>
        <w:t>ja diversidad observada (H' = 1,</w:t>
      </w:r>
      <w:r w:rsidRPr="000A0A98">
        <w:rPr>
          <w:rFonts w:ascii="Times New Roman" w:hAnsi="Times New Roman" w:cs="Times New Roman"/>
          <w:sz w:val="24"/>
          <w:szCs w:val="24"/>
        </w:rPr>
        <w:t>19</w:t>
      </w:r>
      <w:r w:rsidR="002F5B29" w:rsidRPr="000A0A98">
        <w:rPr>
          <w:rFonts w:ascii="Times New Roman" w:hAnsi="Times New Roman" w:cs="Times New Roman"/>
          <w:sz w:val="24"/>
          <w:szCs w:val="24"/>
        </w:rPr>
        <w:t>26) y la alta dominancia (D = 0,</w:t>
      </w:r>
      <w:r w:rsidRPr="000A0A98">
        <w:rPr>
          <w:rFonts w:ascii="Times New Roman" w:hAnsi="Times New Roman" w:cs="Times New Roman"/>
          <w:sz w:val="24"/>
          <w:szCs w:val="24"/>
        </w:rPr>
        <w:t>5677) son características típicas de comunidades en etapas sucesionales tempranas o en ambientes con disturbios frecuentes. Estos patrones también pueden observarse en hábitats fragmentados o con recursos limitados, donde unas pocas especies generalistas dominan la comunidad. Futuros estudios deberían investigar los factores ambientales y bióticos que determinan esta estructura comunitaria, así como evaluar las implicaciones de esta dominancia para la dinámica poblacional a largo plazo y la conservación de las especies menos abundantes.</w:t>
      </w:r>
    </w:p>
    <w:p w14:paraId="3D587C14" w14:textId="4DFB486D" w:rsidR="00381B09" w:rsidRDefault="00327F17"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El análisis de agrupamiento jerárquico basado en distancias euclidianas de proporciones</w:t>
      </w:r>
      <w:r w:rsidR="00381B09" w:rsidRPr="000A0A98">
        <w:rPr>
          <w:rFonts w:ascii="Times New Roman" w:hAnsi="Times New Roman" w:cs="Times New Roman"/>
          <w:sz w:val="24"/>
          <w:szCs w:val="24"/>
        </w:rPr>
        <w:t>,</w:t>
      </w:r>
      <w:r w:rsidRPr="000A0A98">
        <w:rPr>
          <w:rFonts w:ascii="Times New Roman" w:hAnsi="Times New Roman" w:cs="Times New Roman"/>
          <w:sz w:val="24"/>
          <w:szCs w:val="24"/>
        </w:rPr>
        <w:t xml:space="preserve"> reveló patrones de similitud. </w:t>
      </w:r>
      <w:r w:rsidR="00D3581B" w:rsidRPr="000A0A98">
        <w:rPr>
          <w:rFonts w:ascii="Times New Roman" w:hAnsi="Times New Roman" w:cs="Times New Roman"/>
          <w:sz w:val="24"/>
          <w:szCs w:val="24"/>
        </w:rPr>
        <w:t>E</w:t>
      </w:r>
      <w:r w:rsidRPr="000A0A98">
        <w:rPr>
          <w:rFonts w:ascii="Times New Roman" w:hAnsi="Times New Roman" w:cs="Times New Roman"/>
          <w:sz w:val="24"/>
          <w:szCs w:val="24"/>
        </w:rPr>
        <w:t>l dendrograma con un corte al 50</w:t>
      </w:r>
      <w:r w:rsidR="002F5B29" w:rsidRPr="000A0A98">
        <w:rPr>
          <w:rFonts w:ascii="Times New Roman" w:hAnsi="Times New Roman" w:cs="Times New Roman"/>
          <w:sz w:val="24"/>
          <w:szCs w:val="24"/>
        </w:rPr>
        <w:t xml:space="preserve"> % de la distancia máxima (0,</w:t>
      </w:r>
      <w:r w:rsidRPr="000A0A98">
        <w:rPr>
          <w:rFonts w:ascii="Times New Roman" w:hAnsi="Times New Roman" w:cs="Times New Roman"/>
          <w:sz w:val="24"/>
          <w:szCs w:val="24"/>
        </w:rPr>
        <w:t>2795), identific</w:t>
      </w:r>
      <w:r w:rsidR="00381B09" w:rsidRPr="000A0A98">
        <w:rPr>
          <w:rFonts w:ascii="Times New Roman" w:hAnsi="Times New Roman" w:cs="Times New Roman"/>
          <w:sz w:val="24"/>
          <w:szCs w:val="24"/>
        </w:rPr>
        <w:t>ó</w:t>
      </w:r>
      <w:r w:rsidRPr="000A0A98">
        <w:rPr>
          <w:rFonts w:ascii="Times New Roman" w:hAnsi="Times New Roman" w:cs="Times New Roman"/>
          <w:sz w:val="24"/>
          <w:szCs w:val="24"/>
        </w:rPr>
        <w:t xml:space="preserve"> dos grupos: Grupo 1 (</w:t>
      </w:r>
      <w:r w:rsidR="00043B5C" w:rsidRPr="000A0A98">
        <w:rPr>
          <w:rFonts w:ascii="Times New Roman" w:hAnsi="Times New Roman" w:cs="Times New Roman"/>
          <w:i/>
          <w:sz w:val="24"/>
          <w:szCs w:val="24"/>
        </w:rPr>
        <w:t xml:space="preserve">Patagioenas </w:t>
      </w:r>
      <w:r w:rsidRPr="000A0A98">
        <w:rPr>
          <w:rFonts w:ascii="Times New Roman" w:hAnsi="Times New Roman" w:cs="Times New Roman"/>
          <w:i/>
          <w:sz w:val="24"/>
          <w:szCs w:val="24"/>
        </w:rPr>
        <w:t>squamosa</w:t>
      </w:r>
      <w:r w:rsidRPr="000A0A98">
        <w:rPr>
          <w:rFonts w:ascii="Times New Roman" w:hAnsi="Times New Roman" w:cs="Times New Roman"/>
          <w:sz w:val="24"/>
          <w:szCs w:val="24"/>
        </w:rPr>
        <w:t xml:space="preserve">, </w:t>
      </w:r>
      <w:r w:rsidR="00043B5C" w:rsidRPr="000A0A98">
        <w:rPr>
          <w:rFonts w:ascii="Times New Roman" w:hAnsi="Times New Roman" w:cs="Times New Roman"/>
          <w:i/>
          <w:sz w:val="24"/>
          <w:szCs w:val="24"/>
        </w:rPr>
        <w:t xml:space="preserve">Patagioenas </w:t>
      </w:r>
      <w:r w:rsidRPr="000A0A98">
        <w:rPr>
          <w:rFonts w:ascii="Times New Roman" w:hAnsi="Times New Roman" w:cs="Times New Roman"/>
          <w:i/>
          <w:sz w:val="24"/>
          <w:szCs w:val="24"/>
        </w:rPr>
        <w:t>leucocephala</w:t>
      </w:r>
      <w:r w:rsidRPr="000A0A98">
        <w:rPr>
          <w:rFonts w:ascii="Times New Roman" w:hAnsi="Times New Roman" w:cs="Times New Roman"/>
          <w:sz w:val="24"/>
          <w:szCs w:val="24"/>
        </w:rPr>
        <w:t xml:space="preserve">, </w:t>
      </w:r>
      <w:r w:rsidR="00043B5C" w:rsidRPr="000A0A98">
        <w:rPr>
          <w:rFonts w:ascii="Times New Roman" w:hAnsi="Times New Roman" w:cs="Times New Roman"/>
          <w:i/>
          <w:sz w:val="24"/>
          <w:szCs w:val="24"/>
        </w:rPr>
        <w:t xml:space="preserve">Streptopelia </w:t>
      </w:r>
      <w:r w:rsidRPr="000A0A98">
        <w:rPr>
          <w:rFonts w:ascii="Times New Roman" w:hAnsi="Times New Roman" w:cs="Times New Roman"/>
          <w:i/>
          <w:sz w:val="24"/>
          <w:szCs w:val="24"/>
        </w:rPr>
        <w:t>decaocto</w:t>
      </w:r>
      <w:r w:rsidRPr="000A0A98">
        <w:rPr>
          <w:rFonts w:ascii="Times New Roman" w:hAnsi="Times New Roman" w:cs="Times New Roman"/>
          <w:sz w:val="24"/>
          <w:szCs w:val="24"/>
        </w:rPr>
        <w:t xml:space="preserve">, </w:t>
      </w:r>
      <w:r w:rsidR="00043B5C" w:rsidRPr="000A0A98">
        <w:rPr>
          <w:rFonts w:ascii="Times New Roman" w:hAnsi="Times New Roman" w:cs="Times New Roman"/>
          <w:i/>
          <w:sz w:val="24"/>
          <w:szCs w:val="24"/>
        </w:rPr>
        <w:t xml:space="preserve">Geotrygon </w:t>
      </w:r>
      <w:r w:rsidRPr="000A0A98">
        <w:rPr>
          <w:rFonts w:ascii="Times New Roman" w:hAnsi="Times New Roman" w:cs="Times New Roman"/>
          <w:i/>
          <w:sz w:val="24"/>
          <w:szCs w:val="24"/>
        </w:rPr>
        <w:t>montana</w:t>
      </w:r>
      <w:r w:rsidRPr="000A0A98">
        <w:rPr>
          <w:rFonts w:ascii="Times New Roman" w:hAnsi="Times New Roman" w:cs="Times New Roman"/>
          <w:sz w:val="24"/>
          <w:szCs w:val="24"/>
        </w:rPr>
        <w:t xml:space="preserve">, </w:t>
      </w:r>
      <w:r w:rsidRPr="000A0A98">
        <w:rPr>
          <w:rFonts w:ascii="Times New Roman" w:hAnsi="Times New Roman" w:cs="Times New Roman"/>
          <w:i/>
          <w:sz w:val="24"/>
          <w:szCs w:val="24"/>
        </w:rPr>
        <w:t>Z</w:t>
      </w:r>
      <w:r w:rsidR="00043B5C" w:rsidRPr="000A0A98">
        <w:rPr>
          <w:rFonts w:ascii="Times New Roman" w:hAnsi="Times New Roman" w:cs="Times New Roman"/>
          <w:i/>
          <w:sz w:val="24"/>
          <w:szCs w:val="24"/>
        </w:rPr>
        <w:t>enaida</w:t>
      </w:r>
      <w:r w:rsidRPr="000A0A98">
        <w:rPr>
          <w:rFonts w:ascii="Times New Roman" w:hAnsi="Times New Roman" w:cs="Times New Roman"/>
          <w:i/>
          <w:sz w:val="24"/>
          <w:szCs w:val="24"/>
        </w:rPr>
        <w:t xml:space="preserve"> macroura</w:t>
      </w:r>
      <w:r w:rsidRPr="000A0A98">
        <w:rPr>
          <w:rFonts w:ascii="Times New Roman" w:hAnsi="Times New Roman" w:cs="Times New Roman"/>
          <w:sz w:val="24"/>
          <w:szCs w:val="24"/>
        </w:rPr>
        <w:t>) con p</w:t>
      </w:r>
      <w:r w:rsidR="00381B09" w:rsidRPr="000A0A98">
        <w:rPr>
          <w:rFonts w:ascii="Times New Roman" w:hAnsi="Times New Roman" w:cs="Times New Roman"/>
          <w:sz w:val="24"/>
          <w:szCs w:val="24"/>
        </w:rPr>
        <w:t>roporciones bajas y similares;</w:t>
      </w:r>
      <w:r w:rsidRPr="000A0A98">
        <w:rPr>
          <w:rFonts w:ascii="Times New Roman" w:hAnsi="Times New Roman" w:cs="Times New Roman"/>
          <w:sz w:val="24"/>
          <w:szCs w:val="24"/>
        </w:rPr>
        <w:t xml:space="preserve"> Grupo 2 (</w:t>
      </w:r>
      <w:r w:rsidR="00043B5C" w:rsidRPr="000A0A98">
        <w:rPr>
          <w:rFonts w:ascii="Times New Roman" w:hAnsi="Times New Roman" w:cs="Times New Roman"/>
          <w:i/>
          <w:sz w:val="24"/>
          <w:szCs w:val="24"/>
        </w:rPr>
        <w:t xml:space="preserve">Columbina </w:t>
      </w:r>
      <w:r w:rsidRPr="000A0A98">
        <w:rPr>
          <w:rFonts w:ascii="Times New Roman" w:hAnsi="Times New Roman" w:cs="Times New Roman"/>
          <w:i/>
          <w:sz w:val="24"/>
          <w:szCs w:val="24"/>
        </w:rPr>
        <w:t>passerina</w:t>
      </w:r>
      <w:r w:rsidRPr="000A0A98">
        <w:rPr>
          <w:rFonts w:ascii="Times New Roman" w:hAnsi="Times New Roman" w:cs="Times New Roman"/>
          <w:sz w:val="24"/>
          <w:szCs w:val="24"/>
        </w:rPr>
        <w:t>) como outlier dominante</w:t>
      </w:r>
      <w:r w:rsidR="00381B09" w:rsidRPr="000A0A98">
        <w:rPr>
          <w:rFonts w:ascii="Times New Roman" w:hAnsi="Times New Roman" w:cs="Times New Roman"/>
          <w:sz w:val="24"/>
          <w:szCs w:val="24"/>
        </w:rPr>
        <w:t xml:space="preserve"> (Figura 1)</w:t>
      </w:r>
      <w:r w:rsidRPr="000A0A98">
        <w:rPr>
          <w:rFonts w:ascii="Times New Roman" w:hAnsi="Times New Roman" w:cs="Times New Roman"/>
          <w:sz w:val="24"/>
          <w:szCs w:val="24"/>
        </w:rPr>
        <w:t>.</w:t>
      </w:r>
    </w:p>
    <w:p w14:paraId="5A9AA986" w14:textId="7A66644D" w:rsidR="00C00EF4" w:rsidRPr="000A0A98" w:rsidRDefault="00C00EF4" w:rsidP="00C00EF4">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 xml:space="preserve">Este agrupoamiento sugiere que las especies del Grupo 1 comparten nichos ecológicos o limitaciones similares, como preferencias por bosques (e.g., </w:t>
      </w:r>
      <w:r w:rsidRPr="000A0A98">
        <w:rPr>
          <w:rFonts w:ascii="Times New Roman" w:hAnsi="Times New Roman" w:cs="Times New Roman"/>
          <w:i/>
          <w:sz w:val="24"/>
          <w:szCs w:val="24"/>
        </w:rPr>
        <w:t>Geotrygon montana,</w:t>
      </w:r>
      <w:r w:rsidRPr="000A0A98">
        <w:rPr>
          <w:rFonts w:ascii="Times New Roman" w:hAnsi="Times New Roman" w:cs="Times New Roman"/>
          <w:sz w:val="24"/>
          <w:szCs w:val="24"/>
        </w:rPr>
        <w:t xml:space="preserve"> en bosques tropicales o </w:t>
      </w:r>
      <w:r w:rsidRPr="000A0A98">
        <w:rPr>
          <w:rFonts w:ascii="Times New Roman" w:hAnsi="Times New Roman" w:cs="Times New Roman"/>
          <w:i/>
          <w:sz w:val="24"/>
          <w:szCs w:val="24"/>
        </w:rPr>
        <w:t>Patagioenas leucocephala</w:t>
      </w:r>
      <w:r w:rsidRPr="000A0A98">
        <w:rPr>
          <w:rFonts w:ascii="Times New Roman" w:hAnsi="Times New Roman" w:cs="Times New Roman"/>
          <w:sz w:val="24"/>
          <w:szCs w:val="24"/>
        </w:rPr>
        <w:t xml:space="preserve"> en manglares), mientras que </w:t>
      </w:r>
      <w:r w:rsidRPr="000A0A98">
        <w:rPr>
          <w:rFonts w:ascii="Times New Roman" w:hAnsi="Times New Roman" w:cs="Times New Roman"/>
          <w:i/>
          <w:sz w:val="24"/>
          <w:szCs w:val="24"/>
        </w:rPr>
        <w:t>Columbina passerina</w:t>
      </w:r>
      <w:r w:rsidRPr="000A0A98">
        <w:rPr>
          <w:rFonts w:ascii="Times New Roman" w:hAnsi="Times New Roman" w:cs="Times New Roman"/>
          <w:sz w:val="24"/>
          <w:szCs w:val="24"/>
        </w:rPr>
        <w:t xml:space="preserve"> podría </w:t>
      </w:r>
      <w:r w:rsidRPr="000A0A98">
        <w:rPr>
          <w:rFonts w:ascii="Times New Roman" w:hAnsi="Times New Roman" w:cs="Times New Roman"/>
          <w:sz w:val="24"/>
          <w:szCs w:val="24"/>
        </w:rPr>
        <w:lastRenderedPageBreak/>
        <w:t>beneficiarse de adaptaciones únicas a hábitats abiertos. No se identificaron pares con similitudes estadísticas (FDR &gt; 0,05) en el análisis por pares, lo que refuerza la heterogeneidad general.</w:t>
      </w:r>
    </w:p>
    <w:p w14:paraId="6CD51FD4" w14:textId="574323C8" w:rsidR="00E2054C" w:rsidRPr="000A0A98" w:rsidRDefault="00C00EF4" w:rsidP="000A0A98">
      <w:pPr>
        <w:spacing w:after="12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2ED9F1" wp14:editId="6D5454B9">
            <wp:extent cx="4469130" cy="3399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9130" cy="3399790"/>
                    </a:xfrm>
                    <a:prstGeom prst="rect">
                      <a:avLst/>
                    </a:prstGeom>
                    <a:noFill/>
                    <a:ln>
                      <a:noFill/>
                    </a:ln>
                  </pic:spPr>
                </pic:pic>
              </a:graphicData>
            </a:graphic>
          </wp:inline>
        </w:drawing>
      </w:r>
    </w:p>
    <w:p w14:paraId="57EDA617" w14:textId="457ABB5B" w:rsidR="004F31C7" w:rsidRPr="000A0A98" w:rsidRDefault="004C4E71" w:rsidP="000A0A98">
      <w:pPr>
        <w:spacing w:after="120" w:line="360" w:lineRule="auto"/>
        <w:jc w:val="center"/>
        <w:rPr>
          <w:rFonts w:ascii="Times New Roman" w:hAnsi="Times New Roman" w:cs="Times New Roman"/>
          <w:bCs/>
          <w:sz w:val="24"/>
          <w:szCs w:val="24"/>
        </w:rPr>
      </w:pPr>
      <w:r w:rsidRPr="000A0A98">
        <w:rPr>
          <w:rFonts w:ascii="Times New Roman" w:hAnsi="Times New Roman" w:cs="Times New Roman"/>
          <w:sz w:val="24"/>
          <w:szCs w:val="24"/>
        </w:rPr>
        <w:t>Figura 1</w:t>
      </w:r>
      <w:r w:rsidR="004F31C7" w:rsidRPr="000A0A98">
        <w:rPr>
          <w:rFonts w:ascii="Times New Roman" w:hAnsi="Times New Roman" w:cs="Times New Roman"/>
          <w:sz w:val="24"/>
          <w:szCs w:val="24"/>
        </w:rPr>
        <w:t xml:space="preserve">. </w:t>
      </w:r>
      <w:r w:rsidR="00197D4D" w:rsidRPr="000A0A98">
        <w:rPr>
          <w:rFonts w:ascii="Times New Roman" w:hAnsi="Times New Roman" w:cs="Times New Roman"/>
          <w:bCs/>
          <w:sz w:val="24"/>
          <w:szCs w:val="24"/>
        </w:rPr>
        <w:t>Dendrograma de similitud entre especies en base a sus proporciones por encadenamiento promedio je</w:t>
      </w:r>
      <w:r w:rsidR="006A27CA" w:rsidRPr="000A0A98">
        <w:rPr>
          <w:rFonts w:ascii="Times New Roman" w:hAnsi="Times New Roman" w:cs="Times New Roman"/>
          <w:bCs/>
          <w:sz w:val="24"/>
          <w:szCs w:val="24"/>
        </w:rPr>
        <w:t>rárquico y distancia euclidiana</w:t>
      </w:r>
    </w:p>
    <w:p w14:paraId="318345EB" w14:textId="77777777" w:rsidR="00327F17" w:rsidRPr="000A0A98" w:rsidRDefault="00327F17" w:rsidP="000A0A98">
      <w:pPr>
        <w:spacing w:after="120" w:line="360" w:lineRule="auto"/>
        <w:jc w:val="both"/>
        <w:rPr>
          <w:rFonts w:ascii="Times New Roman" w:hAnsi="Times New Roman" w:cs="Times New Roman"/>
          <w:spacing w:val="-2"/>
          <w:sz w:val="24"/>
          <w:szCs w:val="24"/>
        </w:rPr>
      </w:pPr>
      <w:r w:rsidRPr="000A0A98">
        <w:rPr>
          <w:rFonts w:ascii="Times New Roman" w:hAnsi="Times New Roman" w:cs="Times New Roman"/>
          <w:spacing w:val="-2"/>
          <w:sz w:val="24"/>
          <w:szCs w:val="24"/>
        </w:rPr>
        <w:t>El análisis de agrupamiento confirmó la existencia de dos grupos claramente diferenciados: uno compuesto por la especie dominante y otro que agrupa a todas las especies con abundancias menores. Esta estructura es consistente con lo observado en otras comunidades de aves donde una o pocas especies dominantes ejercen un fuerte efecto competitivo sobre las demás, limitando su abundancia.</w:t>
      </w:r>
    </w:p>
    <w:p w14:paraId="7BA90693" w14:textId="10109FD5" w:rsidR="00E2054C" w:rsidRPr="000A0A98" w:rsidRDefault="00E2054C"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Los resultados de este estudio revelan una estructura de comunidad de</w:t>
      </w:r>
      <w:r w:rsidR="00B31D9B" w:rsidRPr="000A0A98">
        <w:rPr>
          <w:rFonts w:ascii="Times New Roman" w:hAnsi="Times New Roman" w:cs="Times New Roman"/>
          <w:sz w:val="24"/>
          <w:szCs w:val="24"/>
        </w:rPr>
        <w:t xml:space="preserve"> aves fuertemente dominada por </w:t>
      </w:r>
      <w:r w:rsidRPr="000A0A98">
        <w:rPr>
          <w:rFonts w:ascii="Times New Roman" w:hAnsi="Times New Roman" w:cs="Times New Roman"/>
          <w:i/>
          <w:sz w:val="24"/>
          <w:szCs w:val="24"/>
        </w:rPr>
        <w:t>Columbina passerina</w:t>
      </w:r>
      <w:r w:rsidRPr="000A0A98">
        <w:rPr>
          <w:rFonts w:ascii="Times New Roman" w:hAnsi="Times New Roman" w:cs="Times New Roman"/>
          <w:sz w:val="24"/>
          <w:szCs w:val="24"/>
        </w:rPr>
        <w:t>, que representa más de la mitad de todos los individuos observados. Esta distribución desigual se refleja en los bajos valores de los índices de diversidad y equitatividad, sugiriendo que la comunidad se encuentra en un estado de desequilibrio ecológico o que existen factores ambientales que favorecen selectivamente a esta especie.</w:t>
      </w:r>
    </w:p>
    <w:p w14:paraId="0D2B624E" w14:textId="536A748F" w:rsidR="00327F17" w:rsidRPr="000A0A98" w:rsidRDefault="00327F17" w:rsidP="000A0A98">
      <w:pPr>
        <w:spacing w:after="120" w:line="360" w:lineRule="auto"/>
        <w:jc w:val="both"/>
        <w:rPr>
          <w:rFonts w:ascii="Times New Roman" w:hAnsi="Times New Roman" w:cs="Times New Roman"/>
          <w:b/>
          <w:bCs/>
          <w:sz w:val="24"/>
          <w:szCs w:val="24"/>
        </w:rPr>
      </w:pPr>
      <w:r w:rsidRPr="000A0A98">
        <w:rPr>
          <w:rFonts w:ascii="Times New Roman" w:hAnsi="Times New Roman" w:cs="Times New Roman"/>
          <w:b/>
          <w:bCs/>
          <w:sz w:val="24"/>
          <w:szCs w:val="24"/>
        </w:rPr>
        <w:t>Conclusi</w:t>
      </w:r>
      <w:r w:rsidR="00D058BE" w:rsidRPr="000A0A98">
        <w:rPr>
          <w:rFonts w:ascii="Times New Roman" w:hAnsi="Times New Roman" w:cs="Times New Roman"/>
          <w:b/>
          <w:bCs/>
          <w:sz w:val="24"/>
          <w:szCs w:val="24"/>
        </w:rPr>
        <w:t>ones</w:t>
      </w:r>
    </w:p>
    <w:p w14:paraId="4884834A" w14:textId="0C4C7B72" w:rsidR="00E2054C" w:rsidRPr="000A0A98" w:rsidRDefault="00327F17" w:rsidP="000A0A98">
      <w:pPr>
        <w:spacing w:after="120" w:line="360" w:lineRule="auto"/>
        <w:jc w:val="both"/>
        <w:rPr>
          <w:rFonts w:ascii="Times New Roman" w:hAnsi="Times New Roman" w:cs="Times New Roman"/>
          <w:sz w:val="24"/>
          <w:szCs w:val="24"/>
        </w:rPr>
      </w:pPr>
      <w:r w:rsidRPr="000A0A98">
        <w:rPr>
          <w:rFonts w:ascii="Times New Roman" w:hAnsi="Times New Roman" w:cs="Times New Roman"/>
          <w:sz w:val="24"/>
          <w:szCs w:val="24"/>
        </w:rPr>
        <w:t>E</w:t>
      </w:r>
      <w:r w:rsidR="00E2054C" w:rsidRPr="000A0A98">
        <w:rPr>
          <w:rFonts w:ascii="Times New Roman" w:hAnsi="Times New Roman" w:cs="Times New Roman"/>
          <w:sz w:val="24"/>
          <w:szCs w:val="24"/>
        </w:rPr>
        <w:t xml:space="preserve">ste estudio revela una comunidad de aves estructurada en torno a una especie dominante, con baja diversidad y alta dominancia. Estos resultados proporcionan una línea base para futuras </w:t>
      </w:r>
      <w:r w:rsidR="00E2054C" w:rsidRPr="000A0A98">
        <w:rPr>
          <w:rFonts w:ascii="Times New Roman" w:hAnsi="Times New Roman" w:cs="Times New Roman"/>
          <w:sz w:val="24"/>
          <w:szCs w:val="24"/>
        </w:rPr>
        <w:lastRenderedPageBreak/>
        <w:t>investigaciones sobre los factores ecológicos que determinan esta estructura y sus implicaciones para la conservación de la avifauna en el hábitat estudiado.</w:t>
      </w:r>
    </w:p>
    <w:p w14:paraId="14B5D737" w14:textId="77777777" w:rsidR="00B31D9B" w:rsidRPr="000A0A98" w:rsidRDefault="00B31D9B" w:rsidP="000A0A98">
      <w:pPr>
        <w:spacing w:after="120" w:line="360" w:lineRule="auto"/>
        <w:rPr>
          <w:rFonts w:ascii="Times New Roman" w:eastAsia="Times New Roman" w:hAnsi="Times New Roman" w:cs="Times New Roman"/>
          <w:b/>
          <w:sz w:val="24"/>
          <w:szCs w:val="24"/>
          <w:lang w:val="es-ES"/>
        </w:rPr>
      </w:pPr>
      <w:r w:rsidRPr="000A0A98">
        <w:rPr>
          <w:rFonts w:ascii="Times New Roman" w:eastAsia="Times New Roman" w:hAnsi="Times New Roman" w:cs="Times New Roman"/>
          <w:b/>
          <w:sz w:val="24"/>
          <w:szCs w:val="24"/>
          <w:lang w:val="es-ES"/>
        </w:rPr>
        <w:t>Referencias bibliográficas</w:t>
      </w:r>
    </w:p>
    <w:p w14:paraId="3FB4C17E" w14:textId="48ED9B03" w:rsidR="00913A01" w:rsidRPr="000A0A98" w:rsidRDefault="00D1705D"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pacing w:val="-4"/>
          <w:sz w:val="24"/>
          <w:szCs w:val="24"/>
          <w:lang w:val="es-ES"/>
        </w:rPr>
        <w:t>Arañburo</w:t>
      </w:r>
      <w:r w:rsidR="00913A01" w:rsidRPr="000A0A98">
        <w:rPr>
          <w:rFonts w:ascii="Times New Roman" w:hAnsi="Times New Roman" w:cs="Times New Roman"/>
          <w:spacing w:val="-4"/>
          <w:sz w:val="24"/>
          <w:szCs w:val="24"/>
          <w:lang w:val="es-ES"/>
        </w:rPr>
        <w:t xml:space="preserve">, </w:t>
      </w:r>
      <w:r w:rsidRPr="000A0A98">
        <w:rPr>
          <w:rFonts w:ascii="Times New Roman" w:hAnsi="Times New Roman" w:cs="Times New Roman"/>
          <w:spacing w:val="-4"/>
          <w:sz w:val="24"/>
          <w:szCs w:val="24"/>
          <w:lang w:val="es-ES"/>
        </w:rPr>
        <w:t>L</w:t>
      </w:r>
      <w:r w:rsidR="00913A01" w:rsidRPr="000A0A98">
        <w:rPr>
          <w:rFonts w:ascii="Times New Roman" w:hAnsi="Times New Roman" w:cs="Times New Roman"/>
          <w:spacing w:val="-4"/>
          <w:sz w:val="24"/>
          <w:szCs w:val="24"/>
          <w:lang w:val="es-ES"/>
        </w:rPr>
        <w:t>. (202</w:t>
      </w:r>
      <w:r w:rsidRPr="000A0A98">
        <w:rPr>
          <w:rFonts w:ascii="Times New Roman" w:hAnsi="Times New Roman" w:cs="Times New Roman"/>
          <w:spacing w:val="-4"/>
          <w:sz w:val="24"/>
          <w:szCs w:val="24"/>
          <w:lang w:val="es-ES"/>
        </w:rPr>
        <w:t>4</w:t>
      </w:r>
      <w:r w:rsidR="00913A01" w:rsidRPr="000A0A98">
        <w:rPr>
          <w:rFonts w:ascii="Times New Roman" w:hAnsi="Times New Roman" w:cs="Times New Roman"/>
          <w:spacing w:val="-4"/>
          <w:sz w:val="24"/>
          <w:szCs w:val="24"/>
          <w:lang w:val="es-ES"/>
        </w:rPr>
        <w:t xml:space="preserve">). </w:t>
      </w:r>
      <w:r w:rsidRPr="000A0A98">
        <w:rPr>
          <w:rFonts w:ascii="Times New Roman" w:hAnsi="Times New Roman" w:cs="Times New Roman"/>
          <w:spacing w:val="-4"/>
          <w:sz w:val="24"/>
          <w:szCs w:val="24"/>
          <w:lang w:val="es-ES"/>
        </w:rPr>
        <w:t>Caracterización del ensamble de aves en dos zonas fitogeográficas del Jardín Botánico Nacional de Cuba</w:t>
      </w:r>
      <w:r w:rsidR="00913A01" w:rsidRPr="000A0A98">
        <w:rPr>
          <w:rFonts w:ascii="Times New Roman" w:hAnsi="Times New Roman" w:cs="Times New Roman"/>
          <w:spacing w:val="-4"/>
          <w:sz w:val="24"/>
          <w:szCs w:val="24"/>
          <w:lang w:val="es-ES"/>
        </w:rPr>
        <w:t xml:space="preserve">. </w:t>
      </w:r>
      <w:r w:rsidRPr="000A0A98">
        <w:rPr>
          <w:rFonts w:ascii="Times New Roman" w:hAnsi="Times New Roman" w:cs="Times New Roman"/>
          <w:spacing w:val="-4"/>
          <w:sz w:val="24"/>
          <w:szCs w:val="24"/>
          <w:lang w:val="es-ES"/>
        </w:rPr>
        <w:t xml:space="preserve">Tesis </w:t>
      </w:r>
      <w:r w:rsidR="00002C69" w:rsidRPr="000A0A98">
        <w:rPr>
          <w:rFonts w:ascii="Times New Roman" w:hAnsi="Times New Roman" w:cs="Times New Roman"/>
          <w:spacing w:val="-4"/>
          <w:sz w:val="24"/>
          <w:szCs w:val="24"/>
          <w:lang w:val="es-ES"/>
        </w:rPr>
        <w:t>de Diploma</w:t>
      </w:r>
      <w:r w:rsidRPr="000A0A98">
        <w:rPr>
          <w:rFonts w:ascii="Times New Roman" w:hAnsi="Times New Roman" w:cs="Times New Roman"/>
          <w:spacing w:val="-4"/>
          <w:sz w:val="24"/>
          <w:szCs w:val="24"/>
          <w:lang w:val="es-ES"/>
        </w:rPr>
        <w:t>, Universidad de La Habana</w:t>
      </w:r>
      <w:r w:rsidR="00913A01" w:rsidRPr="000A0A98">
        <w:rPr>
          <w:rFonts w:ascii="Times New Roman" w:hAnsi="Times New Roman" w:cs="Times New Roman"/>
          <w:spacing w:val="-4"/>
          <w:sz w:val="24"/>
          <w:szCs w:val="24"/>
          <w:lang w:val="es-ES"/>
        </w:rPr>
        <w:t xml:space="preserve">, </w:t>
      </w:r>
      <w:r w:rsidRPr="000A0A98">
        <w:rPr>
          <w:rFonts w:ascii="Times New Roman" w:hAnsi="Times New Roman" w:cs="Times New Roman"/>
          <w:spacing w:val="-4"/>
          <w:sz w:val="24"/>
          <w:szCs w:val="24"/>
          <w:lang w:val="es-ES"/>
        </w:rPr>
        <w:t>57 p.</w:t>
      </w:r>
    </w:p>
    <w:p w14:paraId="5E60A944" w14:textId="4FBACF9E" w:rsidR="008134A0" w:rsidRPr="000A0A98" w:rsidRDefault="008134A0" w:rsidP="00CA67DD">
      <w:pPr>
        <w:spacing w:after="0" w:line="360" w:lineRule="auto"/>
        <w:ind w:left="425" w:hanging="425"/>
        <w:jc w:val="both"/>
        <w:rPr>
          <w:rFonts w:ascii="Times New Roman" w:hAnsi="Times New Roman" w:cs="Times New Roman"/>
          <w:sz w:val="24"/>
          <w:szCs w:val="24"/>
          <w:lang w:val="en-US"/>
        </w:rPr>
      </w:pPr>
      <w:r w:rsidRPr="000A0A98">
        <w:rPr>
          <w:rFonts w:ascii="Times New Roman" w:hAnsi="Times New Roman" w:cs="Times New Roman"/>
          <w:sz w:val="24"/>
          <w:szCs w:val="24"/>
          <w:lang w:val="en-US"/>
        </w:rPr>
        <w:t xml:space="preserve">Billerman, S. M., Keeney, B.K., Rodewald, P.G., &amp; Schulenberg, T.S. (2022). Birds of the world. Cornell Laboratory of Ornithology, Ithaca, NY, USA. </w:t>
      </w:r>
    </w:p>
    <w:p w14:paraId="559C7DB2" w14:textId="3492B373" w:rsidR="002578D7" w:rsidRPr="000A0A98" w:rsidRDefault="002578D7"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z w:val="24"/>
          <w:szCs w:val="24"/>
        </w:rPr>
        <w:t xml:space="preserve">González Rossell, A., Ferro Armas, J., &amp; Rodríguez Cabrera, D. (2017). Aves terrestres. En C. A. Mancina &amp; D. D. Cruz (Eds.), </w:t>
      </w:r>
      <w:r w:rsidRPr="000A0A98">
        <w:rPr>
          <w:rStyle w:val="nfasis"/>
          <w:rFonts w:ascii="Times New Roman" w:hAnsi="Times New Roman" w:cs="Times New Roman"/>
          <w:sz w:val="24"/>
          <w:szCs w:val="24"/>
        </w:rPr>
        <w:t>Diversidad biológica de Cuba: métodos de inventario, monitoreo y colecciones biológicas</w:t>
      </w:r>
      <w:r w:rsidRPr="000A0A98">
        <w:rPr>
          <w:rFonts w:ascii="Times New Roman" w:hAnsi="Times New Roman" w:cs="Times New Roman"/>
          <w:sz w:val="24"/>
          <w:szCs w:val="24"/>
        </w:rPr>
        <w:t xml:space="preserve"> (pp. 413-447). Editorial AMA, La Habana, Cuba.</w:t>
      </w:r>
    </w:p>
    <w:p w14:paraId="7AFB2036" w14:textId="2AB793A1" w:rsidR="00944902" w:rsidRPr="000A0A98" w:rsidRDefault="00944902"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z w:val="24"/>
          <w:szCs w:val="24"/>
        </w:rPr>
        <w:t xml:space="preserve">Mancina, C. A., &amp; Cruz Flores, D. D. (2017). </w:t>
      </w:r>
      <w:r w:rsidRPr="000A0A98">
        <w:rPr>
          <w:rStyle w:val="nfasis"/>
          <w:rFonts w:ascii="Times New Roman" w:hAnsi="Times New Roman" w:cs="Times New Roman"/>
          <w:sz w:val="24"/>
          <w:szCs w:val="24"/>
        </w:rPr>
        <w:t>Diversidad biológica de Cuba: métodos de inventario, monitoreo y colecciones biológicas</w:t>
      </w:r>
      <w:r w:rsidRPr="000A0A98">
        <w:rPr>
          <w:rFonts w:ascii="Times New Roman" w:hAnsi="Times New Roman" w:cs="Times New Roman"/>
          <w:sz w:val="24"/>
          <w:szCs w:val="24"/>
        </w:rPr>
        <w:t xml:space="preserve"> (ISBN 978-959-300-130-4). Editorial AMA, La Habana.</w:t>
      </w:r>
    </w:p>
    <w:p w14:paraId="5895184F" w14:textId="52CEA8C5" w:rsidR="00F83453" w:rsidRPr="000A0A98" w:rsidRDefault="00F83453"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z w:val="24"/>
          <w:szCs w:val="24"/>
        </w:rPr>
        <w:t xml:space="preserve">Mugica, S. A., González Rossell, A., Serrano Méndez, H., &amp; Crespo, B. (2017). Las áreas protegidas como herramienta para la conservación de la biodiversidad en Cuba. En Agencia de Medio Ambiente de Cuba (Ed.), </w:t>
      </w:r>
      <w:r w:rsidRPr="000A0A98">
        <w:rPr>
          <w:rStyle w:val="nfasis"/>
          <w:rFonts w:ascii="Times New Roman" w:hAnsi="Times New Roman" w:cs="Times New Roman"/>
          <w:sz w:val="24"/>
          <w:szCs w:val="24"/>
        </w:rPr>
        <w:t>Tabloide Áreas Protegidas de Cuba y la conservación del patrimonio natural</w:t>
      </w:r>
      <w:r w:rsidRPr="000A0A98">
        <w:rPr>
          <w:rFonts w:ascii="Times New Roman" w:hAnsi="Times New Roman" w:cs="Times New Roman"/>
          <w:sz w:val="24"/>
          <w:szCs w:val="24"/>
        </w:rPr>
        <w:t xml:space="preserve"> (pp. 11-21). Ministerio de Ciencia, Tecnología y Medio Ambiente (CITMA).</w:t>
      </w:r>
    </w:p>
    <w:p w14:paraId="5D2D66CE" w14:textId="5914FA8E" w:rsidR="003262C8" w:rsidRPr="000A0A98" w:rsidRDefault="003262C8"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z w:val="24"/>
          <w:szCs w:val="24"/>
        </w:rPr>
        <w:t xml:space="preserve">ONU (2025). </w:t>
      </w:r>
      <w:r w:rsidRPr="000A0A98">
        <w:rPr>
          <w:rStyle w:val="nfasis"/>
          <w:rFonts w:ascii="Times New Roman" w:hAnsi="Times New Roman" w:cs="Times New Roman"/>
          <w:sz w:val="24"/>
          <w:szCs w:val="24"/>
        </w:rPr>
        <w:t>La pérdida de biodiversidad exige medidas urgentes a escala mundial</w:t>
      </w:r>
      <w:r w:rsidRPr="000A0A98">
        <w:rPr>
          <w:rFonts w:ascii="Times New Roman" w:hAnsi="Times New Roman" w:cs="Times New Roman"/>
          <w:sz w:val="24"/>
          <w:szCs w:val="24"/>
        </w:rPr>
        <w:t>. En:</w:t>
      </w:r>
      <w:r w:rsidR="00EA3641">
        <w:rPr>
          <w:rFonts w:ascii="Times New Roman" w:hAnsi="Times New Roman" w:cs="Times New Roman"/>
          <w:sz w:val="24"/>
          <w:szCs w:val="24"/>
        </w:rPr>
        <w:t xml:space="preserve"> </w:t>
      </w:r>
      <w:hyperlink r:id="rId21" w:history="1">
        <w:r w:rsidR="00EA3641" w:rsidRPr="00FF0BCB">
          <w:rPr>
            <w:rStyle w:val="Hipervnculo"/>
            <w:rFonts w:ascii="Times New Roman" w:hAnsi="Times New Roman" w:cs="Times New Roman"/>
            <w:sz w:val="24"/>
            <w:szCs w:val="24"/>
          </w:rPr>
          <w:t>https://news.un.org/es/story/2025/05/1538951</w:t>
        </w:r>
      </w:hyperlink>
      <w:r w:rsidRPr="000A0A98">
        <w:rPr>
          <w:rFonts w:ascii="Times New Roman" w:hAnsi="Times New Roman" w:cs="Times New Roman"/>
          <w:sz w:val="24"/>
          <w:szCs w:val="24"/>
        </w:rPr>
        <w:t>.</w:t>
      </w:r>
    </w:p>
    <w:p w14:paraId="6A134C31" w14:textId="6AA83931" w:rsidR="00925329" w:rsidRDefault="00925329" w:rsidP="00CA67DD">
      <w:pPr>
        <w:spacing w:after="0" w:line="360" w:lineRule="auto"/>
        <w:ind w:left="425" w:hanging="425"/>
        <w:jc w:val="both"/>
        <w:rPr>
          <w:rFonts w:ascii="Times New Roman" w:hAnsi="Times New Roman" w:cs="Times New Roman"/>
          <w:sz w:val="24"/>
          <w:szCs w:val="24"/>
        </w:rPr>
      </w:pPr>
      <w:r w:rsidRPr="000A0A98">
        <w:rPr>
          <w:rFonts w:ascii="Times New Roman" w:hAnsi="Times New Roman" w:cs="Times New Roman"/>
          <w:sz w:val="24"/>
          <w:szCs w:val="24"/>
          <w:lang w:val="es-ES"/>
        </w:rPr>
        <w:t xml:space="preserve">Rosenberg, K. V., Dokter, A. M., Blancher, P. J., Sauer, J. R., Smith, A. C., Smith, P. A., Stanton, J. C., Panjabi, A., Helft, L., Parr, M., &amp; Marra, P. P. (2019). </w:t>
      </w:r>
      <w:r w:rsidRPr="000A0A98">
        <w:rPr>
          <w:rFonts w:ascii="Times New Roman" w:hAnsi="Times New Roman" w:cs="Times New Roman"/>
          <w:sz w:val="24"/>
          <w:szCs w:val="24"/>
          <w:lang w:val="en-US"/>
        </w:rPr>
        <w:t xml:space="preserve">Decline of the North American avifauna. </w:t>
      </w:r>
      <w:r w:rsidRPr="000A0A98">
        <w:rPr>
          <w:rStyle w:val="nfasis"/>
          <w:rFonts w:ascii="Times New Roman" w:hAnsi="Times New Roman" w:cs="Times New Roman"/>
          <w:sz w:val="24"/>
          <w:szCs w:val="24"/>
          <w:lang w:val="en-US"/>
        </w:rPr>
        <w:t>Science, 366</w:t>
      </w:r>
      <w:r w:rsidRPr="000A0A98">
        <w:rPr>
          <w:rFonts w:ascii="Times New Roman" w:hAnsi="Times New Roman" w:cs="Times New Roman"/>
          <w:sz w:val="24"/>
          <w:szCs w:val="24"/>
          <w:lang w:val="en-US"/>
        </w:rPr>
        <w:t>(6461), 120–124.</w:t>
      </w:r>
      <w:r w:rsidR="00EA3641" w:rsidRPr="00EA3641">
        <w:t xml:space="preserve"> </w:t>
      </w:r>
      <w:hyperlink r:id="rId22" w:history="1">
        <w:r w:rsidR="00EA3641" w:rsidRPr="00FF0BCB">
          <w:rPr>
            <w:rStyle w:val="Hipervnculo"/>
            <w:rFonts w:ascii="Times New Roman" w:hAnsi="Times New Roman" w:cs="Times New Roman"/>
            <w:sz w:val="24"/>
            <w:szCs w:val="24"/>
            <w:lang w:val="en-US"/>
          </w:rPr>
          <w:t>https://doi.org/10.1126/science.aaw1313</w:t>
        </w:r>
      </w:hyperlink>
      <w:r w:rsidRPr="000A0A98">
        <w:rPr>
          <w:rFonts w:ascii="Times New Roman" w:hAnsi="Times New Roman" w:cs="Times New Roman"/>
          <w:sz w:val="24"/>
          <w:szCs w:val="24"/>
        </w:rPr>
        <w:t>.</w:t>
      </w:r>
    </w:p>
    <w:p w14:paraId="28FEDBDE" w14:textId="77777777" w:rsidR="00E40600" w:rsidRPr="000A0A98" w:rsidRDefault="00E40600" w:rsidP="00CA67DD">
      <w:pPr>
        <w:spacing w:after="0" w:line="360" w:lineRule="auto"/>
        <w:ind w:left="425" w:hanging="425"/>
        <w:jc w:val="both"/>
        <w:rPr>
          <w:rFonts w:ascii="Times New Roman" w:hAnsi="Times New Roman" w:cs="Times New Roman"/>
          <w:sz w:val="24"/>
          <w:szCs w:val="24"/>
          <w:lang w:val="en-US"/>
        </w:rPr>
      </w:pPr>
    </w:p>
    <w:sectPr w:rsidR="00E40600" w:rsidRPr="000A0A98" w:rsidSect="000A0A98">
      <w:headerReference w:type="default" r:id="rId23"/>
      <w:footerReference w:type="default" r:id="rId24"/>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99E2" w14:textId="77777777" w:rsidR="00A25B46" w:rsidRDefault="00A25B46" w:rsidP="00CD366D">
      <w:pPr>
        <w:spacing w:after="0" w:line="240" w:lineRule="auto"/>
      </w:pPr>
      <w:r>
        <w:separator/>
      </w:r>
    </w:p>
  </w:endnote>
  <w:endnote w:type="continuationSeparator" w:id="0">
    <w:p w14:paraId="37BEC555" w14:textId="77777777" w:rsidR="00A25B46" w:rsidRDefault="00A25B46" w:rsidP="00CD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9ADC" w14:textId="23CAAA6D" w:rsidR="00364182" w:rsidRPr="00EA3641" w:rsidRDefault="00EA3641" w:rsidP="00EA3641">
    <w:pPr>
      <w:pStyle w:val="Piedepgina"/>
      <w:jc w:val="right"/>
      <w:rPr>
        <w:rFonts w:ascii="Times New Roman" w:hAnsi="Times New Roman"/>
        <w:b/>
        <w:bCs/>
        <w:i/>
        <w:iCs/>
      </w:rPr>
    </w:pPr>
    <w:r>
      <w:rPr>
        <w:rFonts w:ascii="Times New Roman" w:hAnsi="Times New Roman"/>
        <w:b/>
        <w:bCs/>
        <w:i/>
        <w:iCs/>
      </w:rPr>
      <w:t>h</w:t>
    </w:r>
    <w:r w:rsidRPr="007052B6">
      <w:rPr>
        <w:rFonts w:ascii="Times New Roman" w:hAnsi="Times New Roman"/>
        <w:b/>
        <w:bCs/>
        <w:i/>
        <w:iCs/>
      </w:rPr>
      <w:t>ttps://www.cct-uleam.info</w:t>
    </w:r>
  </w:p>
  <w:p w14:paraId="02DD4960" w14:textId="77777777" w:rsidR="00364182" w:rsidRDefault="003641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75BCB" w14:textId="77777777" w:rsidR="00A25B46" w:rsidRDefault="00A25B46" w:rsidP="00CD366D">
      <w:pPr>
        <w:spacing w:after="0" w:line="240" w:lineRule="auto"/>
      </w:pPr>
      <w:r>
        <w:separator/>
      </w:r>
    </w:p>
  </w:footnote>
  <w:footnote w:type="continuationSeparator" w:id="0">
    <w:p w14:paraId="10AF8CDC" w14:textId="77777777" w:rsidR="00A25B46" w:rsidRDefault="00A25B46" w:rsidP="00CD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6C84" w14:textId="00C6EC35" w:rsidR="00EA3641" w:rsidRPr="00EA3641" w:rsidRDefault="00EA3641" w:rsidP="00EA3641">
    <w:pPr>
      <w:pStyle w:val="Encabezado"/>
      <w:jc w:val="right"/>
      <w:rPr>
        <w:rFonts w:ascii="Times New Roman" w:hAnsi="Times New Roman"/>
        <w:b/>
        <w:bCs/>
        <w:i/>
        <w:iCs/>
      </w:rPr>
    </w:pPr>
    <w:r w:rsidRPr="007052B6">
      <w:rPr>
        <w:rFonts w:ascii="Times New Roman" w:hAnsi="Times New Roman"/>
        <w:b/>
        <w:bCs/>
        <w:i/>
        <w:iCs/>
      </w:rPr>
      <w:t>Revista “Chone, Ciencia y Tecnología”. Vol</w:t>
    </w:r>
    <w:r>
      <w:rPr>
        <w:rFonts w:ascii="Times New Roman" w:hAnsi="Times New Roman"/>
        <w:b/>
        <w:bCs/>
        <w:i/>
        <w:iCs/>
      </w:rPr>
      <w:t>.</w:t>
    </w:r>
    <w:r w:rsidRPr="007052B6">
      <w:rPr>
        <w:rFonts w:ascii="Times New Roman" w:hAnsi="Times New Roman"/>
        <w:b/>
        <w:bCs/>
        <w:i/>
        <w:iCs/>
      </w:rPr>
      <w:t xml:space="preserve"> </w:t>
    </w:r>
    <w:r>
      <w:rPr>
        <w:rFonts w:ascii="Times New Roman" w:hAnsi="Times New Roman"/>
        <w:b/>
        <w:bCs/>
        <w:i/>
        <w:iCs/>
      </w:rPr>
      <w:t>3,</w:t>
    </w:r>
    <w:r w:rsidRPr="007052B6">
      <w:rPr>
        <w:rFonts w:ascii="Times New Roman" w:hAnsi="Times New Roman"/>
        <w:b/>
        <w:bCs/>
        <w:i/>
        <w:iCs/>
      </w:rPr>
      <w:t xml:space="preserve"> Nro </w:t>
    </w:r>
    <w:r>
      <w:rPr>
        <w:rFonts w:ascii="Times New Roman" w:hAnsi="Times New Roman"/>
        <w:b/>
        <w:bCs/>
        <w:i/>
        <w:iCs/>
      </w:rPr>
      <w:t>2</w:t>
    </w:r>
    <w:r w:rsidRPr="007052B6">
      <w:rPr>
        <w:rFonts w:ascii="Times New Roman" w:hAnsi="Times New Roman"/>
        <w:b/>
        <w:bCs/>
        <w:i/>
        <w:iCs/>
      </w:rPr>
      <w:t xml:space="preserve">. </w:t>
    </w:r>
    <w:r>
      <w:rPr>
        <w:rFonts w:ascii="Times New Roman" w:hAnsi="Times New Roman"/>
        <w:b/>
        <w:bCs/>
        <w:i/>
        <w:iCs/>
      </w:rPr>
      <w:t>Julio</w:t>
    </w:r>
    <w:r w:rsidRPr="007052B6">
      <w:rPr>
        <w:rFonts w:ascii="Times New Roman" w:hAnsi="Times New Roman"/>
        <w:b/>
        <w:bCs/>
        <w:i/>
        <w:iCs/>
      </w:rPr>
      <w:t xml:space="preserve"> – </w:t>
    </w:r>
    <w:r>
      <w:rPr>
        <w:rFonts w:ascii="Times New Roman" w:hAnsi="Times New Roman"/>
        <w:b/>
        <w:bCs/>
        <w:i/>
        <w:iCs/>
      </w:rPr>
      <w:t>Diciembre</w:t>
    </w:r>
    <w:r w:rsidRPr="007052B6">
      <w:rPr>
        <w:rFonts w:ascii="Times New Roman" w:hAnsi="Times New Roman"/>
        <w:b/>
        <w:bCs/>
        <w:i/>
        <w:iCs/>
      </w:rPr>
      <w:t xml:space="preserve"> de 202</w:t>
    </w:r>
    <w:r>
      <w:rPr>
        <w:rFonts w:ascii="Times New Roman" w:hAnsi="Times New Roman"/>
        <w:b/>
        <w:bCs/>
        <w:i/>
        <w:iCs/>
      </w:rPr>
      <w:t>5</w:t>
    </w:r>
    <w:r w:rsidRPr="007052B6">
      <w:rPr>
        <w:rFonts w:ascii="Times New Roman" w:hAnsi="Times New Roman"/>
        <w:b/>
        <w:bCs/>
        <w:i/>
        <w:iCs/>
      </w:rPr>
      <w:t xml:space="preserve">. ISSN: </w:t>
    </w:r>
    <w:r>
      <w:rPr>
        <w:rFonts w:ascii="Times New Roman" w:hAnsi="Times New Roman"/>
        <w:b/>
        <w:bCs/>
        <w:i/>
        <w:iCs/>
      </w:rPr>
      <w:t>2960 - 8228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7CBE"/>
    <w:multiLevelType w:val="multilevel"/>
    <w:tmpl w:val="D13C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B0042"/>
    <w:multiLevelType w:val="multilevel"/>
    <w:tmpl w:val="1BF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3B6E41"/>
    <w:multiLevelType w:val="hybridMultilevel"/>
    <w:tmpl w:val="8B96A612"/>
    <w:lvl w:ilvl="0" w:tplc="FA24C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BE6"/>
    <w:rsid w:val="00002C69"/>
    <w:rsid w:val="000109DC"/>
    <w:rsid w:val="000222D4"/>
    <w:rsid w:val="000257A8"/>
    <w:rsid w:val="00043B5C"/>
    <w:rsid w:val="00056C7C"/>
    <w:rsid w:val="00071717"/>
    <w:rsid w:val="000A0A98"/>
    <w:rsid w:val="000A79B3"/>
    <w:rsid w:val="000B6D92"/>
    <w:rsid w:val="000D47B3"/>
    <w:rsid w:val="000E1D36"/>
    <w:rsid w:val="000E484C"/>
    <w:rsid w:val="000F67F4"/>
    <w:rsid w:val="000F7FEA"/>
    <w:rsid w:val="00105A4E"/>
    <w:rsid w:val="0011255E"/>
    <w:rsid w:val="00117CC0"/>
    <w:rsid w:val="00117F4F"/>
    <w:rsid w:val="0012016F"/>
    <w:rsid w:val="00122F01"/>
    <w:rsid w:val="0012307A"/>
    <w:rsid w:val="00161EC5"/>
    <w:rsid w:val="00181316"/>
    <w:rsid w:val="00183232"/>
    <w:rsid w:val="00185918"/>
    <w:rsid w:val="00197D4D"/>
    <w:rsid w:val="001D572E"/>
    <w:rsid w:val="00202618"/>
    <w:rsid w:val="00205558"/>
    <w:rsid w:val="00207DB9"/>
    <w:rsid w:val="00212659"/>
    <w:rsid w:val="002160FB"/>
    <w:rsid w:val="002578D7"/>
    <w:rsid w:val="002579CF"/>
    <w:rsid w:val="002638CF"/>
    <w:rsid w:val="002653B0"/>
    <w:rsid w:val="00276A87"/>
    <w:rsid w:val="00281259"/>
    <w:rsid w:val="00296D49"/>
    <w:rsid w:val="002C51B7"/>
    <w:rsid w:val="002C745E"/>
    <w:rsid w:val="002E09F3"/>
    <w:rsid w:val="002E4624"/>
    <w:rsid w:val="002E6B0A"/>
    <w:rsid w:val="002F51D8"/>
    <w:rsid w:val="002F5B29"/>
    <w:rsid w:val="003262C8"/>
    <w:rsid w:val="00327F17"/>
    <w:rsid w:val="00332F93"/>
    <w:rsid w:val="003347AF"/>
    <w:rsid w:val="00361971"/>
    <w:rsid w:val="00364182"/>
    <w:rsid w:val="00381B09"/>
    <w:rsid w:val="003876FE"/>
    <w:rsid w:val="003B3388"/>
    <w:rsid w:val="003C1C2C"/>
    <w:rsid w:val="003E5716"/>
    <w:rsid w:val="003E6581"/>
    <w:rsid w:val="003E7F84"/>
    <w:rsid w:val="003F164D"/>
    <w:rsid w:val="003F560D"/>
    <w:rsid w:val="003F75E7"/>
    <w:rsid w:val="004217AF"/>
    <w:rsid w:val="004710D6"/>
    <w:rsid w:val="00471B8E"/>
    <w:rsid w:val="004863A6"/>
    <w:rsid w:val="004912E3"/>
    <w:rsid w:val="00494513"/>
    <w:rsid w:val="004A1B14"/>
    <w:rsid w:val="004A6F52"/>
    <w:rsid w:val="004C4E71"/>
    <w:rsid w:val="004C704A"/>
    <w:rsid w:val="004D4E72"/>
    <w:rsid w:val="004F31C7"/>
    <w:rsid w:val="00524F6D"/>
    <w:rsid w:val="0052624C"/>
    <w:rsid w:val="005560C9"/>
    <w:rsid w:val="005612CF"/>
    <w:rsid w:val="00566BEB"/>
    <w:rsid w:val="00570B3E"/>
    <w:rsid w:val="005772C3"/>
    <w:rsid w:val="00590822"/>
    <w:rsid w:val="005B08E1"/>
    <w:rsid w:val="006203F1"/>
    <w:rsid w:val="006517FA"/>
    <w:rsid w:val="006640F5"/>
    <w:rsid w:val="0067122A"/>
    <w:rsid w:val="006A0DA9"/>
    <w:rsid w:val="006A27CA"/>
    <w:rsid w:val="006A5AA4"/>
    <w:rsid w:val="006B114F"/>
    <w:rsid w:val="006C7FA1"/>
    <w:rsid w:val="00703249"/>
    <w:rsid w:val="00723C50"/>
    <w:rsid w:val="007425CA"/>
    <w:rsid w:val="00775995"/>
    <w:rsid w:val="00785B93"/>
    <w:rsid w:val="007A7678"/>
    <w:rsid w:val="007B5CA1"/>
    <w:rsid w:val="007E4B25"/>
    <w:rsid w:val="007F4FC0"/>
    <w:rsid w:val="008134A0"/>
    <w:rsid w:val="008228C6"/>
    <w:rsid w:val="00852DFE"/>
    <w:rsid w:val="008C01ED"/>
    <w:rsid w:val="008F06E0"/>
    <w:rsid w:val="008F3FAB"/>
    <w:rsid w:val="00901B53"/>
    <w:rsid w:val="00913A01"/>
    <w:rsid w:val="00925329"/>
    <w:rsid w:val="00944902"/>
    <w:rsid w:val="00950413"/>
    <w:rsid w:val="009506AC"/>
    <w:rsid w:val="00995372"/>
    <w:rsid w:val="00996B34"/>
    <w:rsid w:val="009A5E8E"/>
    <w:rsid w:val="009C5655"/>
    <w:rsid w:val="009E41A2"/>
    <w:rsid w:val="009F2C4A"/>
    <w:rsid w:val="00A07FFE"/>
    <w:rsid w:val="00A25B46"/>
    <w:rsid w:val="00A40822"/>
    <w:rsid w:val="00A80FAE"/>
    <w:rsid w:val="00AA338C"/>
    <w:rsid w:val="00AC0853"/>
    <w:rsid w:val="00B104A7"/>
    <w:rsid w:val="00B168C7"/>
    <w:rsid w:val="00B31D9B"/>
    <w:rsid w:val="00B337E4"/>
    <w:rsid w:val="00B422A7"/>
    <w:rsid w:val="00B63977"/>
    <w:rsid w:val="00B6474F"/>
    <w:rsid w:val="00B64B1C"/>
    <w:rsid w:val="00B9524E"/>
    <w:rsid w:val="00BA1E9A"/>
    <w:rsid w:val="00BD5485"/>
    <w:rsid w:val="00BD77AA"/>
    <w:rsid w:val="00C00EF4"/>
    <w:rsid w:val="00C57EFD"/>
    <w:rsid w:val="00C72A86"/>
    <w:rsid w:val="00CA67DD"/>
    <w:rsid w:val="00CD366D"/>
    <w:rsid w:val="00CD380B"/>
    <w:rsid w:val="00CD5E56"/>
    <w:rsid w:val="00D058BE"/>
    <w:rsid w:val="00D1705D"/>
    <w:rsid w:val="00D3581B"/>
    <w:rsid w:val="00D35976"/>
    <w:rsid w:val="00D544CB"/>
    <w:rsid w:val="00D71EAC"/>
    <w:rsid w:val="00D82E0B"/>
    <w:rsid w:val="00D9160D"/>
    <w:rsid w:val="00DB5E9E"/>
    <w:rsid w:val="00DD6503"/>
    <w:rsid w:val="00DE4271"/>
    <w:rsid w:val="00E1071D"/>
    <w:rsid w:val="00E2054C"/>
    <w:rsid w:val="00E21BE6"/>
    <w:rsid w:val="00E40600"/>
    <w:rsid w:val="00E4683B"/>
    <w:rsid w:val="00E46F18"/>
    <w:rsid w:val="00E74B8A"/>
    <w:rsid w:val="00E85F5A"/>
    <w:rsid w:val="00EA3641"/>
    <w:rsid w:val="00EA4112"/>
    <w:rsid w:val="00EA5861"/>
    <w:rsid w:val="00EC381E"/>
    <w:rsid w:val="00EC646A"/>
    <w:rsid w:val="00ED7683"/>
    <w:rsid w:val="00F2132B"/>
    <w:rsid w:val="00F30179"/>
    <w:rsid w:val="00F44438"/>
    <w:rsid w:val="00F50436"/>
    <w:rsid w:val="00F60A84"/>
    <w:rsid w:val="00F661E5"/>
    <w:rsid w:val="00F81B51"/>
    <w:rsid w:val="00F83453"/>
    <w:rsid w:val="00FD4ACC"/>
    <w:rsid w:val="00FF0CBF"/>
    <w:rsid w:val="00FF230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59B31"/>
  <w15:chartTrackingRefBased/>
  <w15:docId w15:val="{406E3AFC-B1C9-4DFB-8CA5-69A97465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1B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1B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1B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1B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1B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1B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1B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1B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1B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1B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1B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1B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1B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1B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1B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1BE6"/>
    <w:rPr>
      <w:rFonts w:eastAsiaTheme="majorEastAsia" w:cstheme="majorBidi"/>
      <w:color w:val="272727" w:themeColor="text1" w:themeTint="D8"/>
    </w:rPr>
  </w:style>
  <w:style w:type="paragraph" w:styleId="Ttulo">
    <w:name w:val="Title"/>
    <w:basedOn w:val="Normal"/>
    <w:next w:val="Normal"/>
    <w:link w:val="TtuloCar"/>
    <w:uiPriority w:val="10"/>
    <w:qFormat/>
    <w:rsid w:val="00E2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1B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1B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1B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1BE6"/>
    <w:pPr>
      <w:spacing w:before="160"/>
      <w:jc w:val="center"/>
    </w:pPr>
    <w:rPr>
      <w:i/>
      <w:iCs/>
      <w:color w:val="404040" w:themeColor="text1" w:themeTint="BF"/>
    </w:rPr>
  </w:style>
  <w:style w:type="character" w:customStyle="1" w:styleId="CitaCar">
    <w:name w:val="Cita Car"/>
    <w:basedOn w:val="Fuentedeprrafopredeter"/>
    <w:link w:val="Cita"/>
    <w:uiPriority w:val="29"/>
    <w:rsid w:val="00E21BE6"/>
    <w:rPr>
      <w:i/>
      <w:iCs/>
      <w:color w:val="404040" w:themeColor="text1" w:themeTint="BF"/>
    </w:rPr>
  </w:style>
  <w:style w:type="paragraph" w:styleId="Prrafodelista">
    <w:name w:val="List Paragraph"/>
    <w:basedOn w:val="Normal"/>
    <w:uiPriority w:val="34"/>
    <w:qFormat/>
    <w:rsid w:val="00E21BE6"/>
    <w:pPr>
      <w:ind w:left="720"/>
      <w:contextualSpacing/>
    </w:pPr>
  </w:style>
  <w:style w:type="character" w:styleId="nfasisintenso">
    <w:name w:val="Intense Emphasis"/>
    <w:basedOn w:val="Fuentedeprrafopredeter"/>
    <w:uiPriority w:val="21"/>
    <w:qFormat/>
    <w:rsid w:val="00E21BE6"/>
    <w:rPr>
      <w:i/>
      <w:iCs/>
      <w:color w:val="0F4761" w:themeColor="accent1" w:themeShade="BF"/>
    </w:rPr>
  </w:style>
  <w:style w:type="paragraph" w:styleId="Citadestacada">
    <w:name w:val="Intense Quote"/>
    <w:basedOn w:val="Normal"/>
    <w:next w:val="Normal"/>
    <w:link w:val="CitadestacadaCar"/>
    <w:uiPriority w:val="30"/>
    <w:qFormat/>
    <w:rsid w:val="00E2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1BE6"/>
    <w:rPr>
      <w:i/>
      <w:iCs/>
      <w:color w:val="0F4761" w:themeColor="accent1" w:themeShade="BF"/>
    </w:rPr>
  </w:style>
  <w:style w:type="character" w:styleId="Referenciaintensa">
    <w:name w:val="Intense Reference"/>
    <w:basedOn w:val="Fuentedeprrafopredeter"/>
    <w:uiPriority w:val="32"/>
    <w:qFormat/>
    <w:rsid w:val="00E21BE6"/>
    <w:rPr>
      <w:b/>
      <w:bCs/>
      <w:smallCaps/>
      <w:color w:val="0F4761" w:themeColor="accent1" w:themeShade="BF"/>
      <w:spacing w:val="5"/>
    </w:rPr>
  </w:style>
  <w:style w:type="paragraph" w:styleId="NormalWeb">
    <w:name w:val="Normal (Web)"/>
    <w:basedOn w:val="Normal"/>
    <w:uiPriority w:val="99"/>
    <w:semiHidden/>
    <w:unhideWhenUsed/>
    <w:rsid w:val="007F4FC0"/>
    <w:pPr>
      <w:spacing w:before="100" w:beforeAutospacing="1" w:after="100" w:afterAutospacing="1" w:line="240" w:lineRule="auto"/>
    </w:pPr>
    <w:rPr>
      <w:rFonts w:ascii="Times New Roman" w:eastAsia="Times New Roman" w:hAnsi="Times New Roman" w:cs="Times New Roman"/>
      <w:kern w:val="0"/>
      <w:sz w:val="24"/>
      <w:szCs w:val="24"/>
      <w:lang w:eastAsia="es-CU"/>
      <w14:ligatures w14:val="none"/>
    </w:rPr>
  </w:style>
  <w:style w:type="character" w:styleId="Refdecomentario">
    <w:name w:val="annotation reference"/>
    <w:basedOn w:val="Fuentedeprrafopredeter"/>
    <w:uiPriority w:val="99"/>
    <w:semiHidden/>
    <w:unhideWhenUsed/>
    <w:rsid w:val="00E74B8A"/>
    <w:rPr>
      <w:sz w:val="16"/>
      <w:szCs w:val="16"/>
    </w:rPr>
  </w:style>
  <w:style w:type="paragraph" w:styleId="Textocomentario">
    <w:name w:val="annotation text"/>
    <w:basedOn w:val="Normal"/>
    <w:link w:val="TextocomentarioCar"/>
    <w:uiPriority w:val="99"/>
    <w:semiHidden/>
    <w:unhideWhenUsed/>
    <w:rsid w:val="00E74B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4B8A"/>
    <w:rPr>
      <w:sz w:val="20"/>
      <w:szCs w:val="20"/>
    </w:rPr>
  </w:style>
  <w:style w:type="paragraph" w:styleId="Asuntodelcomentario">
    <w:name w:val="annotation subject"/>
    <w:basedOn w:val="Textocomentario"/>
    <w:next w:val="Textocomentario"/>
    <w:link w:val="AsuntodelcomentarioCar"/>
    <w:uiPriority w:val="99"/>
    <w:semiHidden/>
    <w:unhideWhenUsed/>
    <w:rsid w:val="00E74B8A"/>
    <w:rPr>
      <w:b/>
      <w:bCs/>
    </w:rPr>
  </w:style>
  <w:style w:type="character" w:customStyle="1" w:styleId="AsuntodelcomentarioCar">
    <w:name w:val="Asunto del comentario Car"/>
    <w:basedOn w:val="TextocomentarioCar"/>
    <w:link w:val="Asuntodelcomentario"/>
    <w:uiPriority w:val="99"/>
    <w:semiHidden/>
    <w:rsid w:val="00E74B8A"/>
    <w:rPr>
      <w:b/>
      <w:bCs/>
      <w:sz w:val="20"/>
      <w:szCs w:val="20"/>
    </w:rPr>
  </w:style>
  <w:style w:type="paragraph" w:styleId="Textodeglobo">
    <w:name w:val="Balloon Text"/>
    <w:basedOn w:val="Normal"/>
    <w:link w:val="TextodegloboCar"/>
    <w:uiPriority w:val="99"/>
    <w:semiHidden/>
    <w:unhideWhenUsed/>
    <w:rsid w:val="00E74B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B8A"/>
    <w:rPr>
      <w:rFonts w:ascii="Segoe UI" w:hAnsi="Segoe UI" w:cs="Segoe UI"/>
      <w:sz w:val="18"/>
      <w:szCs w:val="18"/>
    </w:rPr>
  </w:style>
  <w:style w:type="table" w:styleId="Tablaconcuadrcula">
    <w:name w:val="Table Grid"/>
    <w:basedOn w:val="Tablanormal"/>
    <w:uiPriority w:val="39"/>
    <w:rsid w:val="00DE4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3C1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semiHidden/>
    <w:rsid w:val="003C1C2C"/>
    <w:rPr>
      <w:rFonts w:ascii="Courier New" w:eastAsia="Times New Roman" w:hAnsi="Courier New" w:cs="Courier New"/>
      <w:kern w:val="0"/>
      <w:sz w:val="20"/>
      <w:szCs w:val="20"/>
      <w:lang w:val="en-US"/>
      <w14:ligatures w14:val="none"/>
    </w:rPr>
  </w:style>
  <w:style w:type="character" w:customStyle="1" w:styleId="y2iqfc">
    <w:name w:val="y2iqfc"/>
    <w:basedOn w:val="Fuentedeprrafopredeter"/>
    <w:rsid w:val="003C1C2C"/>
  </w:style>
  <w:style w:type="character" w:styleId="Hipervnculo">
    <w:name w:val="Hyperlink"/>
    <w:basedOn w:val="Fuentedeprrafopredeter"/>
    <w:uiPriority w:val="99"/>
    <w:unhideWhenUsed/>
    <w:rsid w:val="006C7FA1"/>
    <w:rPr>
      <w:color w:val="0000FF"/>
      <w:u w:val="single"/>
    </w:rPr>
  </w:style>
  <w:style w:type="character" w:customStyle="1" w:styleId="orcid">
    <w:name w:val="orcid"/>
    <w:basedOn w:val="Fuentedeprrafopredeter"/>
    <w:rsid w:val="006C7FA1"/>
  </w:style>
  <w:style w:type="paragraph" w:styleId="Encabezado">
    <w:name w:val="header"/>
    <w:basedOn w:val="Normal"/>
    <w:link w:val="EncabezadoCar"/>
    <w:uiPriority w:val="99"/>
    <w:unhideWhenUsed/>
    <w:rsid w:val="00CD36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66D"/>
  </w:style>
  <w:style w:type="paragraph" w:styleId="Piedepgina">
    <w:name w:val="footer"/>
    <w:basedOn w:val="Normal"/>
    <w:link w:val="PiedepginaCar"/>
    <w:uiPriority w:val="99"/>
    <w:unhideWhenUsed/>
    <w:rsid w:val="00CD36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66D"/>
  </w:style>
  <w:style w:type="character" w:styleId="nfasis">
    <w:name w:val="Emphasis"/>
    <w:basedOn w:val="Fuentedeprrafopredeter"/>
    <w:uiPriority w:val="20"/>
    <w:qFormat/>
    <w:rsid w:val="00913A01"/>
    <w:rPr>
      <w:i/>
      <w:iCs/>
    </w:rPr>
  </w:style>
  <w:style w:type="paragraph" w:customStyle="1" w:styleId="my-2">
    <w:name w:val="my-2"/>
    <w:basedOn w:val="Normal"/>
    <w:rsid w:val="007E4B2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Textoindependiente">
    <w:name w:val="Body Text"/>
    <w:basedOn w:val="Normal"/>
    <w:link w:val="TextoindependienteCar"/>
    <w:uiPriority w:val="99"/>
    <w:unhideWhenUsed/>
    <w:rsid w:val="002E4624"/>
    <w:pPr>
      <w:spacing w:after="120" w:line="366" w:lineRule="auto"/>
      <w:ind w:left="10" w:hanging="10"/>
      <w:jc w:val="both"/>
    </w:pPr>
    <w:rPr>
      <w:rFonts w:ascii="Arial" w:eastAsia="Arial" w:hAnsi="Arial" w:cs="Arial"/>
      <w:color w:val="000000"/>
      <w:kern w:val="0"/>
      <w:sz w:val="24"/>
      <w:lang w:val="es-ES" w:eastAsia="es-ES"/>
      <w14:ligatures w14:val="none"/>
    </w:rPr>
  </w:style>
  <w:style w:type="character" w:customStyle="1" w:styleId="TextoindependienteCar">
    <w:name w:val="Texto independiente Car"/>
    <w:basedOn w:val="Fuentedeprrafopredeter"/>
    <w:link w:val="Textoindependiente"/>
    <w:uiPriority w:val="99"/>
    <w:rsid w:val="002E4624"/>
    <w:rPr>
      <w:rFonts w:ascii="Arial" w:eastAsia="Arial" w:hAnsi="Arial" w:cs="Arial"/>
      <w:color w:val="000000"/>
      <w:kern w:val="0"/>
      <w:sz w:val="24"/>
      <w:lang w:val="es-ES" w:eastAsia="es-ES"/>
      <w14:ligatures w14:val="none"/>
    </w:rPr>
  </w:style>
  <w:style w:type="character" w:styleId="Mencinsinresolver">
    <w:name w:val="Unresolved Mention"/>
    <w:basedOn w:val="Fuentedeprrafopredeter"/>
    <w:uiPriority w:val="99"/>
    <w:semiHidden/>
    <w:unhideWhenUsed/>
    <w:rsid w:val="00161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7470">
      <w:bodyDiv w:val="1"/>
      <w:marLeft w:val="0"/>
      <w:marRight w:val="0"/>
      <w:marTop w:val="0"/>
      <w:marBottom w:val="0"/>
      <w:divBdr>
        <w:top w:val="none" w:sz="0" w:space="0" w:color="auto"/>
        <w:left w:val="none" w:sz="0" w:space="0" w:color="auto"/>
        <w:bottom w:val="none" w:sz="0" w:space="0" w:color="auto"/>
        <w:right w:val="none" w:sz="0" w:space="0" w:color="auto"/>
      </w:divBdr>
      <w:divsChild>
        <w:div w:id="1224752489">
          <w:marLeft w:val="0"/>
          <w:marRight w:val="0"/>
          <w:marTop w:val="0"/>
          <w:marBottom w:val="0"/>
          <w:divBdr>
            <w:top w:val="none" w:sz="0" w:space="0" w:color="auto"/>
            <w:left w:val="none" w:sz="0" w:space="0" w:color="auto"/>
            <w:bottom w:val="none" w:sz="0" w:space="0" w:color="auto"/>
            <w:right w:val="none" w:sz="0" w:space="0" w:color="auto"/>
          </w:divBdr>
        </w:div>
      </w:divsChild>
    </w:div>
    <w:div w:id="1234391180">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6">
          <w:marLeft w:val="0"/>
          <w:marRight w:val="0"/>
          <w:marTop w:val="0"/>
          <w:marBottom w:val="0"/>
          <w:divBdr>
            <w:top w:val="none" w:sz="0" w:space="0" w:color="auto"/>
            <w:left w:val="none" w:sz="0" w:space="0" w:color="auto"/>
            <w:bottom w:val="none" w:sz="0" w:space="0" w:color="auto"/>
            <w:right w:val="none" w:sz="0" w:space="0" w:color="auto"/>
          </w:divBdr>
        </w:div>
      </w:divsChild>
    </w:div>
    <w:div w:id="1439565421">
      <w:bodyDiv w:val="1"/>
      <w:marLeft w:val="0"/>
      <w:marRight w:val="0"/>
      <w:marTop w:val="0"/>
      <w:marBottom w:val="0"/>
      <w:divBdr>
        <w:top w:val="none" w:sz="0" w:space="0" w:color="auto"/>
        <w:left w:val="none" w:sz="0" w:space="0" w:color="auto"/>
        <w:bottom w:val="none" w:sz="0" w:space="0" w:color="auto"/>
        <w:right w:val="none" w:sz="0" w:space="0" w:color="auto"/>
      </w:divBdr>
      <w:divsChild>
        <w:div w:id="56776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6-5028-8403" TargetMode="External"/><Relationship Id="rId13" Type="http://schemas.openxmlformats.org/officeDocument/2006/relationships/hyperlink" Target="mailto:idajorgitin@gmail.com" TargetMode="External"/><Relationship Id="rId18" Type="http://schemas.openxmlformats.org/officeDocument/2006/relationships/hyperlink" Target="https://orcid.org/0000-0002-4994-997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ews.un.org/es/story/2025/05/1538951" TargetMode="External"/><Relationship Id="rId7" Type="http://schemas.openxmlformats.org/officeDocument/2006/relationships/hyperlink" Target="mailto:eguerrac25@gmail.com" TargetMode="External"/><Relationship Id="rId12" Type="http://schemas.openxmlformats.org/officeDocument/2006/relationships/hyperlink" Target="https://orcid.org/0000-0003-2923-5092" TargetMode="External"/><Relationship Id="rId17" Type="http://schemas.openxmlformats.org/officeDocument/2006/relationships/hyperlink" Target="mailto:dayanamorejonrodriguez2@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3-3372-7559"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frodriguez1964@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iusvert2021@gmail.com" TargetMode="External"/><Relationship Id="rId23" Type="http://schemas.openxmlformats.org/officeDocument/2006/relationships/header" Target="header1.xml"/><Relationship Id="rId10" Type="http://schemas.openxmlformats.org/officeDocument/2006/relationships/hyperlink" Target="https://orcid.org/0009-0001-7263-0250" TargetMode="External"/><Relationship Id="rId19" Type="http://schemas.openxmlformats.org/officeDocument/2006/relationships/hyperlink" Target="mailto:eguerrac25@gmail.com" TargetMode="External"/><Relationship Id="rId4" Type="http://schemas.openxmlformats.org/officeDocument/2006/relationships/webSettings" Target="webSettings.xml"/><Relationship Id="rId9" Type="http://schemas.openxmlformats.org/officeDocument/2006/relationships/hyperlink" Target="mailto:lmeilinid@gmail.com" TargetMode="External"/><Relationship Id="rId14" Type="http://schemas.openxmlformats.org/officeDocument/2006/relationships/hyperlink" Target="https://orcid.org/0009-0009-4243-9189" TargetMode="External"/><Relationship Id="rId22" Type="http://schemas.openxmlformats.org/officeDocument/2006/relationships/hyperlink" Target="https://doi.org/10.1126/science.aaw131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3809</Words>
  <Characters>20954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Florentino Rodriguez Rodriguez</dc:creator>
  <cp:keywords/>
  <dc:description/>
  <cp:lastModifiedBy>Cheché</cp:lastModifiedBy>
  <cp:revision>8</cp:revision>
  <dcterms:created xsi:type="dcterms:W3CDTF">2025-12-05T19:58:00Z</dcterms:created>
  <dcterms:modified xsi:type="dcterms:W3CDTF">2025-12-05T20:30:00Z</dcterms:modified>
</cp:coreProperties>
</file>