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ADE20" w14:textId="1EF76E67" w:rsidR="00B11514" w:rsidRPr="0043290D" w:rsidRDefault="00B11514" w:rsidP="007B3C19">
      <w:pPr>
        <w:pStyle w:val="Textoindependiente"/>
        <w:spacing w:line="360" w:lineRule="auto"/>
        <w:ind w:left="-284" w:right="-234"/>
        <w:rPr>
          <w:rFonts w:ascii="Times New Roman" w:hAnsi="Times New Roman"/>
          <w:b/>
          <w:sz w:val="28"/>
          <w:szCs w:val="28"/>
        </w:rPr>
      </w:pPr>
      <w:r w:rsidRPr="0043290D">
        <w:rPr>
          <w:rFonts w:ascii="Times New Roman" w:hAnsi="Times New Roman"/>
          <w:b/>
          <w:sz w:val="28"/>
          <w:szCs w:val="28"/>
        </w:rPr>
        <w:t>Efecto de la Aplicación de Quitomax</w:t>
      </w:r>
      <w:r w:rsidRPr="0043290D">
        <w:rPr>
          <w:rFonts w:ascii="Times New Roman" w:hAnsi="Times New Roman"/>
          <w:b/>
          <w:sz w:val="28"/>
          <w:szCs w:val="28"/>
          <w:vertAlign w:val="superscript"/>
        </w:rPr>
        <w:t>®</w:t>
      </w:r>
      <w:r w:rsidRPr="0043290D">
        <w:rPr>
          <w:rFonts w:ascii="Times New Roman" w:hAnsi="Times New Roman"/>
          <w:b/>
          <w:sz w:val="28"/>
          <w:szCs w:val="28"/>
        </w:rPr>
        <w:t xml:space="preserve"> en el cultivo del arroz (</w:t>
      </w:r>
      <w:r w:rsidRPr="0043290D">
        <w:rPr>
          <w:rFonts w:ascii="Times New Roman" w:hAnsi="Times New Roman"/>
          <w:b/>
          <w:i/>
          <w:sz w:val="28"/>
          <w:szCs w:val="28"/>
        </w:rPr>
        <w:t>Oryza sativa</w:t>
      </w:r>
      <w:r w:rsidRPr="0043290D">
        <w:rPr>
          <w:rFonts w:ascii="Times New Roman" w:hAnsi="Times New Roman"/>
          <w:b/>
          <w:sz w:val="28"/>
          <w:szCs w:val="28"/>
        </w:rPr>
        <w:t>, L), variedad IACUBA 41</w:t>
      </w:r>
    </w:p>
    <w:p w14:paraId="7F733811" w14:textId="77777777" w:rsidR="00897958" w:rsidRDefault="00EB4B1D" w:rsidP="00897958">
      <w:pPr>
        <w:spacing w:after="120" w:line="360" w:lineRule="auto"/>
        <w:ind w:left="-284" w:right="-234"/>
        <w:rPr>
          <w:rFonts w:ascii="Times New Roman" w:hAnsi="Times New Roman"/>
          <w:bCs/>
          <w:sz w:val="24"/>
          <w:szCs w:val="24"/>
          <w:lang w:val="en-US"/>
        </w:rPr>
      </w:pPr>
      <w:r w:rsidRPr="005C3526">
        <w:rPr>
          <w:rFonts w:ascii="Times New Roman" w:eastAsia="Times New Roman" w:hAnsi="Times New Roman"/>
          <w:b/>
          <w:bCs/>
          <w:sz w:val="24"/>
          <w:szCs w:val="24"/>
          <w:lang w:val="en" w:eastAsia="es-ES"/>
        </w:rPr>
        <w:t>Effect of the Application of Quitomax® in the cultivation of rice (Oryza sativa, L), variety IACUBA 41</w:t>
      </w:r>
      <w:r w:rsidR="00897958" w:rsidRPr="00897958">
        <w:rPr>
          <w:rFonts w:ascii="Times New Roman" w:hAnsi="Times New Roman"/>
          <w:bCs/>
          <w:sz w:val="24"/>
          <w:szCs w:val="24"/>
          <w:lang w:val="en-US"/>
        </w:rPr>
        <w:t xml:space="preserve"> </w:t>
      </w:r>
    </w:p>
    <w:p w14:paraId="4C744887" w14:textId="292FC55D" w:rsidR="00897958" w:rsidRPr="00897958" w:rsidRDefault="00897958" w:rsidP="00897958">
      <w:pPr>
        <w:spacing w:after="120" w:line="360" w:lineRule="auto"/>
        <w:ind w:left="-284" w:right="-234"/>
        <w:rPr>
          <w:rFonts w:ascii="Times New Roman" w:hAnsi="Times New Roman"/>
          <w:bCs/>
          <w:sz w:val="24"/>
          <w:szCs w:val="24"/>
        </w:rPr>
      </w:pPr>
      <w:r w:rsidRPr="00897958">
        <w:rPr>
          <w:rFonts w:ascii="Times New Roman" w:hAnsi="Times New Roman"/>
          <w:bCs/>
          <w:sz w:val="24"/>
          <w:szCs w:val="24"/>
        </w:rPr>
        <w:t>María Caridad Jiménez-</w:t>
      </w:r>
      <w:proofErr w:type="gramStart"/>
      <w:r w:rsidRPr="00897958">
        <w:rPr>
          <w:rFonts w:ascii="Times New Roman" w:hAnsi="Times New Roman"/>
          <w:bCs/>
          <w:sz w:val="24"/>
          <w:szCs w:val="24"/>
        </w:rPr>
        <w:t>Arteaga</w:t>
      </w:r>
      <w:r w:rsidRPr="00897958">
        <w:rPr>
          <w:rFonts w:ascii="Times New Roman" w:hAnsi="Times New Roman"/>
          <w:bCs/>
          <w:sz w:val="24"/>
          <w:szCs w:val="24"/>
          <w:vertAlign w:val="superscript"/>
        </w:rPr>
        <w:t>(</w:t>
      </w:r>
      <w:proofErr w:type="gramEnd"/>
      <w:r>
        <w:rPr>
          <w:rFonts w:ascii="Times New Roman" w:hAnsi="Times New Roman"/>
          <w:bCs/>
          <w:sz w:val="24"/>
          <w:szCs w:val="24"/>
          <w:vertAlign w:val="superscript"/>
        </w:rPr>
        <w:t>1</w:t>
      </w:r>
      <w:r w:rsidRPr="00897958">
        <w:rPr>
          <w:rFonts w:ascii="Times New Roman" w:hAnsi="Times New Roman"/>
          <w:bCs/>
          <w:sz w:val="24"/>
          <w:szCs w:val="24"/>
          <w:vertAlign w:val="superscript"/>
        </w:rPr>
        <w:t>)</w:t>
      </w:r>
    </w:p>
    <w:p w14:paraId="45C689B6" w14:textId="7F9AE37C" w:rsidR="005C3526" w:rsidRPr="0043290D" w:rsidRDefault="00186075" w:rsidP="007B3C19">
      <w:pPr>
        <w:spacing w:after="120" w:line="360" w:lineRule="auto"/>
        <w:ind w:left="-284" w:right="-234"/>
        <w:rPr>
          <w:rFonts w:ascii="Times New Roman" w:hAnsi="Times New Roman"/>
          <w:bCs/>
          <w:sz w:val="24"/>
          <w:szCs w:val="24"/>
        </w:rPr>
      </w:pPr>
      <w:bookmarkStart w:id="0" w:name="_Toc125727218"/>
      <w:r w:rsidRPr="0043290D">
        <w:rPr>
          <w:rFonts w:ascii="Times New Roman" w:hAnsi="Times New Roman"/>
          <w:bCs/>
          <w:sz w:val="24"/>
          <w:szCs w:val="24"/>
        </w:rPr>
        <w:t xml:space="preserve">Luis Gustavo González </w:t>
      </w:r>
      <w:proofErr w:type="gramStart"/>
      <w:r w:rsidRPr="0043290D">
        <w:rPr>
          <w:rFonts w:ascii="Times New Roman" w:hAnsi="Times New Roman"/>
          <w:bCs/>
          <w:sz w:val="24"/>
          <w:szCs w:val="24"/>
        </w:rPr>
        <w:t>Gómez</w:t>
      </w:r>
      <w:bookmarkEnd w:id="0"/>
      <w:r w:rsidR="005C3526" w:rsidRPr="0043290D">
        <w:rPr>
          <w:rFonts w:ascii="Times New Roman" w:hAnsi="Times New Roman"/>
          <w:bCs/>
          <w:sz w:val="24"/>
          <w:szCs w:val="24"/>
          <w:vertAlign w:val="superscript"/>
        </w:rPr>
        <w:t>(</w:t>
      </w:r>
      <w:proofErr w:type="gramEnd"/>
      <w:r w:rsidR="00897958">
        <w:rPr>
          <w:rFonts w:ascii="Times New Roman" w:hAnsi="Times New Roman"/>
          <w:bCs/>
          <w:sz w:val="24"/>
          <w:szCs w:val="24"/>
          <w:vertAlign w:val="superscript"/>
        </w:rPr>
        <w:t>2</w:t>
      </w:r>
      <w:r w:rsidR="005C3526" w:rsidRPr="0043290D">
        <w:rPr>
          <w:rFonts w:ascii="Times New Roman" w:hAnsi="Times New Roman"/>
          <w:bCs/>
          <w:sz w:val="24"/>
          <w:szCs w:val="24"/>
          <w:vertAlign w:val="superscript"/>
        </w:rPr>
        <w:t>)</w:t>
      </w:r>
    </w:p>
    <w:p w14:paraId="6C9DD478" w14:textId="0A2EE40A" w:rsidR="005C3526" w:rsidRDefault="005C3526" w:rsidP="007B3C19">
      <w:pPr>
        <w:spacing w:after="120" w:line="360" w:lineRule="auto"/>
        <w:ind w:left="-284" w:right="-234"/>
        <w:rPr>
          <w:rFonts w:ascii="Times New Roman" w:hAnsi="Times New Roman"/>
          <w:sz w:val="24"/>
          <w:szCs w:val="24"/>
        </w:rPr>
      </w:pPr>
      <w:r w:rsidRPr="005C3526">
        <w:rPr>
          <w:rFonts w:ascii="Times New Roman" w:hAnsi="Times New Roman"/>
          <w:sz w:val="24"/>
          <w:szCs w:val="24"/>
        </w:rPr>
        <w:t xml:space="preserve">Lorenzo Rafael Peña </w:t>
      </w:r>
      <w:proofErr w:type="gramStart"/>
      <w:r w:rsidRPr="005C3526">
        <w:rPr>
          <w:rFonts w:ascii="Times New Roman" w:hAnsi="Times New Roman"/>
          <w:sz w:val="24"/>
          <w:szCs w:val="24"/>
        </w:rPr>
        <w:t>Rondón</w:t>
      </w:r>
      <w:r w:rsidRPr="005C3526">
        <w:rPr>
          <w:rFonts w:ascii="Times New Roman" w:hAnsi="Times New Roman"/>
          <w:sz w:val="24"/>
          <w:szCs w:val="24"/>
          <w:vertAlign w:val="superscript"/>
        </w:rPr>
        <w:t>(</w:t>
      </w:r>
      <w:proofErr w:type="gramEnd"/>
      <w:r w:rsidR="00897958">
        <w:rPr>
          <w:rFonts w:ascii="Times New Roman" w:hAnsi="Times New Roman"/>
          <w:sz w:val="24"/>
          <w:szCs w:val="24"/>
          <w:vertAlign w:val="superscript"/>
        </w:rPr>
        <w:t>3</w:t>
      </w:r>
      <w:r w:rsidRPr="005C3526">
        <w:rPr>
          <w:rFonts w:ascii="Times New Roman" w:hAnsi="Times New Roman"/>
          <w:sz w:val="24"/>
          <w:szCs w:val="24"/>
          <w:vertAlign w:val="superscript"/>
        </w:rPr>
        <w:t>)</w:t>
      </w:r>
    </w:p>
    <w:p w14:paraId="071E3272" w14:textId="77777777" w:rsidR="005C3526" w:rsidRPr="0043290D" w:rsidRDefault="005C3526" w:rsidP="007B3C19">
      <w:pPr>
        <w:spacing w:after="120" w:line="360" w:lineRule="auto"/>
        <w:ind w:left="-284" w:right="-234"/>
        <w:rPr>
          <w:rFonts w:ascii="Times New Roman" w:hAnsi="Times New Roman"/>
          <w:bCs/>
          <w:sz w:val="24"/>
          <w:szCs w:val="24"/>
        </w:rPr>
      </w:pPr>
      <w:r w:rsidRPr="005C3526">
        <w:rPr>
          <w:rFonts w:ascii="Times New Roman" w:hAnsi="Times New Roman"/>
          <w:bCs/>
          <w:sz w:val="24"/>
          <w:szCs w:val="24"/>
        </w:rPr>
        <w:t>Alejandro Bernardo Falcón-</w:t>
      </w:r>
      <w:proofErr w:type="gramStart"/>
      <w:r w:rsidRPr="005C3526">
        <w:rPr>
          <w:rFonts w:ascii="Times New Roman" w:hAnsi="Times New Roman"/>
          <w:bCs/>
          <w:sz w:val="24"/>
          <w:szCs w:val="24"/>
        </w:rPr>
        <w:t>Rodríguez</w:t>
      </w:r>
      <w:r w:rsidRPr="005C3526">
        <w:rPr>
          <w:rFonts w:ascii="Times New Roman" w:hAnsi="Times New Roman"/>
          <w:bCs/>
          <w:sz w:val="24"/>
          <w:szCs w:val="24"/>
          <w:vertAlign w:val="superscript"/>
        </w:rPr>
        <w:t>(</w:t>
      </w:r>
      <w:proofErr w:type="gramEnd"/>
      <w:r w:rsidRPr="005C3526">
        <w:rPr>
          <w:rFonts w:ascii="Times New Roman" w:hAnsi="Times New Roman"/>
          <w:bCs/>
          <w:sz w:val="24"/>
          <w:szCs w:val="24"/>
          <w:vertAlign w:val="superscript"/>
        </w:rPr>
        <w:t>4)</w:t>
      </w:r>
    </w:p>
    <w:p w14:paraId="2B88DD2F" w14:textId="67926C4D" w:rsidR="00897958" w:rsidRDefault="00897958" w:rsidP="00897958">
      <w:pPr>
        <w:widowControl w:val="0"/>
        <w:autoSpaceDE w:val="0"/>
        <w:autoSpaceDN w:val="0"/>
        <w:adjustRightInd w:val="0"/>
        <w:spacing w:after="0" w:line="360" w:lineRule="auto"/>
        <w:ind w:left="-284" w:right="-234"/>
        <w:jc w:val="both"/>
        <w:rPr>
          <w:rFonts w:ascii="Times New Roman" w:hAnsi="Times New Roman"/>
          <w:sz w:val="24"/>
          <w:szCs w:val="24"/>
          <w:lang w:val="es-MX"/>
        </w:rPr>
      </w:pPr>
      <w:r>
        <w:rPr>
          <w:rFonts w:ascii="Times New Roman" w:hAnsi="Times New Roman"/>
          <w:color w:val="000000"/>
          <w:sz w:val="24"/>
          <w:szCs w:val="24"/>
        </w:rPr>
        <w:t>(</w:t>
      </w:r>
      <w:r>
        <w:rPr>
          <w:rFonts w:ascii="Times New Roman" w:hAnsi="Times New Roman"/>
          <w:color w:val="000000"/>
          <w:sz w:val="24"/>
          <w:szCs w:val="24"/>
        </w:rPr>
        <w:t>1</w:t>
      </w:r>
      <w:r>
        <w:rPr>
          <w:rFonts w:ascii="Times New Roman" w:hAnsi="Times New Roman"/>
          <w:color w:val="000000"/>
          <w:sz w:val="24"/>
          <w:szCs w:val="24"/>
        </w:rPr>
        <w:t xml:space="preserve">) </w:t>
      </w:r>
      <w:r w:rsidRPr="005C3526">
        <w:rPr>
          <w:rFonts w:ascii="Times New Roman" w:hAnsi="Times New Roman"/>
          <w:sz w:val="24"/>
          <w:szCs w:val="24"/>
          <w:lang w:val="es-MX"/>
        </w:rPr>
        <w:t xml:space="preserve">Universidad de Granma. </w:t>
      </w:r>
      <w:hyperlink r:id="rId8" w:history="1">
        <w:r w:rsidRPr="007933D5">
          <w:rPr>
            <w:rStyle w:val="Hipervnculo"/>
            <w:rFonts w:ascii="Times New Roman" w:hAnsi="Times New Roman"/>
            <w:sz w:val="24"/>
            <w:szCs w:val="24"/>
            <w:lang w:val="es-MX"/>
          </w:rPr>
          <w:t>cjimeneza@udg.co.cu</w:t>
        </w:r>
      </w:hyperlink>
      <w:r>
        <w:rPr>
          <w:rFonts w:ascii="Times New Roman" w:hAnsi="Times New Roman"/>
          <w:sz w:val="24"/>
          <w:szCs w:val="24"/>
          <w:lang w:val="es-MX"/>
        </w:rPr>
        <w:t>.</w:t>
      </w:r>
    </w:p>
    <w:p w14:paraId="3C9A1470" w14:textId="77777777" w:rsidR="00897958" w:rsidRPr="005C3526" w:rsidRDefault="00897958" w:rsidP="00897958">
      <w:pPr>
        <w:widowControl w:val="0"/>
        <w:autoSpaceDE w:val="0"/>
        <w:autoSpaceDN w:val="0"/>
        <w:adjustRightInd w:val="0"/>
        <w:spacing w:after="120" w:line="360" w:lineRule="auto"/>
        <w:ind w:left="-284" w:right="-234"/>
        <w:jc w:val="both"/>
        <w:rPr>
          <w:rFonts w:ascii="Times New Roman" w:eastAsia="Times New Roman" w:hAnsi="Times New Roman"/>
          <w:sz w:val="24"/>
          <w:szCs w:val="24"/>
        </w:rPr>
      </w:pPr>
      <w:r>
        <w:rPr>
          <w:rFonts w:ascii="Times New Roman" w:hAnsi="Times New Roman"/>
          <w:sz w:val="24"/>
          <w:szCs w:val="24"/>
          <w:lang w:val="es-MX"/>
        </w:rPr>
        <w:t xml:space="preserve">ORCID: </w:t>
      </w:r>
      <w:hyperlink r:id="rId9" w:tgtFrame="_blank" w:history="1">
        <w:r w:rsidRPr="005C3526">
          <w:rPr>
            <w:rFonts w:ascii="Times New Roman" w:eastAsia="Times New Roman" w:hAnsi="Times New Roman"/>
            <w:sz w:val="24"/>
            <w:szCs w:val="24"/>
          </w:rPr>
          <w:t>https://orcid.org/0000-0003-4761-8249</w:t>
        </w:r>
      </w:hyperlink>
    </w:p>
    <w:p w14:paraId="2C81EF98" w14:textId="31AD2EA7" w:rsidR="005C3526" w:rsidRDefault="00897958" w:rsidP="00897958">
      <w:pPr>
        <w:spacing w:after="0" w:line="360" w:lineRule="auto"/>
        <w:ind w:left="-284" w:right="-234"/>
        <w:rPr>
          <w:rFonts w:ascii="Times New Roman" w:hAnsi="Times New Roman"/>
          <w:sz w:val="24"/>
          <w:szCs w:val="24"/>
        </w:rPr>
      </w:pPr>
      <w:r>
        <w:rPr>
          <w:rFonts w:ascii="Times New Roman" w:hAnsi="Times New Roman"/>
          <w:sz w:val="24"/>
          <w:szCs w:val="24"/>
        </w:rPr>
        <w:t xml:space="preserve"> </w:t>
      </w:r>
      <w:r w:rsidR="005C3526">
        <w:rPr>
          <w:rFonts w:ascii="Times New Roman" w:hAnsi="Times New Roman"/>
          <w:sz w:val="24"/>
          <w:szCs w:val="24"/>
        </w:rPr>
        <w:t>(</w:t>
      </w:r>
      <w:r>
        <w:rPr>
          <w:rFonts w:ascii="Times New Roman" w:hAnsi="Times New Roman"/>
          <w:sz w:val="24"/>
          <w:szCs w:val="24"/>
        </w:rPr>
        <w:t>2</w:t>
      </w:r>
      <w:bookmarkStart w:id="1" w:name="_GoBack"/>
      <w:bookmarkEnd w:id="1"/>
      <w:r w:rsidR="005C3526">
        <w:rPr>
          <w:rFonts w:ascii="Times New Roman" w:hAnsi="Times New Roman"/>
          <w:sz w:val="24"/>
          <w:szCs w:val="24"/>
        </w:rPr>
        <w:t xml:space="preserve">) </w:t>
      </w:r>
      <w:r w:rsidR="00186075" w:rsidRPr="005C3526">
        <w:rPr>
          <w:rFonts w:ascii="Times New Roman" w:hAnsi="Times New Roman"/>
          <w:sz w:val="24"/>
          <w:szCs w:val="24"/>
        </w:rPr>
        <w:t xml:space="preserve">Universidad de Granma. </w:t>
      </w:r>
      <w:r w:rsidR="00FA4804">
        <w:rPr>
          <w:rStyle w:val="Hipervnculo"/>
          <w:rFonts w:ascii="Times New Roman" w:hAnsi="Times New Roman"/>
          <w:sz w:val="24"/>
          <w:szCs w:val="24"/>
        </w:rPr>
        <w:fldChar w:fldCharType="begin"/>
      </w:r>
      <w:r w:rsidR="00FA4804">
        <w:rPr>
          <w:rStyle w:val="Hipervnculo"/>
          <w:rFonts w:ascii="Times New Roman" w:hAnsi="Times New Roman"/>
          <w:sz w:val="24"/>
          <w:szCs w:val="24"/>
        </w:rPr>
        <w:instrText xml:space="preserve"> HYPERLINK "mailto:ggonzalezg@udg.co.cu" </w:instrText>
      </w:r>
      <w:r w:rsidR="00FA4804">
        <w:rPr>
          <w:rStyle w:val="Hipervnculo"/>
          <w:rFonts w:ascii="Times New Roman" w:hAnsi="Times New Roman"/>
          <w:sz w:val="24"/>
          <w:szCs w:val="24"/>
        </w:rPr>
        <w:fldChar w:fldCharType="separate"/>
      </w:r>
      <w:r w:rsidR="005C3526" w:rsidRPr="007933D5">
        <w:rPr>
          <w:rStyle w:val="Hipervnculo"/>
          <w:rFonts w:ascii="Times New Roman" w:hAnsi="Times New Roman"/>
          <w:sz w:val="24"/>
          <w:szCs w:val="24"/>
        </w:rPr>
        <w:t>ggonzalezg@udg.co.cu</w:t>
      </w:r>
      <w:r w:rsidR="00FA4804">
        <w:rPr>
          <w:rStyle w:val="Hipervnculo"/>
          <w:rFonts w:ascii="Times New Roman" w:hAnsi="Times New Roman"/>
          <w:sz w:val="24"/>
          <w:szCs w:val="24"/>
        </w:rPr>
        <w:fldChar w:fldCharType="end"/>
      </w:r>
      <w:r w:rsidR="005C3526">
        <w:rPr>
          <w:rFonts w:ascii="Times New Roman" w:hAnsi="Times New Roman"/>
          <w:sz w:val="24"/>
          <w:szCs w:val="24"/>
        </w:rPr>
        <w:t>.</w:t>
      </w:r>
    </w:p>
    <w:p w14:paraId="5B62AFB0" w14:textId="77777777" w:rsidR="00897958" w:rsidRDefault="005C3526" w:rsidP="00897958">
      <w:pPr>
        <w:widowControl w:val="0"/>
        <w:autoSpaceDE w:val="0"/>
        <w:autoSpaceDN w:val="0"/>
        <w:adjustRightInd w:val="0"/>
        <w:spacing w:after="0" w:line="360" w:lineRule="auto"/>
        <w:ind w:left="-284" w:right="-234"/>
        <w:jc w:val="both"/>
        <w:rPr>
          <w:rStyle w:val="Hipervnculo"/>
          <w:rFonts w:ascii="Times New Roman" w:hAnsi="Times New Roman"/>
          <w:sz w:val="24"/>
          <w:szCs w:val="24"/>
        </w:rPr>
      </w:pPr>
      <w:r>
        <w:rPr>
          <w:rFonts w:ascii="Times New Roman" w:hAnsi="Times New Roman"/>
          <w:sz w:val="24"/>
          <w:szCs w:val="24"/>
        </w:rPr>
        <w:t xml:space="preserve">ORCID: </w:t>
      </w:r>
      <w:hyperlink w:history="1">
        <w:r w:rsidRPr="007933D5">
          <w:rPr>
            <w:rStyle w:val="Hipervnculo"/>
            <w:rFonts w:ascii="Times New Roman" w:hAnsi="Times New Roman"/>
            <w:sz w:val="24"/>
            <w:szCs w:val="24"/>
          </w:rPr>
          <w:t>https://</w:t>
        </w:r>
        <w:r w:rsidRPr="007933D5">
          <w:rPr>
            <w:rStyle w:val="Hipervnculo"/>
          </w:rPr>
          <w:t xml:space="preserve"> </w:t>
        </w:r>
        <w:r w:rsidRPr="007933D5">
          <w:rPr>
            <w:rStyle w:val="Hipervnculo"/>
            <w:rFonts w:ascii="Times New Roman" w:hAnsi="Times New Roman"/>
            <w:sz w:val="24"/>
            <w:szCs w:val="24"/>
          </w:rPr>
          <w:t>orcid.org /0000-0001-8585-5507</w:t>
        </w:r>
      </w:hyperlink>
    </w:p>
    <w:p w14:paraId="703062B3" w14:textId="6BD6D3D1" w:rsidR="00C57F75" w:rsidRDefault="00897958" w:rsidP="007B3C19">
      <w:pPr>
        <w:spacing w:after="0" w:line="360" w:lineRule="auto"/>
        <w:ind w:left="-284" w:right="-234"/>
        <w:rPr>
          <w:rFonts w:ascii="Times New Roman" w:hAnsi="Times New Roman"/>
          <w:sz w:val="24"/>
          <w:szCs w:val="24"/>
        </w:rPr>
      </w:pPr>
      <w:r>
        <w:rPr>
          <w:rFonts w:ascii="Times New Roman" w:hAnsi="Times New Roman"/>
          <w:sz w:val="24"/>
          <w:szCs w:val="24"/>
        </w:rPr>
        <w:t xml:space="preserve"> </w:t>
      </w:r>
      <w:r w:rsidR="005C3526">
        <w:rPr>
          <w:rFonts w:ascii="Times New Roman" w:hAnsi="Times New Roman"/>
          <w:sz w:val="24"/>
          <w:szCs w:val="24"/>
        </w:rPr>
        <w:t>(</w:t>
      </w:r>
      <w:r>
        <w:rPr>
          <w:rFonts w:ascii="Times New Roman" w:hAnsi="Times New Roman"/>
          <w:sz w:val="24"/>
          <w:szCs w:val="24"/>
        </w:rPr>
        <w:t>3</w:t>
      </w:r>
      <w:r w:rsidR="005C3526">
        <w:rPr>
          <w:rFonts w:ascii="Times New Roman" w:hAnsi="Times New Roman"/>
          <w:sz w:val="24"/>
          <w:szCs w:val="24"/>
        </w:rPr>
        <w:t xml:space="preserve">) </w:t>
      </w:r>
      <w:r w:rsidR="00186075" w:rsidRPr="005C3526">
        <w:rPr>
          <w:rFonts w:ascii="Times New Roman" w:hAnsi="Times New Roman"/>
          <w:sz w:val="24"/>
          <w:szCs w:val="24"/>
        </w:rPr>
        <w:t>Estación Territorial de Grano, Jucarito</w:t>
      </w:r>
      <w:r w:rsidR="005C3526">
        <w:rPr>
          <w:rFonts w:ascii="Times New Roman" w:hAnsi="Times New Roman"/>
          <w:sz w:val="24"/>
          <w:szCs w:val="24"/>
        </w:rPr>
        <w:t>.</w:t>
      </w:r>
    </w:p>
    <w:p w14:paraId="0B475123" w14:textId="77777777" w:rsidR="00186075" w:rsidRPr="005C3526" w:rsidRDefault="005C3526" w:rsidP="007B3C19">
      <w:pPr>
        <w:spacing w:after="120" w:line="360" w:lineRule="auto"/>
        <w:ind w:left="-284" w:right="-234"/>
        <w:rPr>
          <w:rStyle w:val="Hipervnculo"/>
          <w:rFonts w:ascii="Times New Roman" w:eastAsia="Times New Roman" w:hAnsi="Times New Roman"/>
          <w:sz w:val="24"/>
          <w:szCs w:val="24"/>
          <w:lang w:eastAsia="es-ES"/>
        </w:rPr>
      </w:pPr>
      <w:r>
        <w:rPr>
          <w:rFonts w:ascii="Times New Roman" w:hAnsi="Times New Roman"/>
          <w:sz w:val="24"/>
          <w:szCs w:val="24"/>
        </w:rPr>
        <w:t>ORCID</w:t>
      </w:r>
      <w:r w:rsidR="00186075" w:rsidRPr="005C3526">
        <w:rPr>
          <w:rFonts w:ascii="Times New Roman" w:hAnsi="Times New Roman"/>
          <w:sz w:val="24"/>
          <w:szCs w:val="24"/>
        </w:rPr>
        <w:t xml:space="preserve"> </w:t>
      </w:r>
      <w:hyperlink r:id="rId10" w:history="1">
        <w:r w:rsidR="00186075" w:rsidRPr="005C3526">
          <w:rPr>
            <w:rStyle w:val="Hipervnculo"/>
            <w:rFonts w:ascii="Times New Roman" w:eastAsia="Times New Roman" w:hAnsi="Times New Roman"/>
            <w:sz w:val="24"/>
            <w:szCs w:val="24"/>
            <w:lang w:eastAsia="es-ES"/>
          </w:rPr>
          <w:t>https://orcid.org/0000-0002-6499-1902</w:t>
        </w:r>
      </w:hyperlink>
    </w:p>
    <w:p w14:paraId="52BFF9B7" w14:textId="184F950E" w:rsidR="005C3526" w:rsidRDefault="00897958" w:rsidP="007B3C19">
      <w:pPr>
        <w:widowControl w:val="0"/>
        <w:autoSpaceDE w:val="0"/>
        <w:autoSpaceDN w:val="0"/>
        <w:adjustRightInd w:val="0"/>
        <w:spacing w:after="0" w:line="360" w:lineRule="auto"/>
        <w:ind w:left="-284" w:right="-234"/>
        <w:jc w:val="both"/>
        <w:rPr>
          <w:rFonts w:ascii="Times New Roman" w:hAnsi="Times New Roman"/>
          <w:sz w:val="24"/>
          <w:szCs w:val="24"/>
          <w:lang w:val="es-MX"/>
        </w:rPr>
      </w:pPr>
      <w:r>
        <w:rPr>
          <w:rFonts w:ascii="Times New Roman" w:hAnsi="Times New Roman"/>
          <w:b/>
          <w:sz w:val="24"/>
          <w:szCs w:val="24"/>
        </w:rPr>
        <w:t xml:space="preserve"> </w:t>
      </w:r>
      <w:r w:rsidR="005C3526">
        <w:rPr>
          <w:rFonts w:ascii="Times New Roman" w:hAnsi="Times New Roman"/>
          <w:b/>
          <w:sz w:val="24"/>
          <w:szCs w:val="24"/>
        </w:rPr>
        <w:t xml:space="preserve">(4) </w:t>
      </w:r>
      <w:r w:rsidR="00186075" w:rsidRPr="005C3526">
        <w:rPr>
          <w:rFonts w:ascii="Times New Roman" w:hAnsi="Times New Roman"/>
          <w:sz w:val="24"/>
          <w:szCs w:val="24"/>
          <w:lang w:val="es-MX"/>
        </w:rPr>
        <w:t>Instituto Nacional de Ciencias Agrícolas.</w:t>
      </w:r>
    </w:p>
    <w:p w14:paraId="29DBBD7E" w14:textId="77777777" w:rsidR="00186075" w:rsidRPr="005C3526" w:rsidRDefault="005C3526" w:rsidP="007B3C19">
      <w:pPr>
        <w:widowControl w:val="0"/>
        <w:autoSpaceDE w:val="0"/>
        <w:autoSpaceDN w:val="0"/>
        <w:adjustRightInd w:val="0"/>
        <w:spacing w:after="120" w:line="360" w:lineRule="auto"/>
        <w:ind w:left="-284" w:right="-234"/>
        <w:jc w:val="both"/>
        <w:rPr>
          <w:rFonts w:ascii="Times New Roman" w:hAnsi="Times New Roman"/>
          <w:bCs/>
          <w:sz w:val="24"/>
          <w:szCs w:val="24"/>
          <w:lang w:val="es-MX"/>
        </w:rPr>
      </w:pPr>
      <w:r>
        <w:rPr>
          <w:rFonts w:ascii="Times New Roman" w:hAnsi="Times New Roman"/>
          <w:sz w:val="24"/>
          <w:szCs w:val="24"/>
          <w:lang w:val="es-MX"/>
        </w:rPr>
        <w:t>ORCID:</w:t>
      </w:r>
      <w:r w:rsidR="00186075" w:rsidRPr="005C3526">
        <w:rPr>
          <w:rFonts w:ascii="Times New Roman" w:hAnsi="Times New Roman"/>
          <w:sz w:val="24"/>
          <w:szCs w:val="24"/>
        </w:rPr>
        <w:t xml:space="preserve"> </w:t>
      </w:r>
      <w:hyperlink r:id="rId11" w:history="1">
        <w:r w:rsidR="00186075" w:rsidRPr="005C3526">
          <w:rPr>
            <w:rStyle w:val="Hipervnculo"/>
            <w:rFonts w:ascii="Times New Roman" w:hAnsi="Times New Roman"/>
            <w:sz w:val="24"/>
            <w:szCs w:val="24"/>
          </w:rPr>
          <w:t>https://orcid.org/0000-0002-6499-1902</w:t>
        </w:r>
      </w:hyperlink>
    </w:p>
    <w:p w14:paraId="6E0166B5" w14:textId="77777777" w:rsidR="00186075" w:rsidRPr="0043290D" w:rsidRDefault="005C3526" w:rsidP="007B3C19">
      <w:pPr>
        <w:spacing w:after="120" w:line="360" w:lineRule="auto"/>
        <w:ind w:left="-284" w:right="-234"/>
        <w:jc w:val="right"/>
        <w:rPr>
          <w:rFonts w:ascii="Times New Roman" w:hAnsi="Times New Roman"/>
          <w:sz w:val="24"/>
          <w:szCs w:val="24"/>
          <w:lang w:val="es-MX"/>
        </w:rPr>
      </w:pPr>
      <w:r w:rsidRPr="0043290D">
        <w:rPr>
          <w:rFonts w:ascii="Times New Roman" w:hAnsi="Times New Roman"/>
          <w:sz w:val="24"/>
          <w:szCs w:val="24"/>
          <w:lang w:val="es-MX"/>
        </w:rPr>
        <w:t>Contacto:</w:t>
      </w:r>
      <w:r w:rsidR="00186075" w:rsidRPr="0043290D">
        <w:rPr>
          <w:rFonts w:ascii="Times New Roman" w:hAnsi="Times New Roman"/>
          <w:sz w:val="24"/>
          <w:szCs w:val="24"/>
          <w:lang w:val="es-MX"/>
        </w:rPr>
        <w:t xml:space="preserve"> </w:t>
      </w:r>
      <w:hyperlink r:id="rId12" w:history="1">
        <w:r w:rsidR="00186075" w:rsidRPr="0043290D">
          <w:rPr>
            <w:rStyle w:val="Hipervnculo"/>
            <w:rFonts w:ascii="Times New Roman" w:hAnsi="Times New Roman"/>
            <w:sz w:val="24"/>
            <w:szCs w:val="24"/>
            <w:lang w:val="es-MX"/>
          </w:rPr>
          <w:t>ggonzalezg@udg.co.cu</w:t>
        </w:r>
      </w:hyperlink>
    </w:p>
    <w:p w14:paraId="46CE2916" w14:textId="77777777" w:rsidR="00C57F75" w:rsidRPr="00D06021" w:rsidRDefault="00C57F75" w:rsidP="007B3C19">
      <w:pPr>
        <w:widowControl w:val="0"/>
        <w:autoSpaceDE w:val="0"/>
        <w:autoSpaceDN w:val="0"/>
        <w:adjustRightInd w:val="0"/>
        <w:spacing w:after="120" w:line="360" w:lineRule="auto"/>
        <w:ind w:left="-284" w:right="-234"/>
        <w:jc w:val="right"/>
        <w:rPr>
          <w:rFonts w:ascii="Times New Roman" w:hAnsi="Times New Roman"/>
          <w:bCs/>
          <w:sz w:val="24"/>
          <w:szCs w:val="24"/>
          <w:lang w:val="es-MX"/>
        </w:rPr>
      </w:pPr>
      <w:r w:rsidRPr="00A10827">
        <w:rPr>
          <w:rFonts w:ascii="Times New Roman" w:hAnsi="Times New Roman"/>
          <w:sz w:val="24"/>
          <w:szCs w:val="24"/>
        </w:rPr>
        <w:t xml:space="preserve">Artículo recibido el </w:t>
      </w:r>
      <w:r>
        <w:rPr>
          <w:rFonts w:ascii="Times New Roman" w:hAnsi="Times New Roman"/>
          <w:sz w:val="24"/>
          <w:szCs w:val="24"/>
        </w:rPr>
        <w:t>9</w:t>
      </w:r>
      <w:r w:rsidRPr="00A10827">
        <w:rPr>
          <w:rFonts w:ascii="Times New Roman" w:hAnsi="Times New Roman"/>
          <w:sz w:val="24"/>
          <w:szCs w:val="24"/>
        </w:rPr>
        <w:t>/</w:t>
      </w:r>
      <w:r>
        <w:rPr>
          <w:rFonts w:ascii="Times New Roman" w:hAnsi="Times New Roman"/>
          <w:sz w:val="24"/>
          <w:szCs w:val="24"/>
        </w:rPr>
        <w:t>octubre</w:t>
      </w:r>
      <w:r w:rsidRPr="00A10827">
        <w:rPr>
          <w:rFonts w:ascii="Times New Roman" w:hAnsi="Times New Roman"/>
          <w:sz w:val="24"/>
          <w:szCs w:val="24"/>
        </w:rPr>
        <w:t xml:space="preserve">/2023. Aprobado </w:t>
      </w:r>
      <w:r>
        <w:rPr>
          <w:rFonts w:ascii="Times New Roman" w:hAnsi="Times New Roman"/>
          <w:sz w:val="24"/>
          <w:szCs w:val="24"/>
        </w:rPr>
        <w:t>1</w:t>
      </w:r>
      <w:r w:rsidRPr="00A10827">
        <w:rPr>
          <w:rFonts w:ascii="Times New Roman" w:hAnsi="Times New Roman"/>
          <w:sz w:val="24"/>
          <w:szCs w:val="24"/>
        </w:rPr>
        <w:t>/</w:t>
      </w:r>
      <w:r>
        <w:rPr>
          <w:rFonts w:ascii="Times New Roman" w:hAnsi="Times New Roman"/>
          <w:sz w:val="24"/>
          <w:szCs w:val="24"/>
        </w:rPr>
        <w:t>diciembre</w:t>
      </w:r>
      <w:r w:rsidRPr="00A10827">
        <w:rPr>
          <w:rFonts w:ascii="Times New Roman" w:hAnsi="Times New Roman"/>
          <w:sz w:val="24"/>
          <w:szCs w:val="24"/>
        </w:rPr>
        <w:t>/202</w:t>
      </w:r>
      <w:r>
        <w:rPr>
          <w:rFonts w:ascii="Times New Roman" w:hAnsi="Times New Roman"/>
          <w:sz w:val="24"/>
          <w:szCs w:val="24"/>
        </w:rPr>
        <w:t>3</w:t>
      </w:r>
    </w:p>
    <w:p w14:paraId="6E0B0A3B" w14:textId="77777777" w:rsidR="006A4A6D" w:rsidRPr="005C3526" w:rsidRDefault="007B3C19" w:rsidP="007B3C19">
      <w:pPr>
        <w:spacing w:after="120" w:line="360" w:lineRule="auto"/>
        <w:ind w:left="-284" w:right="-234"/>
        <w:jc w:val="both"/>
        <w:rPr>
          <w:rFonts w:ascii="Times New Roman" w:hAnsi="Times New Roman"/>
          <w:b/>
          <w:sz w:val="24"/>
          <w:szCs w:val="24"/>
          <w:lang w:val="es-MX"/>
        </w:rPr>
      </w:pPr>
      <w:r w:rsidRPr="005C3526">
        <w:rPr>
          <w:rFonts w:ascii="Times New Roman" w:hAnsi="Times New Roman"/>
          <w:b/>
          <w:sz w:val="24"/>
          <w:szCs w:val="24"/>
          <w:lang w:val="es-MX"/>
        </w:rPr>
        <w:t>Resumen</w:t>
      </w:r>
    </w:p>
    <w:p w14:paraId="38946016"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lang w:val="es-MX"/>
        </w:rPr>
        <w:t>El trabajo se desarrolló en la Estación Territorial de Investigaciones de Granos Jucarito, Río Cauto, Granma durante la campaña de siembra de frío 2020/2021. Se estudió el efecto de diferentes momentos de aplicación del Quitomax</w:t>
      </w:r>
      <w:r w:rsidRPr="005C3526">
        <w:rPr>
          <w:rFonts w:ascii="Times New Roman" w:hAnsi="Times New Roman"/>
          <w:sz w:val="24"/>
          <w:szCs w:val="24"/>
          <w:vertAlign w:val="superscript"/>
          <w:lang w:val="es-MX"/>
        </w:rPr>
        <w:t>®</w:t>
      </w:r>
      <w:r w:rsidRPr="005C3526">
        <w:rPr>
          <w:rFonts w:ascii="Times New Roman" w:hAnsi="Times New Roman"/>
          <w:sz w:val="24"/>
          <w:szCs w:val="24"/>
          <w:lang w:val="es-MX"/>
        </w:rPr>
        <w:t xml:space="preserve"> sobre la productividad agrícola y la calidad del grano del cultivo del arroz de la variedad IACUBA 41. Se montaron 6 tratamientos para evaluar la incidencia de este bioproducto, se evaluó </w:t>
      </w:r>
      <w:r w:rsidRPr="005C3526">
        <w:rPr>
          <w:rFonts w:ascii="Times New Roman" w:hAnsi="Times New Roman"/>
          <w:sz w:val="24"/>
          <w:szCs w:val="24"/>
        </w:rPr>
        <w:t>número de panículas por m</w:t>
      </w:r>
      <w:r w:rsidRPr="005C3526">
        <w:rPr>
          <w:rFonts w:ascii="Times New Roman" w:hAnsi="Times New Roman"/>
          <w:sz w:val="24"/>
          <w:szCs w:val="24"/>
          <w:vertAlign w:val="superscript"/>
        </w:rPr>
        <w:t>2</w:t>
      </w:r>
      <w:r w:rsidRPr="005C3526">
        <w:rPr>
          <w:rFonts w:ascii="Times New Roman" w:hAnsi="Times New Roman"/>
          <w:sz w:val="24"/>
          <w:szCs w:val="24"/>
        </w:rPr>
        <w:t>, número de granos llenos por panícula, peso de mil granos y el rendimiento agrícola</w:t>
      </w:r>
      <w:r w:rsidRPr="005C3526">
        <w:rPr>
          <w:rFonts w:ascii="Times New Roman" w:hAnsi="Times New Roman"/>
          <w:sz w:val="24"/>
          <w:szCs w:val="24"/>
          <w:lang w:val="es-MX"/>
        </w:rPr>
        <w:t xml:space="preserve">.  Se realizó la </w:t>
      </w:r>
      <w:r w:rsidRPr="005C3526">
        <w:rPr>
          <w:rFonts w:ascii="Times New Roman" w:eastAsia="Times New Roman" w:hAnsi="Times New Roman"/>
          <w:color w:val="000000"/>
          <w:sz w:val="24"/>
          <w:szCs w:val="24"/>
          <w:lang w:eastAsia="es-ES"/>
        </w:rPr>
        <w:t xml:space="preserve">caracterización de la materia prima, </w:t>
      </w:r>
      <w:r w:rsidRPr="005C3526">
        <w:rPr>
          <w:rFonts w:ascii="Times New Roman" w:hAnsi="Times New Roman"/>
          <w:sz w:val="24"/>
          <w:szCs w:val="24"/>
        </w:rPr>
        <w:t xml:space="preserve">un análisis industrial </w:t>
      </w:r>
      <w:r w:rsidRPr="005C3526">
        <w:rPr>
          <w:rFonts w:ascii="Times New Roman" w:eastAsia="Times New Roman" w:hAnsi="Times New Roman"/>
          <w:color w:val="000000"/>
          <w:sz w:val="24"/>
          <w:szCs w:val="24"/>
          <w:lang w:eastAsia="es-ES"/>
        </w:rPr>
        <w:t>d</w:t>
      </w:r>
      <w:r w:rsidRPr="005C3526">
        <w:rPr>
          <w:rFonts w:ascii="Times New Roman" w:hAnsi="Times New Roman"/>
          <w:sz w:val="24"/>
          <w:szCs w:val="24"/>
        </w:rPr>
        <w:t>e acuerdo al Manual de procedimiento para la industria del arroz y la valoración económica Los datos se procesaron mediante</w:t>
      </w:r>
      <w:r w:rsidRPr="005C3526">
        <w:rPr>
          <w:rFonts w:ascii="Times New Roman" w:hAnsi="Times New Roman"/>
          <w:color w:val="000000"/>
          <w:sz w:val="24"/>
          <w:szCs w:val="24"/>
        </w:rPr>
        <w:t xml:space="preserve"> un análisis de varianza doble (ANOVA), las medias </w:t>
      </w:r>
      <w:r w:rsidRPr="005C3526">
        <w:rPr>
          <w:rFonts w:ascii="Times New Roman" w:hAnsi="Times New Roman"/>
          <w:color w:val="000000"/>
          <w:sz w:val="24"/>
          <w:szCs w:val="24"/>
        </w:rPr>
        <w:lastRenderedPageBreak/>
        <w:t xml:space="preserve">fueron comparadas por la prueba de Rangos Múltiples de Tukey (p&lt;0.05) con el paquete STATISTIC versión 10. </w:t>
      </w:r>
      <w:r w:rsidRPr="005C3526">
        <w:rPr>
          <w:rFonts w:ascii="Times New Roman" w:hAnsi="Times New Roman"/>
          <w:sz w:val="24"/>
          <w:szCs w:val="24"/>
        </w:rPr>
        <w:t>Los mejores momentos de aplicación se obtuvieron con el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con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de 1 g L</w:t>
      </w:r>
      <w:r w:rsidRPr="005C3526">
        <w:rPr>
          <w:rFonts w:ascii="Times New Roman" w:hAnsi="Times New Roman"/>
          <w:sz w:val="24"/>
          <w:szCs w:val="24"/>
          <w:vertAlign w:val="superscript"/>
        </w:rPr>
        <w:t>-1</w:t>
      </w:r>
      <w:r w:rsidRPr="005C3526">
        <w:rPr>
          <w:rFonts w:ascii="Times New Roman" w:hAnsi="Times New Roman"/>
          <w:sz w:val="24"/>
          <w:szCs w:val="24"/>
        </w:rPr>
        <w:t xml:space="preserve"> y aspersión con una dosis de 360 mg ha</w:t>
      </w:r>
      <w:r w:rsidRPr="005C3526">
        <w:rPr>
          <w:rFonts w:ascii="Times New Roman" w:hAnsi="Times New Roman"/>
          <w:sz w:val="24"/>
          <w:szCs w:val="24"/>
          <w:vertAlign w:val="superscript"/>
        </w:rPr>
        <w:t>-1</w:t>
      </w:r>
      <w:r w:rsidRPr="005C3526">
        <w:rPr>
          <w:rFonts w:ascii="Times New Roman" w:hAnsi="Times New Roman"/>
          <w:sz w:val="24"/>
          <w:szCs w:val="24"/>
        </w:rPr>
        <w:t xml:space="preserve"> a los 20 DDG con rendimiento agrícola de 5,67 t ha</w:t>
      </w:r>
      <w:r w:rsidRPr="005C3526">
        <w:rPr>
          <w:rFonts w:ascii="Times New Roman" w:hAnsi="Times New Roman"/>
          <w:sz w:val="24"/>
          <w:szCs w:val="24"/>
          <w:vertAlign w:val="superscript"/>
        </w:rPr>
        <w:t xml:space="preserve">-1   </w:t>
      </w:r>
      <w:r w:rsidRPr="005C3526">
        <w:rPr>
          <w:rFonts w:ascii="Times New Roman" w:hAnsi="Times New Roman"/>
          <w:sz w:val="24"/>
          <w:szCs w:val="24"/>
        </w:rPr>
        <w:t>e industrial de 3,96 t ha</w:t>
      </w:r>
      <w:r w:rsidRPr="005C3526">
        <w:rPr>
          <w:rFonts w:ascii="Times New Roman" w:hAnsi="Times New Roman"/>
          <w:sz w:val="24"/>
          <w:szCs w:val="24"/>
          <w:vertAlign w:val="superscript"/>
        </w:rPr>
        <w:t xml:space="preserve">-1  </w:t>
      </w:r>
    </w:p>
    <w:p w14:paraId="2F370023" w14:textId="77777777" w:rsidR="006A4A6D" w:rsidRPr="005C3526" w:rsidRDefault="006A4A6D" w:rsidP="007B3C19">
      <w:pPr>
        <w:pStyle w:val="Prrafodelista"/>
        <w:spacing w:after="120" w:line="360" w:lineRule="auto"/>
        <w:ind w:left="-284" w:right="-234"/>
        <w:contextualSpacing w:val="0"/>
        <w:jc w:val="both"/>
        <w:rPr>
          <w:rFonts w:ascii="Times New Roman" w:hAnsi="Times New Roman"/>
          <w:sz w:val="24"/>
          <w:szCs w:val="24"/>
        </w:rPr>
      </w:pPr>
      <w:r w:rsidRPr="005C3526">
        <w:rPr>
          <w:rFonts w:ascii="Times New Roman" w:hAnsi="Times New Roman"/>
          <w:sz w:val="24"/>
          <w:szCs w:val="24"/>
        </w:rPr>
        <w:t xml:space="preserve">Palabras claves. Bioproductos, calidad, rendimiento. </w:t>
      </w:r>
    </w:p>
    <w:p w14:paraId="6C0D17E1" w14:textId="77777777" w:rsidR="00EB4B1D" w:rsidRPr="005C3526" w:rsidRDefault="00EB4B1D" w:rsidP="007B3C19">
      <w:pPr>
        <w:pStyle w:val="HTMLconformatoprevio"/>
        <w:spacing w:after="120" w:line="360" w:lineRule="auto"/>
        <w:ind w:left="-284" w:right="-234"/>
        <w:jc w:val="both"/>
        <w:rPr>
          <w:rStyle w:val="y2iqfc"/>
          <w:rFonts w:ascii="Times New Roman" w:hAnsi="Times New Roman" w:cs="Times New Roman"/>
          <w:sz w:val="24"/>
          <w:szCs w:val="24"/>
          <w:lang w:val="en"/>
        </w:rPr>
      </w:pPr>
      <w:r w:rsidRPr="005C3526">
        <w:rPr>
          <w:rStyle w:val="y2iqfc"/>
          <w:rFonts w:ascii="Times New Roman" w:hAnsi="Times New Roman" w:cs="Times New Roman"/>
          <w:sz w:val="24"/>
          <w:szCs w:val="24"/>
          <w:lang w:val="en"/>
        </w:rPr>
        <w:t>ABSTRACT</w:t>
      </w:r>
    </w:p>
    <w:p w14:paraId="4D59F26C" w14:textId="77777777" w:rsidR="00EB4B1D" w:rsidRPr="005C3526" w:rsidRDefault="00EB4B1D" w:rsidP="007B3C19">
      <w:pPr>
        <w:pStyle w:val="HTMLconformatoprevio"/>
        <w:spacing w:after="120" w:line="360" w:lineRule="auto"/>
        <w:ind w:left="-284" w:right="-234"/>
        <w:jc w:val="both"/>
        <w:rPr>
          <w:rStyle w:val="y2iqfc"/>
          <w:rFonts w:ascii="Times New Roman" w:hAnsi="Times New Roman" w:cs="Times New Roman"/>
          <w:sz w:val="24"/>
          <w:szCs w:val="24"/>
          <w:lang w:val="en"/>
        </w:rPr>
      </w:pPr>
      <w:r w:rsidRPr="005C3526">
        <w:rPr>
          <w:rStyle w:val="y2iqfc"/>
          <w:rFonts w:ascii="Times New Roman" w:hAnsi="Times New Roman" w:cs="Times New Roman"/>
          <w:sz w:val="24"/>
          <w:szCs w:val="24"/>
          <w:lang w:val="en"/>
        </w:rPr>
        <w:t xml:space="preserve">The work was carried out at the Jucarito Grain Territorial Research Station, Río </w:t>
      </w:r>
      <w:proofErr w:type="spellStart"/>
      <w:r w:rsidRPr="005C3526">
        <w:rPr>
          <w:rStyle w:val="y2iqfc"/>
          <w:rFonts w:ascii="Times New Roman" w:hAnsi="Times New Roman" w:cs="Times New Roman"/>
          <w:sz w:val="24"/>
          <w:szCs w:val="24"/>
          <w:lang w:val="en"/>
        </w:rPr>
        <w:t>Cauto</w:t>
      </w:r>
      <w:proofErr w:type="spellEnd"/>
      <w:r w:rsidRPr="005C3526">
        <w:rPr>
          <w:rStyle w:val="y2iqfc"/>
          <w:rFonts w:ascii="Times New Roman" w:hAnsi="Times New Roman" w:cs="Times New Roman"/>
          <w:sz w:val="24"/>
          <w:szCs w:val="24"/>
          <w:lang w:val="en"/>
        </w:rPr>
        <w:t xml:space="preserve">, Granma during the 2020/2021 cold sowing campaign. The effect of different moments of application of Quitomax® on the agricultural productivity and grain quality of the rice crop of the IACUBA 41 variety was studied. 6 treatments were set up to evaluate the incidence of this bioproduct, the number of panicles per m2 was evaluated number of filled grains per panicle, thousand grain weight and agricultural yield. The characterization of the raw material, an industrial analysis according to the Procedure Manual for the rice industry and the economic valuation were carried out. The data were processed using a double analysis of variance (ANOVA), the means were compared by the Rank test. Tukey multiples (p&lt;0.05) with the STATISTIC version 10 package. The best application times were obtained with Quitomax® with </w:t>
      </w:r>
      <w:proofErr w:type="spellStart"/>
      <w:r w:rsidRPr="005C3526">
        <w:rPr>
          <w:rStyle w:val="y2iqfc"/>
          <w:rFonts w:ascii="Times New Roman" w:hAnsi="Times New Roman" w:cs="Times New Roman"/>
          <w:sz w:val="24"/>
          <w:szCs w:val="24"/>
          <w:lang w:val="en"/>
        </w:rPr>
        <w:t>pregermination</w:t>
      </w:r>
      <w:proofErr w:type="spellEnd"/>
      <w:r w:rsidRPr="005C3526">
        <w:rPr>
          <w:rStyle w:val="y2iqfc"/>
          <w:rFonts w:ascii="Times New Roman" w:hAnsi="Times New Roman" w:cs="Times New Roman"/>
          <w:sz w:val="24"/>
          <w:szCs w:val="24"/>
          <w:lang w:val="en"/>
        </w:rPr>
        <w:t xml:space="preserve"> in a 1 g L</w:t>
      </w:r>
      <w:r w:rsidRPr="005C3526">
        <w:rPr>
          <w:rStyle w:val="y2iqfc"/>
          <w:rFonts w:ascii="Times New Roman" w:hAnsi="Times New Roman" w:cs="Times New Roman"/>
          <w:sz w:val="24"/>
          <w:szCs w:val="24"/>
          <w:vertAlign w:val="superscript"/>
          <w:lang w:val="en"/>
        </w:rPr>
        <w:t>-1</w:t>
      </w:r>
      <w:r w:rsidRPr="005C3526">
        <w:rPr>
          <w:rStyle w:val="y2iqfc"/>
          <w:rFonts w:ascii="Times New Roman" w:hAnsi="Times New Roman" w:cs="Times New Roman"/>
          <w:sz w:val="24"/>
          <w:szCs w:val="24"/>
          <w:lang w:val="en"/>
        </w:rPr>
        <w:t xml:space="preserve"> solution and spraying with a dose of 360 mg ha</w:t>
      </w:r>
      <w:r w:rsidRPr="005C3526">
        <w:rPr>
          <w:rStyle w:val="y2iqfc"/>
          <w:rFonts w:ascii="Times New Roman" w:hAnsi="Times New Roman" w:cs="Times New Roman"/>
          <w:sz w:val="24"/>
          <w:szCs w:val="24"/>
          <w:vertAlign w:val="superscript"/>
          <w:lang w:val="en"/>
        </w:rPr>
        <w:t>-1</w:t>
      </w:r>
      <w:r w:rsidRPr="005C3526">
        <w:rPr>
          <w:rStyle w:val="y2iqfc"/>
          <w:rFonts w:ascii="Times New Roman" w:hAnsi="Times New Roman" w:cs="Times New Roman"/>
          <w:sz w:val="24"/>
          <w:szCs w:val="24"/>
          <w:lang w:val="en"/>
        </w:rPr>
        <w:t xml:space="preserve"> at the 20 DDG with agricultural yield of 5.67 t ha</w:t>
      </w:r>
      <w:r w:rsidRPr="005C3526">
        <w:rPr>
          <w:rStyle w:val="y2iqfc"/>
          <w:rFonts w:ascii="Times New Roman" w:hAnsi="Times New Roman" w:cs="Times New Roman"/>
          <w:sz w:val="24"/>
          <w:szCs w:val="24"/>
          <w:vertAlign w:val="superscript"/>
          <w:lang w:val="en"/>
        </w:rPr>
        <w:t>-1</w:t>
      </w:r>
      <w:r w:rsidRPr="005C3526">
        <w:rPr>
          <w:rStyle w:val="y2iqfc"/>
          <w:rFonts w:ascii="Times New Roman" w:hAnsi="Times New Roman" w:cs="Times New Roman"/>
          <w:sz w:val="24"/>
          <w:szCs w:val="24"/>
          <w:lang w:val="en"/>
        </w:rPr>
        <w:t xml:space="preserve"> and industrial yield of 3.96 t ha</w:t>
      </w:r>
      <w:r w:rsidRPr="005C3526">
        <w:rPr>
          <w:rStyle w:val="y2iqfc"/>
          <w:rFonts w:ascii="Times New Roman" w:hAnsi="Times New Roman" w:cs="Times New Roman"/>
          <w:sz w:val="24"/>
          <w:szCs w:val="24"/>
          <w:vertAlign w:val="superscript"/>
          <w:lang w:val="en"/>
        </w:rPr>
        <w:t>-1</w:t>
      </w:r>
    </w:p>
    <w:p w14:paraId="0EB5F16E" w14:textId="77777777" w:rsidR="00EB4B1D" w:rsidRPr="005C3526" w:rsidRDefault="00EB4B1D" w:rsidP="007B3C19">
      <w:pPr>
        <w:pStyle w:val="HTMLconformatoprevio"/>
        <w:spacing w:after="120" w:line="360" w:lineRule="auto"/>
        <w:ind w:left="-284" w:right="-234"/>
        <w:jc w:val="both"/>
        <w:rPr>
          <w:rFonts w:ascii="Times New Roman" w:hAnsi="Times New Roman" w:cs="Times New Roman"/>
          <w:sz w:val="24"/>
          <w:szCs w:val="24"/>
        </w:rPr>
      </w:pPr>
      <w:r w:rsidRPr="0043290D">
        <w:rPr>
          <w:rStyle w:val="y2iqfc"/>
          <w:rFonts w:ascii="Times New Roman" w:hAnsi="Times New Roman" w:cs="Times New Roman"/>
          <w:sz w:val="24"/>
          <w:szCs w:val="24"/>
        </w:rPr>
        <w:t>Keywords. Bioproducts, quality, performance.</w:t>
      </w:r>
    </w:p>
    <w:p w14:paraId="74FBB46B" w14:textId="77777777" w:rsidR="006A4A6D" w:rsidRPr="005C3526" w:rsidRDefault="006A4A6D" w:rsidP="007B3C19">
      <w:pPr>
        <w:pStyle w:val="Ttulo1"/>
        <w:spacing w:before="0" w:after="120" w:line="360" w:lineRule="auto"/>
        <w:ind w:left="-284" w:right="-234"/>
        <w:rPr>
          <w:rFonts w:ascii="Times New Roman" w:hAnsi="Times New Roman"/>
          <w:szCs w:val="24"/>
        </w:rPr>
      </w:pPr>
      <w:bookmarkStart w:id="2" w:name="_Toc135869368"/>
      <w:r w:rsidRPr="005C3526">
        <w:rPr>
          <w:rFonts w:ascii="Times New Roman" w:hAnsi="Times New Roman"/>
          <w:szCs w:val="24"/>
        </w:rPr>
        <w:t>Introducción</w:t>
      </w:r>
      <w:bookmarkEnd w:id="2"/>
    </w:p>
    <w:p w14:paraId="77455432"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El arroz (</w:t>
      </w:r>
      <w:r w:rsidRPr="005C3526">
        <w:rPr>
          <w:rFonts w:ascii="Times New Roman" w:hAnsi="Times New Roman"/>
          <w:i/>
          <w:sz w:val="24"/>
          <w:szCs w:val="24"/>
        </w:rPr>
        <w:t>Oryza sativa,</w:t>
      </w:r>
      <w:r w:rsidRPr="005C3526">
        <w:rPr>
          <w:rFonts w:ascii="Times New Roman" w:hAnsi="Times New Roman"/>
          <w:sz w:val="24"/>
          <w:szCs w:val="24"/>
        </w:rPr>
        <w:t xml:space="preserve"> L) constituye en la actualidad el medio de vida de más de dos mil millones de personas alrededor del mundo, que representan la tercera parte de la población mundial. Un 90% de la producción mundial depende de pequeños agricultores y comunidades en los países empobrecidos, generalmente en superficies inferiores a la hectárea (SICA, 2020). La producción mundial de arroz en 2017 alcanzó un volumen récord de 731,2 millones de toneladas (487,5 millones de toneladas de arroz elaborado), según el informe realizado por la Organización de las Naciones Unidas para la Agricultura y la Alimentación (FAO, 2022). </w:t>
      </w:r>
    </w:p>
    <w:p w14:paraId="39BBEE96" w14:textId="77777777" w:rsidR="006A4A6D" w:rsidRPr="005C3526" w:rsidRDefault="006A4A6D" w:rsidP="007B3C19">
      <w:pPr>
        <w:spacing w:after="120" w:line="360" w:lineRule="auto"/>
        <w:ind w:left="-284" w:right="-234"/>
        <w:jc w:val="both"/>
        <w:rPr>
          <w:rFonts w:ascii="Times New Roman" w:eastAsia="Times New Roman" w:hAnsi="Times New Roman"/>
          <w:sz w:val="24"/>
          <w:szCs w:val="24"/>
          <w:lang w:eastAsia="es-ES"/>
        </w:rPr>
      </w:pPr>
      <w:r w:rsidRPr="005C3526">
        <w:rPr>
          <w:rFonts w:ascii="Times New Roman" w:eastAsia="Times New Roman" w:hAnsi="Times New Roman"/>
          <w:sz w:val="24"/>
          <w:szCs w:val="24"/>
          <w:lang w:eastAsia="es-ES"/>
        </w:rPr>
        <w:t xml:space="preserve">En América Latina y el Caribe, se cultivaron en el año 2017, 6,7 millones de hectáreas con una producción total de 26,4 millones de toneladas, siendo los principales países productores: Brasil </w:t>
      </w:r>
      <w:r w:rsidRPr="005C3526">
        <w:rPr>
          <w:rFonts w:ascii="Times New Roman" w:eastAsia="Times New Roman" w:hAnsi="Times New Roman"/>
          <w:sz w:val="24"/>
          <w:szCs w:val="24"/>
          <w:lang w:eastAsia="es-ES"/>
        </w:rPr>
        <w:lastRenderedPageBreak/>
        <w:t>con 49,7 % de la producción, seguido por Colombia (9,8 %), Perú (9,3 %), Argentina (3,9 %) y Venezuela (3,6 %) (FAO, 2019).</w:t>
      </w:r>
    </w:p>
    <w:p w14:paraId="59B97B6A"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El uso de los bioestimulantes se ha ido desarrollando en las últimas décadas debido a que, los cambios en los factores ambientales como temperatura, luz y humedad afectan considerablemente al proceso de producción de cultivos, al generarle niveles de estrés a las plantas. Estos factores externos ejercen una influencia negativa sobre su desarrollo, lo cual se ve reflejado al momento de la cosecha (Salazar, Martínez y </w:t>
      </w:r>
      <w:proofErr w:type="spellStart"/>
      <w:r w:rsidRPr="005C3526">
        <w:rPr>
          <w:rFonts w:ascii="Times New Roman" w:hAnsi="Times New Roman"/>
          <w:sz w:val="24"/>
          <w:szCs w:val="24"/>
        </w:rPr>
        <w:t>Gallardo</w:t>
      </w:r>
      <w:proofErr w:type="spellEnd"/>
      <w:r w:rsidRPr="005C3526">
        <w:rPr>
          <w:rFonts w:ascii="Times New Roman" w:hAnsi="Times New Roman"/>
          <w:sz w:val="24"/>
          <w:szCs w:val="24"/>
        </w:rPr>
        <w:t>, 2021).</w:t>
      </w:r>
    </w:p>
    <w:p w14:paraId="3BC06BF2" w14:textId="77777777" w:rsidR="006A4A6D" w:rsidRPr="005C3526" w:rsidRDefault="006A4A6D" w:rsidP="007B3C19">
      <w:pPr>
        <w:spacing w:after="120" w:line="360" w:lineRule="auto"/>
        <w:ind w:left="-284" w:right="-234"/>
        <w:jc w:val="both"/>
        <w:rPr>
          <w:rFonts w:ascii="Times New Roman" w:eastAsia="Times New Roman" w:hAnsi="Times New Roman"/>
          <w:sz w:val="24"/>
          <w:szCs w:val="24"/>
          <w:lang w:eastAsia="es-MX"/>
        </w:rPr>
      </w:pPr>
      <w:r w:rsidRPr="005C3526">
        <w:rPr>
          <w:rFonts w:ascii="Times New Roman" w:eastAsia="Times New Roman" w:hAnsi="Times New Roman"/>
          <w:sz w:val="24"/>
          <w:szCs w:val="24"/>
          <w:lang w:eastAsia="es-MX"/>
        </w:rPr>
        <w:t xml:space="preserve">El quitosano es un biopolímero, que ha despertado interés desde su descubrimiento, este es extraído por un proceso de </w:t>
      </w:r>
      <w:proofErr w:type="spellStart"/>
      <w:r w:rsidRPr="005C3526">
        <w:rPr>
          <w:rFonts w:ascii="Times New Roman" w:eastAsia="Times New Roman" w:hAnsi="Times New Roman"/>
          <w:sz w:val="24"/>
          <w:szCs w:val="24"/>
          <w:lang w:eastAsia="es-MX"/>
        </w:rPr>
        <w:t>desacetilación</w:t>
      </w:r>
      <w:proofErr w:type="spellEnd"/>
      <w:r w:rsidRPr="005C3526">
        <w:rPr>
          <w:rFonts w:ascii="Times New Roman" w:eastAsia="Times New Roman" w:hAnsi="Times New Roman"/>
          <w:sz w:val="24"/>
          <w:szCs w:val="24"/>
          <w:lang w:eastAsia="es-MX"/>
        </w:rPr>
        <w:t xml:space="preserve">, a partir de la quitina, la cual, es un carbohidrato que forma parte de las paredes celulares de los hongos y está presente en el exoesqueleto de camarones, cola de calamar, crustáceos y cangrejos </w:t>
      </w:r>
      <w:r w:rsidRPr="005C3526">
        <w:rPr>
          <w:rFonts w:ascii="Times New Roman" w:eastAsia="Times New Roman" w:hAnsi="Times New Roman"/>
          <w:sz w:val="24"/>
          <w:szCs w:val="24"/>
          <w:lang w:eastAsia="es-MX"/>
        </w:rPr>
        <w:fldChar w:fldCharType="begin" w:fldLock="1"/>
      </w:r>
      <w:r w:rsidRPr="005C3526">
        <w:rPr>
          <w:rFonts w:ascii="Times New Roman" w:eastAsia="Times New Roman" w:hAnsi="Times New Roman"/>
          <w:sz w:val="24"/>
          <w:szCs w:val="24"/>
          <w:lang w:eastAsia="es-MX"/>
        </w:rPr>
        <w:instrText>ADDIN CSL_CITATION {"citationItems":[{"id":"ITEM-1","itemData":{"DOI":"10.1016/j.ijbiomac.2019.12.031","ISSN":"18790003","abstract":"Sporotrichosis, caused by Sporothrix schenckii complex species, is the most prevalent subcutaneous mycosis in many areas of Latin America. Chitosan has been used as an antifungal agent; however the effects of the molecular weight (MW) of chitosan (i.e. high (HMW), medium (MMW) and low (LMW) molecular weight chitosan) on S. brasiliensis has not been well described, particularly on biofilms. Effects on the planktonic form activity of S. brasiliensis were quantified by broth microdilution, while anti-biofilm activity was quantified by measuring metabolic activity via XTT (2,3-bis(2-methoxy-4-nitro-5-sulfophenyl)-5-[(phenylamino)carbonyl]-2H-tetrazolium hydroxide and biomass formation (crystal violet). The molecular weight of chitosan modulated its effect on the planktonic form of S. brasiliensis, presenting lower MIC values for LMW chitosan. With regards both the adhesive and mature phases of biofilm, the LMW chitosan reduced biomass and metabolic activity most effectively. This study confirms the effects of the molecular weight and deacetylation degree of chitosan on its antifungal properties for potentially pathogenic fungi.","author":[{"dropping-particle":"","family":"Garcia","given":"Lana Glerieide Silva","non-dropping-particle":"","parse-names":false,"suffix":""},{"dropping-particle":"","family":"Melo Guedes","given":"Glaucia Morgana","non-dropping-particle":"de","parse-names":false,"suffix":""},{"dropping-particle":"","family":"Fonseca","given":"Xhaulla Maria Quariguasi Cunha","non-dropping-particle":"","parse-names":false,"suffix":""},{"dropping-particle":"","family":"Pereira-Neto","given":"Waldemiro Aquino","non-dropping-particle":"","parse-names":false,"suffix":""},{"dropping-particle":"","family":"Castelo-Branco","given":"Débora Souza Collares Maia","non-dropping-particle":"","parse-names":false,"suffix":""},{"dropping-particle":"","family":"Sidrim","given":"José Júlio Costa","non-dropping-particle":"","parse-names":false,"suffix":""},{"dropping-particle":"","family":"Aguiar Cordeiro","given":"Rossana","non-dropping-particle":"de","parse-names":false,"suffix":""},{"dropping-particle":"","family":"Rocha","given":"Marcos Fábio Gadelha","non-dropping-particle":"","parse-names":false,"suffix":""},{"dropping-particle":"","family":"Vieira","given":"Rodrigo Silveira","non-dropping-particle":"","parse-names":false,"suffix":""},{"dropping-particle":"","family":"Brilhante","given":"Raimunda Sâmia Nogueira","non-dropping-particle":"","parse-names":false,"suffix":""}],"container-title":"International Journal of Biological Macromolecules","id":"ITEM-1","issued":{"date-parts":[["2020"]]},"page":"341-348","publisher":"Elsevier B.V","title":"Antifungal activity of different molecular weight chitosans against planktonic cells and biofilm of Sporothrix brasiliensis","type":"article-journal","volume":"143"},"uris":["http://www.mendeley.com/documents/?uuid=3e13537a-5560-4b1f-a438-214b5b1793a9"]}],"mendeley":{"formattedCitation":"(Garcia et al., 2020)","manualFormatting":"(El Knidri et al., 2018; Garcia et al., 2020","plainTextFormattedCitation":"(Garcia et al., 2020)","previouslyFormattedCitation":"(Garcia et al., 2020)"},"properties":{"noteIndex":0},"schema":"https://github.com/citation-style-language/schema/raw/master/csl-citation.json"}</w:instrText>
      </w:r>
      <w:r w:rsidRPr="005C3526">
        <w:rPr>
          <w:rFonts w:ascii="Times New Roman" w:eastAsia="Times New Roman" w:hAnsi="Times New Roman"/>
          <w:sz w:val="24"/>
          <w:szCs w:val="24"/>
          <w:lang w:eastAsia="es-MX"/>
        </w:rPr>
        <w:fldChar w:fldCharType="separate"/>
      </w:r>
      <w:r w:rsidRPr="005C3526">
        <w:rPr>
          <w:rFonts w:ascii="Times New Roman" w:eastAsia="Times New Roman" w:hAnsi="Times New Roman"/>
          <w:noProof/>
          <w:sz w:val="24"/>
          <w:szCs w:val="24"/>
          <w:lang w:eastAsia="es-MX"/>
        </w:rPr>
        <w:t xml:space="preserve">(Garcia </w:t>
      </w:r>
      <w:r w:rsidRPr="005C3526">
        <w:rPr>
          <w:rFonts w:ascii="Times New Roman" w:eastAsia="Times New Roman" w:hAnsi="Times New Roman"/>
          <w:i/>
          <w:noProof/>
          <w:sz w:val="24"/>
          <w:szCs w:val="24"/>
          <w:lang w:eastAsia="es-MX"/>
        </w:rPr>
        <w:t>et al.,</w:t>
      </w:r>
      <w:r w:rsidRPr="005C3526">
        <w:rPr>
          <w:rFonts w:ascii="Times New Roman" w:eastAsia="Times New Roman" w:hAnsi="Times New Roman"/>
          <w:noProof/>
          <w:sz w:val="24"/>
          <w:szCs w:val="24"/>
          <w:lang w:eastAsia="es-MX"/>
        </w:rPr>
        <w:t xml:space="preserve"> 2020</w:t>
      </w:r>
      <w:r w:rsidRPr="005C3526">
        <w:rPr>
          <w:rFonts w:ascii="Times New Roman" w:eastAsia="Times New Roman" w:hAnsi="Times New Roman"/>
          <w:sz w:val="24"/>
          <w:szCs w:val="24"/>
          <w:lang w:eastAsia="es-MX"/>
        </w:rPr>
        <w:fldChar w:fldCharType="end"/>
      </w:r>
      <w:r w:rsidRPr="005C3526">
        <w:rPr>
          <w:rFonts w:ascii="Times New Roman" w:eastAsia="Times New Roman" w:hAnsi="Times New Roman"/>
          <w:sz w:val="24"/>
          <w:szCs w:val="24"/>
          <w:lang w:eastAsia="es-MX"/>
        </w:rPr>
        <w:fldChar w:fldCharType="begin" w:fldLock="1"/>
      </w:r>
      <w:r w:rsidRPr="005C3526">
        <w:rPr>
          <w:rFonts w:ascii="Times New Roman" w:eastAsia="Times New Roman" w:hAnsi="Times New Roman"/>
          <w:sz w:val="24"/>
          <w:szCs w:val="24"/>
          <w:lang w:eastAsia="es-MX"/>
        </w:rPr>
        <w:instrText>ADDIN CSL_CITATION {"citationItems":[{"id":"ITEM-1","itemData":{"DOI":"10.1016/j.ijbiomac.2018.08.139","ISSN":"18790003","abstract":"Chitin is the second most common polymer after cellulose in earth, existing in the shells of crustaceans like crab and shrimp. Chitosan is a natural amino-polysaccharide derived from chitin, known as one of the most abundant organic materials in nature, it has been widely used in several applications due to its natural origin and exceptional properties such as biocompatibility, biodegradability, non-toxicity, and chelating of metal ions. Chitin and chitosan are characterized by deacetylation degree, one of the most important chemical characteristics that can influence the performance of chitosan in many applications. Chitosan is usually prepared by a thermochemical method, consuming time, energy and reagents. In this review, various methods of chitosan extraction will be approached and compared; the importance of a new method of ecological extraction will be emphasized. Moreover, in order to improve the chitosan functionality, and better control these physicochemical properties, several chemical modifications have been reported. These chemical modifications lead to a broad range of derivatives with a wide range of applications in many fields. Recent examples of the distinct applications, with particular emphasis on environmental applications, have been presented.","author":[{"dropping-particle":"","family":"Knidri","given":"Hakima","non-dropping-particle":"El","parse-names":false,"suffix":""},{"dropping-particle":"","family":"Belaabed","given":"Raja","non-dropping-particle":"","parse-names":false,"suffix":""},{"dropping-particle":"","family":"Addaou","given":"Abdellah","non-dropping-particle":"","parse-names":false,"suffix":""},{"dropping-particle":"","family":"Laajeb","given":"Ali","non-dropping-particle":"","parse-names":false,"suffix":""},{"dropping-particle":"","family":"Lahsini","given":"Ahmed","non-dropping-particle":"","parse-names":false,"suffix":""}],"container-title":"International Journal of Biological Macromolecules","id":"ITEM-1","issued":{"date-parts":[["2018"]]},"page":"1181-1189","publisher":"Elsevier B.V.","title":"Extraction, chemical modification and characterization of chitin and chitosan","type":"article-journal","volume":"120"},"uris":["http://www.mendeley.com/documents/?uuid=f65583d3-c0f8-4009-aaae-b1feeeb60b19"]}],"mendeley":{"formattedCitation":"(El Knidri et al., 2018)","manualFormatting":")","plainTextFormattedCitation":"(El Knidri et al., 2018)","previouslyFormattedCitation":"(El Knidri et al., 2018)"},"properties":{"noteIndex":0},"schema":"https://github.com/citation-style-language/schema/raw/master/csl-citation.json"}</w:instrText>
      </w:r>
      <w:r w:rsidRPr="005C3526">
        <w:rPr>
          <w:rFonts w:ascii="Times New Roman" w:eastAsia="Times New Roman" w:hAnsi="Times New Roman"/>
          <w:sz w:val="24"/>
          <w:szCs w:val="24"/>
          <w:lang w:eastAsia="es-MX"/>
        </w:rPr>
        <w:fldChar w:fldCharType="separate"/>
      </w:r>
      <w:r w:rsidRPr="005C3526">
        <w:rPr>
          <w:rFonts w:ascii="Times New Roman" w:eastAsia="Times New Roman" w:hAnsi="Times New Roman"/>
          <w:noProof/>
          <w:sz w:val="24"/>
          <w:szCs w:val="24"/>
          <w:lang w:eastAsia="es-MX"/>
        </w:rPr>
        <w:t>)</w:t>
      </w:r>
      <w:r w:rsidRPr="005C3526">
        <w:rPr>
          <w:rFonts w:ascii="Times New Roman" w:eastAsia="Times New Roman" w:hAnsi="Times New Roman"/>
          <w:sz w:val="24"/>
          <w:szCs w:val="24"/>
          <w:lang w:eastAsia="es-MX"/>
        </w:rPr>
        <w:fldChar w:fldCharType="end"/>
      </w:r>
      <w:r w:rsidRPr="005C3526">
        <w:rPr>
          <w:rFonts w:ascii="Times New Roman" w:eastAsia="Times New Roman" w:hAnsi="Times New Roman"/>
          <w:sz w:val="24"/>
          <w:szCs w:val="24"/>
          <w:lang w:eastAsia="es-MX"/>
        </w:rPr>
        <w:t xml:space="preserve">. </w:t>
      </w:r>
    </w:p>
    <w:p w14:paraId="5FFA05F8" w14:textId="77777777" w:rsidR="006A4A6D" w:rsidRPr="002D1F1C" w:rsidRDefault="006A4A6D" w:rsidP="007B3C19">
      <w:pPr>
        <w:spacing w:after="120" w:line="360" w:lineRule="auto"/>
        <w:ind w:left="-284" w:right="-234"/>
        <w:jc w:val="both"/>
        <w:rPr>
          <w:rFonts w:ascii="Times New Roman" w:hAnsi="Times New Roman"/>
          <w:sz w:val="24"/>
          <w:szCs w:val="24"/>
          <w:shd w:val="clear" w:color="auto" w:fill="FFFFFF"/>
        </w:rPr>
      </w:pPr>
      <w:r w:rsidRPr="002D1F1C">
        <w:rPr>
          <w:rFonts w:ascii="Times New Roman" w:hAnsi="Times New Roman"/>
          <w:sz w:val="24"/>
          <w:szCs w:val="24"/>
        </w:rPr>
        <w:t>Este producto ha ganado gran popularidad, debido a su biocompatibilidad,</w:t>
      </w:r>
      <w:r w:rsidRPr="002D1F1C">
        <w:rPr>
          <w:rFonts w:ascii="Times New Roman" w:hAnsi="Times New Roman"/>
          <w:sz w:val="24"/>
          <w:szCs w:val="24"/>
          <w:shd w:val="clear" w:color="auto" w:fill="FFFFFF"/>
        </w:rPr>
        <w:t xml:space="preserve"> biodegradabilidad y sus diversas aplicaciones como: en la  ingeniería de tejidos, cosméticos, biomedicina, industria alimenticia y agrícola </w:t>
      </w:r>
      <w:r w:rsidRPr="002D1F1C">
        <w:rPr>
          <w:rFonts w:ascii="Times New Roman" w:hAnsi="Times New Roman"/>
          <w:sz w:val="24"/>
          <w:szCs w:val="24"/>
          <w:shd w:val="clear" w:color="auto" w:fill="FFFFFF"/>
        </w:rPr>
        <w:fldChar w:fldCharType="begin" w:fldLock="1"/>
      </w:r>
      <w:r w:rsidRPr="002D1F1C">
        <w:rPr>
          <w:rFonts w:ascii="Times New Roman" w:hAnsi="Times New Roman"/>
          <w:sz w:val="24"/>
          <w:szCs w:val="24"/>
          <w:shd w:val="clear" w:color="auto" w:fill="FFFFFF"/>
        </w:rPr>
        <w:instrText>ADDIN CSL_CITATION {"citationItems":[{"id":"ITEM-1","itemData":{"DOI":"10.1016/j.ijbiomac.2017.12.078","ISSN":"18790003","PMID":"29248555","abstract":"Chitosan the second most abundant next to cellulose, naturally occurring amino polysaccharide, derived as a deacetylated form of chitin. Its nontoxic, biocompatible, antibacterial and biodegradable properties have led to significant research towards biomedical and pharmaceutical applications, such as drug delivery, tissue engineering, wound-healing dressing etc. The primary amine group in chitosan are responsible for its various properties such as cationic nature, controlled drug release, muco-adhesion, in situ gelation, antimicrobial, permeation enhancement etc. This review discusses the various forms of chitosan materials such as beads, films, microspheres, nanoparticles, nanofibers, hydrogels, nanocomposites, etc. as drug delivery device and attempted to report the vast literature available on chitosan based materials in drug delivery applications. Moreover, chitosan derivatives and chitosan nanocomposites with different nanofillers and its application in drug delivery have also been reviewed.","author":[{"dropping-particle":"","family":"Ali","given":"Akbar","non-dropping-particle":"","parse-names":false,"suffix":""},{"dropping-particle":"","family":"Ahmed","given":"Shakeel","non-dropping-particle":"","parse-names":false,"suffix":""}],"container-title":"International Journal of Biological Macromolecules","id":"ITEM-1","issued":{"date-parts":[["2018"]]},"page":"273-286","publisher":"Elsevier B.V.","title":"A review on chitosan and its nanocomposites in drug delivery","type":"article-journal","volume":"109"},"uris":["http://www.mendeley.com/documents/?uuid=ba7c9701-5eb4-4695-9f59-1f32e27f7025"]}],"mendeley":{"formattedCitation":"(Ali &amp; Ahmed, 2018)","manualFormatting":"(Ali y Ahmed, 2018)","plainTextFormattedCitation":"(Ali &amp; Ahmed, 2018)","previouslyFormattedCitation":"(Ali &amp; Ahmed, 2018)"},"properties":{"noteIndex":0},"schema":"https://github.com/citation-style-language/schema/raw/master/csl-citation.json"}</w:instrText>
      </w:r>
      <w:r w:rsidRPr="002D1F1C">
        <w:rPr>
          <w:rFonts w:ascii="Times New Roman" w:hAnsi="Times New Roman"/>
          <w:sz w:val="24"/>
          <w:szCs w:val="24"/>
          <w:shd w:val="clear" w:color="auto" w:fill="FFFFFF"/>
        </w:rPr>
        <w:fldChar w:fldCharType="separate"/>
      </w:r>
      <w:r w:rsidRPr="002D1F1C">
        <w:rPr>
          <w:rFonts w:ascii="Times New Roman" w:hAnsi="Times New Roman"/>
          <w:noProof/>
          <w:sz w:val="24"/>
          <w:szCs w:val="24"/>
          <w:shd w:val="clear" w:color="auto" w:fill="FFFFFF"/>
        </w:rPr>
        <w:t>(Ali y Ahmed, 2018)</w:t>
      </w:r>
      <w:r w:rsidRPr="002D1F1C">
        <w:rPr>
          <w:rFonts w:ascii="Times New Roman" w:hAnsi="Times New Roman"/>
          <w:sz w:val="24"/>
          <w:szCs w:val="24"/>
          <w:shd w:val="clear" w:color="auto" w:fill="FFFFFF"/>
        </w:rPr>
        <w:fldChar w:fldCharType="end"/>
      </w:r>
      <w:r w:rsidRPr="002D1F1C">
        <w:rPr>
          <w:rFonts w:ascii="Times New Roman" w:hAnsi="Times New Roman"/>
          <w:sz w:val="24"/>
          <w:szCs w:val="24"/>
          <w:shd w:val="clear" w:color="auto" w:fill="FFFFFF"/>
        </w:rPr>
        <w:t xml:space="preserve">. </w:t>
      </w:r>
    </w:p>
    <w:p w14:paraId="15C3D9E2" w14:textId="77777777" w:rsidR="006A4A6D" w:rsidRPr="005C3526" w:rsidRDefault="006A4A6D" w:rsidP="007B3C19">
      <w:pPr>
        <w:pStyle w:val="Ttulo1"/>
        <w:spacing w:before="0" w:after="120" w:line="360" w:lineRule="auto"/>
        <w:ind w:left="-284" w:right="-234"/>
        <w:jc w:val="both"/>
        <w:rPr>
          <w:rFonts w:ascii="Times New Roman" w:hAnsi="Times New Roman"/>
          <w:b w:val="0"/>
          <w:szCs w:val="24"/>
        </w:rPr>
      </w:pPr>
      <w:bookmarkStart w:id="3" w:name="_Toc132120310"/>
      <w:bookmarkStart w:id="4" w:name="_Toc132166603"/>
      <w:bookmarkStart w:id="5" w:name="_Toc135868778"/>
      <w:bookmarkStart w:id="6" w:name="_Toc135869369"/>
      <w:r w:rsidRPr="005C3526">
        <w:rPr>
          <w:rFonts w:ascii="Times New Roman" w:hAnsi="Times New Roman"/>
          <w:b w:val="0"/>
          <w:szCs w:val="24"/>
        </w:rPr>
        <w:t>El objetivo general</w:t>
      </w:r>
      <w:bookmarkEnd w:id="3"/>
      <w:bookmarkEnd w:id="4"/>
      <w:bookmarkEnd w:id="5"/>
      <w:bookmarkEnd w:id="6"/>
      <w:r w:rsidRPr="005C3526">
        <w:rPr>
          <w:rFonts w:ascii="Times New Roman" w:hAnsi="Times New Roman"/>
          <w:b w:val="0"/>
          <w:szCs w:val="24"/>
        </w:rPr>
        <w:t xml:space="preserve"> propuesto fue evaluar el efecto de diferentes momentos de aplicación foliar de Quitomax</w:t>
      </w:r>
      <w:r w:rsidRPr="005C3526">
        <w:rPr>
          <w:rFonts w:ascii="Times New Roman" w:hAnsi="Times New Roman"/>
          <w:b w:val="0"/>
          <w:szCs w:val="24"/>
          <w:vertAlign w:val="superscript"/>
        </w:rPr>
        <w:t>®</w:t>
      </w:r>
      <w:r w:rsidRPr="005C3526">
        <w:rPr>
          <w:rFonts w:ascii="Times New Roman" w:hAnsi="Times New Roman"/>
          <w:b w:val="0"/>
          <w:szCs w:val="24"/>
        </w:rPr>
        <w:t xml:space="preserve"> sobre el rendimiento y la calidad industrial del grano de la variedad de arroz IACUBA 41 </w:t>
      </w:r>
    </w:p>
    <w:p w14:paraId="158A5DF7" w14:textId="77777777" w:rsidR="006A4A6D" w:rsidRPr="005C3526" w:rsidRDefault="006A4A6D" w:rsidP="007B3C19">
      <w:pPr>
        <w:pStyle w:val="Ttulo1"/>
        <w:spacing w:before="0" w:after="120" w:line="360" w:lineRule="auto"/>
        <w:ind w:left="-284" w:right="-234"/>
        <w:rPr>
          <w:rFonts w:ascii="Times New Roman" w:hAnsi="Times New Roman"/>
          <w:szCs w:val="24"/>
          <w:lang w:val="es-MX"/>
        </w:rPr>
      </w:pPr>
      <w:bookmarkStart w:id="7" w:name="_Toc135869383"/>
      <w:r w:rsidRPr="005C3526">
        <w:rPr>
          <w:rFonts w:ascii="Times New Roman" w:hAnsi="Times New Roman"/>
          <w:szCs w:val="24"/>
          <w:lang w:val="es-MX"/>
        </w:rPr>
        <w:t>Materiales y métodos</w:t>
      </w:r>
      <w:bookmarkEnd w:id="7"/>
    </w:p>
    <w:p w14:paraId="78437C4F" w14:textId="77777777" w:rsidR="006A4A6D" w:rsidRPr="005C3526" w:rsidRDefault="006A4A6D" w:rsidP="007B3C19">
      <w:pPr>
        <w:spacing w:after="120" w:line="360" w:lineRule="auto"/>
        <w:ind w:left="-284" w:right="-234"/>
        <w:jc w:val="both"/>
        <w:rPr>
          <w:rFonts w:ascii="Times New Roman" w:hAnsi="Times New Roman"/>
          <w:sz w:val="24"/>
          <w:szCs w:val="24"/>
          <w:lang w:val="es-MX"/>
        </w:rPr>
      </w:pPr>
      <w:r w:rsidRPr="005C3526">
        <w:rPr>
          <w:rFonts w:ascii="Times New Roman" w:hAnsi="Times New Roman"/>
          <w:sz w:val="24"/>
          <w:szCs w:val="24"/>
          <w:lang w:val="es-MX"/>
        </w:rPr>
        <w:t>El trabajo se desarrolló en la Estación Territorial de Investigaciones de Granos Jucarito, Río Cauto, Granma durante la campaña de siembra de frío 2020/2021, sembrándose en la segunda quincena de diciembre/2020 y cosechándose en la primera quincena de abril/2021. Se estudió el efecto de diferentes momentos de aplicación de Quitomax</w:t>
      </w:r>
      <w:r w:rsidRPr="005C3526">
        <w:rPr>
          <w:rFonts w:ascii="Times New Roman" w:hAnsi="Times New Roman"/>
          <w:sz w:val="24"/>
          <w:szCs w:val="24"/>
          <w:vertAlign w:val="superscript"/>
          <w:lang w:val="es-MX"/>
        </w:rPr>
        <w:t>®</w:t>
      </w:r>
      <w:r w:rsidRPr="005C3526">
        <w:rPr>
          <w:rFonts w:ascii="Times New Roman" w:hAnsi="Times New Roman"/>
          <w:sz w:val="24"/>
          <w:szCs w:val="24"/>
          <w:lang w:val="es-MX"/>
        </w:rPr>
        <w:t>, sobre la productividad agrícola del cultivo del arroz y la calidad del grano de la variedad IACUBA 41.</w:t>
      </w:r>
    </w:p>
    <w:p w14:paraId="5004C9A6" w14:textId="77777777" w:rsidR="006A4A6D" w:rsidRPr="005C3526" w:rsidRDefault="006A4A6D" w:rsidP="007B3C19">
      <w:pPr>
        <w:spacing w:after="120" w:line="360" w:lineRule="auto"/>
        <w:ind w:left="-284" w:right="-234"/>
        <w:jc w:val="both"/>
        <w:rPr>
          <w:rFonts w:ascii="Times New Roman" w:hAnsi="Times New Roman"/>
          <w:sz w:val="24"/>
          <w:szCs w:val="24"/>
          <w:highlight w:val="yellow"/>
          <w:lang w:val="es-MX"/>
        </w:rPr>
      </w:pPr>
      <w:r w:rsidRPr="005C3526">
        <w:rPr>
          <w:rFonts w:ascii="Times New Roman" w:hAnsi="Times New Roman"/>
          <w:sz w:val="24"/>
          <w:szCs w:val="24"/>
          <w:lang w:val="es-MX"/>
        </w:rPr>
        <w:t>Se montaron 6 tratamientos para evaluar la incidencia de Quitomax</w:t>
      </w:r>
      <w:r w:rsidRPr="005C3526">
        <w:rPr>
          <w:rFonts w:ascii="Times New Roman" w:hAnsi="Times New Roman"/>
          <w:sz w:val="24"/>
          <w:szCs w:val="24"/>
          <w:vertAlign w:val="superscript"/>
          <w:lang w:val="es-MX"/>
        </w:rPr>
        <w:t>®</w:t>
      </w:r>
      <w:r w:rsidRPr="005C3526">
        <w:rPr>
          <w:rFonts w:ascii="Times New Roman" w:hAnsi="Times New Roman"/>
          <w:sz w:val="24"/>
          <w:szCs w:val="24"/>
          <w:lang w:val="es-MX"/>
        </w:rPr>
        <w:t xml:space="preserve"> aplicados en diferentes momentos del desarrollo del cultivo en parcelas de 3 x 3 m</w:t>
      </w:r>
      <w:r w:rsidRPr="005C3526">
        <w:rPr>
          <w:rFonts w:ascii="Times New Roman" w:hAnsi="Times New Roman"/>
          <w:sz w:val="24"/>
          <w:szCs w:val="24"/>
          <w:vertAlign w:val="superscript"/>
          <w:lang w:val="es-MX"/>
        </w:rPr>
        <w:t>2</w:t>
      </w:r>
      <w:r w:rsidRPr="005C3526">
        <w:rPr>
          <w:rFonts w:ascii="Times New Roman" w:hAnsi="Times New Roman"/>
          <w:sz w:val="24"/>
          <w:szCs w:val="24"/>
          <w:lang w:val="es-MX"/>
        </w:rPr>
        <w:t>, con cuatro réplicas, sobre un diseño de bloque al azar, para un total de 18 parcelas.</w:t>
      </w:r>
    </w:p>
    <w:p w14:paraId="62B8D552"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Descripción de los tratamientos</w:t>
      </w:r>
    </w:p>
    <w:tbl>
      <w:tblPr>
        <w:tblW w:w="9495" w:type="dxa"/>
        <w:tblLayout w:type="fixed"/>
        <w:tblLook w:val="04A0" w:firstRow="1" w:lastRow="0" w:firstColumn="1" w:lastColumn="0" w:noHBand="0" w:noVBand="1"/>
      </w:tblPr>
      <w:tblGrid>
        <w:gridCol w:w="1560"/>
        <w:gridCol w:w="7935"/>
      </w:tblGrid>
      <w:tr w:rsidR="006A4A6D" w:rsidRPr="005C3526" w14:paraId="30D99B58" w14:textId="77777777" w:rsidTr="007B3C19">
        <w:trPr>
          <w:trHeight w:hRule="exact" w:val="454"/>
        </w:trPr>
        <w:tc>
          <w:tcPr>
            <w:tcW w:w="1560" w:type="dxa"/>
            <w:hideMark/>
          </w:tcPr>
          <w:p w14:paraId="67DC99D5" w14:textId="77777777" w:rsidR="006A4A6D" w:rsidRPr="005C3526" w:rsidRDefault="006A4A6D"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T</w:t>
            </w:r>
            <w:r w:rsidR="007B3C19">
              <w:rPr>
                <w:rFonts w:ascii="Times New Roman" w:hAnsi="Times New Roman"/>
                <w:sz w:val="24"/>
                <w:szCs w:val="24"/>
              </w:rPr>
              <w:t>t</w:t>
            </w:r>
            <w:r w:rsidRPr="005C3526">
              <w:rPr>
                <w:rFonts w:ascii="Times New Roman" w:hAnsi="Times New Roman"/>
                <w:sz w:val="24"/>
                <w:szCs w:val="24"/>
              </w:rPr>
              <w:t>ratamientos</w:t>
            </w:r>
            <w:proofErr w:type="spellEnd"/>
            <w:r w:rsidRPr="005C3526">
              <w:rPr>
                <w:rFonts w:ascii="Times New Roman" w:hAnsi="Times New Roman"/>
                <w:sz w:val="24"/>
                <w:szCs w:val="24"/>
              </w:rPr>
              <w:t xml:space="preserve"> </w:t>
            </w:r>
          </w:p>
        </w:tc>
        <w:tc>
          <w:tcPr>
            <w:tcW w:w="7935" w:type="dxa"/>
            <w:hideMark/>
          </w:tcPr>
          <w:p w14:paraId="15066190" w14:textId="77777777" w:rsidR="006A4A6D" w:rsidRPr="005C3526" w:rsidRDefault="006A4A6D" w:rsidP="007B3C19">
            <w:pPr>
              <w:shd w:val="clear" w:color="auto" w:fill="FFFFFF"/>
              <w:spacing w:after="0" w:line="240" w:lineRule="auto"/>
              <w:rPr>
                <w:rFonts w:ascii="Times New Roman" w:hAnsi="Times New Roman"/>
                <w:sz w:val="24"/>
                <w:szCs w:val="24"/>
              </w:rPr>
            </w:pPr>
            <w:r w:rsidRPr="005C3526">
              <w:rPr>
                <w:rFonts w:ascii="Times New Roman" w:hAnsi="Times New Roman"/>
                <w:sz w:val="24"/>
                <w:szCs w:val="24"/>
              </w:rPr>
              <w:t>Descripción</w:t>
            </w:r>
          </w:p>
        </w:tc>
      </w:tr>
      <w:tr w:rsidR="006A4A6D" w:rsidRPr="005C3526" w14:paraId="0562F095" w14:textId="77777777" w:rsidTr="007B3C19">
        <w:trPr>
          <w:trHeight w:hRule="exact" w:val="454"/>
        </w:trPr>
        <w:tc>
          <w:tcPr>
            <w:tcW w:w="1560" w:type="dxa"/>
            <w:hideMark/>
          </w:tcPr>
          <w:p w14:paraId="27294421" w14:textId="77777777" w:rsidR="006A4A6D" w:rsidRPr="005C3526" w:rsidRDefault="006A4A6D" w:rsidP="007B3C19">
            <w:pPr>
              <w:shd w:val="clear" w:color="auto" w:fill="FFFFFF"/>
              <w:spacing w:after="0" w:line="240" w:lineRule="auto"/>
              <w:rPr>
                <w:rFonts w:ascii="Times New Roman" w:hAnsi="Times New Roman"/>
                <w:sz w:val="24"/>
                <w:szCs w:val="24"/>
                <w:vertAlign w:val="subscript"/>
              </w:rPr>
            </w:pPr>
            <w:r w:rsidRPr="005C3526">
              <w:rPr>
                <w:rFonts w:ascii="Times New Roman" w:hAnsi="Times New Roman"/>
                <w:sz w:val="24"/>
                <w:szCs w:val="24"/>
              </w:rPr>
              <w:lastRenderedPageBreak/>
              <w:t>T</w:t>
            </w:r>
            <w:r w:rsidRPr="005C3526">
              <w:rPr>
                <w:rFonts w:ascii="Times New Roman" w:hAnsi="Times New Roman"/>
                <w:sz w:val="24"/>
                <w:szCs w:val="24"/>
                <w:vertAlign w:val="subscript"/>
              </w:rPr>
              <w:t>1</w:t>
            </w:r>
          </w:p>
        </w:tc>
        <w:tc>
          <w:tcPr>
            <w:tcW w:w="7935" w:type="dxa"/>
            <w:hideMark/>
          </w:tcPr>
          <w:p w14:paraId="75277290" w14:textId="77777777" w:rsidR="006A4A6D" w:rsidRPr="005C3526" w:rsidRDefault="006A4A6D"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agua (Control)</w:t>
            </w:r>
          </w:p>
        </w:tc>
      </w:tr>
      <w:tr w:rsidR="006A4A6D" w:rsidRPr="005C3526" w14:paraId="4793785B" w14:textId="77777777" w:rsidTr="007B3C19">
        <w:trPr>
          <w:trHeight w:hRule="exact" w:val="454"/>
        </w:trPr>
        <w:tc>
          <w:tcPr>
            <w:tcW w:w="1560" w:type="dxa"/>
            <w:hideMark/>
          </w:tcPr>
          <w:p w14:paraId="3FB437C1" w14:textId="77777777" w:rsidR="006A4A6D" w:rsidRPr="005C3526" w:rsidRDefault="006A4A6D" w:rsidP="007B3C19">
            <w:pPr>
              <w:shd w:val="clear" w:color="auto" w:fill="FFFFFF"/>
              <w:spacing w:after="0" w:line="240" w:lineRule="auto"/>
              <w:rPr>
                <w:rFonts w:ascii="Times New Roman" w:hAnsi="Times New Roman"/>
                <w:sz w:val="24"/>
                <w:szCs w:val="24"/>
                <w:vertAlign w:val="subscript"/>
              </w:rPr>
            </w:pPr>
            <w:r w:rsidRPr="005C3526">
              <w:rPr>
                <w:rFonts w:ascii="Times New Roman" w:hAnsi="Times New Roman"/>
                <w:sz w:val="24"/>
                <w:szCs w:val="24"/>
              </w:rPr>
              <w:t>T</w:t>
            </w:r>
            <w:r w:rsidRPr="005C3526">
              <w:rPr>
                <w:rFonts w:ascii="Times New Roman" w:hAnsi="Times New Roman"/>
                <w:sz w:val="24"/>
                <w:szCs w:val="24"/>
                <w:vertAlign w:val="subscript"/>
              </w:rPr>
              <w:t xml:space="preserve">2 </w:t>
            </w:r>
          </w:p>
        </w:tc>
        <w:tc>
          <w:tcPr>
            <w:tcW w:w="7935" w:type="dxa"/>
          </w:tcPr>
          <w:p w14:paraId="7FCBC6B8" w14:textId="77777777" w:rsidR="006A4A6D" w:rsidRPr="005C3526" w:rsidRDefault="006A4A6D"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w:t>
            </w:r>
          </w:p>
        </w:tc>
      </w:tr>
      <w:tr w:rsidR="007B3C19" w:rsidRPr="005C3526" w14:paraId="5576335A" w14:textId="77777777" w:rsidTr="007B3C19">
        <w:trPr>
          <w:trHeight w:hRule="exact" w:val="616"/>
        </w:trPr>
        <w:tc>
          <w:tcPr>
            <w:tcW w:w="1560" w:type="dxa"/>
          </w:tcPr>
          <w:p w14:paraId="7F7D0A1B" w14:textId="77777777" w:rsidR="007B3C19" w:rsidRPr="005C3526" w:rsidRDefault="007B3C19" w:rsidP="007B3C19">
            <w:pPr>
              <w:shd w:val="clear" w:color="auto" w:fill="FFFFFF"/>
              <w:spacing w:after="0" w:line="240" w:lineRule="auto"/>
              <w:rPr>
                <w:rFonts w:ascii="Times New Roman" w:hAnsi="Times New Roman"/>
                <w:sz w:val="24"/>
                <w:szCs w:val="24"/>
              </w:rPr>
            </w:pPr>
            <w:r w:rsidRPr="005C3526">
              <w:rPr>
                <w:rFonts w:ascii="Times New Roman" w:hAnsi="Times New Roman"/>
                <w:sz w:val="24"/>
                <w:szCs w:val="24"/>
              </w:rPr>
              <w:t>T</w:t>
            </w:r>
            <w:r w:rsidRPr="005C3526">
              <w:rPr>
                <w:rFonts w:ascii="Times New Roman" w:hAnsi="Times New Roman"/>
                <w:sz w:val="24"/>
                <w:szCs w:val="24"/>
                <w:vertAlign w:val="subscript"/>
              </w:rPr>
              <w:t>3</w:t>
            </w:r>
          </w:p>
        </w:tc>
        <w:tc>
          <w:tcPr>
            <w:tcW w:w="7935" w:type="dxa"/>
          </w:tcPr>
          <w:p w14:paraId="7AF99FD9" w14:textId="77777777" w:rsidR="007B3C19" w:rsidRPr="005C3526" w:rsidRDefault="007B3C19"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agua y aspersión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(360 mg ha</w:t>
            </w:r>
            <w:r w:rsidRPr="005C3526">
              <w:rPr>
                <w:rFonts w:ascii="Times New Roman" w:hAnsi="Times New Roman"/>
                <w:sz w:val="24"/>
                <w:szCs w:val="24"/>
                <w:vertAlign w:val="superscript"/>
              </w:rPr>
              <w:t>-1</w:t>
            </w:r>
            <w:r w:rsidRPr="005C3526">
              <w:rPr>
                <w:rFonts w:ascii="Times New Roman" w:hAnsi="Times New Roman"/>
                <w:sz w:val="24"/>
                <w:szCs w:val="24"/>
              </w:rPr>
              <w:t>) a los 20 DDG</w:t>
            </w:r>
          </w:p>
        </w:tc>
      </w:tr>
      <w:tr w:rsidR="007B3C19" w:rsidRPr="005C3526" w14:paraId="152E9DB5" w14:textId="77777777" w:rsidTr="007B3C19">
        <w:trPr>
          <w:trHeight w:hRule="exact" w:val="616"/>
        </w:trPr>
        <w:tc>
          <w:tcPr>
            <w:tcW w:w="1560" w:type="dxa"/>
          </w:tcPr>
          <w:p w14:paraId="329CF6B6" w14:textId="77777777" w:rsidR="007B3C19" w:rsidRPr="005C3526" w:rsidRDefault="007B3C19" w:rsidP="007B3C19">
            <w:pPr>
              <w:shd w:val="clear" w:color="auto" w:fill="FFFFFF"/>
              <w:spacing w:after="0" w:line="240" w:lineRule="auto"/>
              <w:rPr>
                <w:rFonts w:ascii="Times New Roman" w:hAnsi="Times New Roman"/>
                <w:sz w:val="24"/>
                <w:szCs w:val="24"/>
              </w:rPr>
            </w:pPr>
            <w:r w:rsidRPr="005C3526">
              <w:rPr>
                <w:rFonts w:ascii="Times New Roman" w:hAnsi="Times New Roman"/>
                <w:sz w:val="24"/>
                <w:szCs w:val="24"/>
              </w:rPr>
              <w:t>T</w:t>
            </w:r>
            <w:r w:rsidRPr="005C3526">
              <w:rPr>
                <w:rFonts w:ascii="Times New Roman" w:hAnsi="Times New Roman"/>
                <w:sz w:val="24"/>
                <w:szCs w:val="24"/>
                <w:vertAlign w:val="subscript"/>
              </w:rPr>
              <w:t>4</w:t>
            </w:r>
          </w:p>
        </w:tc>
        <w:tc>
          <w:tcPr>
            <w:tcW w:w="7935" w:type="dxa"/>
          </w:tcPr>
          <w:p w14:paraId="4AB176FD" w14:textId="77777777" w:rsidR="007B3C19" w:rsidRPr="005C3526" w:rsidRDefault="007B3C19"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agua y aspersión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(360 mg ha</w:t>
            </w:r>
            <w:r w:rsidRPr="005C3526">
              <w:rPr>
                <w:rFonts w:ascii="Times New Roman" w:hAnsi="Times New Roman"/>
                <w:sz w:val="24"/>
                <w:szCs w:val="24"/>
                <w:vertAlign w:val="superscript"/>
              </w:rPr>
              <w:t>-1</w:t>
            </w:r>
            <w:r w:rsidRPr="005C3526">
              <w:rPr>
                <w:rFonts w:ascii="Times New Roman" w:hAnsi="Times New Roman"/>
                <w:sz w:val="24"/>
                <w:szCs w:val="24"/>
              </w:rPr>
              <w:t>) a los 40 DDG</w:t>
            </w:r>
          </w:p>
        </w:tc>
      </w:tr>
      <w:tr w:rsidR="007B3C19" w:rsidRPr="005C3526" w14:paraId="4D9B7966" w14:textId="77777777" w:rsidTr="007B3C19">
        <w:trPr>
          <w:trHeight w:hRule="exact" w:val="616"/>
        </w:trPr>
        <w:tc>
          <w:tcPr>
            <w:tcW w:w="1560" w:type="dxa"/>
          </w:tcPr>
          <w:p w14:paraId="3864DB68" w14:textId="77777777" w:rsidR="007B3C19" w:rsidRPr="005C3526" w:rsidRDefault="007B3C19" w:rsidP="007B3C19">
            <w:pPr>
              <w:shd w:val="clear" w:color="auto" w:fill="FFFFFF"/>
              <w:spacing w:after="0" w:line="240" w:lineRule="auto"/>
              <w:rPr>
                <w:rFonts w:ascii="Times New Roman" w:hAnsi="Times New Roman"/>
                <w:sz w:val="24"/>
                <w:szCs w:val="24"/>
              </w:rPr>
            </w:pPr>
            <w:r w:rsidRPr="005C3526">
              <w:rPr>
                <w:rFonts w:ascii="Times New Roman" w:hAnsi="Times New Roman"/>
                <w:sz w:val="24"/>
                <w:szCs w:val="24"/>
              </w:rPr>
              <w:t>T</w:t>
            </w:r>
            <w:r w:rsidRPr="005C3526">
              <w:rPr>
                <w:rFonts w:ascii="Times New Roman" w:hAnsi="Times New Roman"/>
                <w:sz w:val="24"/>
                <w:szCs w:val="24"/>
                <w:vertAlign w:val="subscript"/>
              </w:rPr>
              <w:t xml:space="preserve">5 </w:t>
            </w:r>
            <w:r w:rsidRPr="005C3526">
              <w:rPr>
                <w:rFonts w:ascii="Times New Roman" w:hAnsi="Times New Roman"/>
                <w:sz w:val="24"/>
                <w:szCs w:val="24"/>
                <w:vertAlign w:val="subscript"/>
              </w:rPr>
              <w:tab/>
            </w:r>
          </w:p>
        </w:tc>
        <w:tc>
          <w:tcPr>
            <w:tcW w:w="7935" w:type="dxa"/>
          </w:tcPr>
          <w:p w14:paraId="1041F688" w14:textId="77777777" w:rsidR="007B3C19" w:rsidRPr="005C3526" w:rsidRDefault="007B3C19"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 y aspersión (36o mg ha</w:t>
            </w:r>
            <w:r w:rsidRPr="005C3526">
              <w:rPr>
                <w:rFonts w:ascii="Times New Roman" w:hAnsi="Times New Roman"/>
                <w:sz w:val="24"/>
                <w:szCs w:val="24"/>
                <w:vertAlign w:val="superscript"/>
              </w:rPr>
              <w:t>-1</w:t>
            </w:r>
            <w:r w:rsidRPr="005C3526">
              <w:rPr>
                <w:rFonts w:ascii="Times New Roman" w:hAnsi="Times New Roman"/>
                <w:sz w:val="24"/>
                <w:szCs w:val="24"/>
              </w:rPr>
              <w:t>) a los 20 DDG</w:t>
            </w:r>
          </w:p>
        </w:tc>
      </w:tr>
      <w:tr w:rsidR="007B3C19" w:rsidRPr="005C3526" w14:paraId="332C4BA8" w14:textId="77777777" w:rsidTr="007B3C19">
        <w:trPr>
          <w:trHeight w:hRule="exact" w:val="616"/>
        </w:trPr>
        <w:tc>
          <w:tcPr>
            <w:tcW w:w="1560" w:type="dxa"/>
          </w:tcPr>
          <w:p w14:paraId="608D2E85" w14:textId="77777777" w:rsidR="007B3C19" w:rsidRPr="005C3526" w:rsidRDefault="007B3C19" w:rsidP="007B3C19">
            <w:pPr>
              <w:shd w:val="clear" w:color="auto" w:fill="FFFFFF"/>
              <w:spacing w:after="0" w:line="240" w:lineRule="auto"/>
              <w:rPr>
                <w:rFonts w:ascii="Times New Roman" w:hAnsi="Times New Roman"/>
                <w:sz w:val="24"/>
                <w:szCs w:val="24"/>
              </w:rPr>
            </w:pPr>
            <w:r w:rsidRPr="005C3526">
              <w:rPr>
                <w:rFonts w:ascii="Times New Roman" w:hAnsi="Times New Roman"/>
                <w:sz w:val="24"/>
                <w:szCs w:val="24"/>
              </w:rPr>
              <w:t>T</w:t>
            </w:r>
            <w:r w:rsidRPr="005C3526">
              <w:rPr>
                <w:rFonts w:ascii="Times New Roman" w:hAnsi="Times New Roman"/>
                <w:sz w:val="24"/>
                <w:szCs w:val="24"/>
                <w:vertAlign w:val="subscript"/>
              </w:rPr>
              <w:t>6</w:t>
            </w:r>
          </w:p>
        </w:tc>
        <w:tc>
          <w:tcPr>
            <w:tcW w:w="7935" w:type="dxa"/>
          </w:tcPr>
          <w:p w14:paraId="233E96CF" w14:textId="77777777" w:rsidR="007B3C19" w:rsidRPr="005C3526" w:rsidRDefault="007B3C19" w:rsidP="007B3C19">
            <w:pPr>
              <w:shd w:val="clear" w:color="auto" w:fill="FFFFFF"/>
              <w:spacing w:after="0" w:line="240" w:lineRule="auto"/>
              <w:rPr>
                <w:rFonts w:ascii="Times New Roman" w:hAnsi="Times New Roman"/>
                <w:sz w:val="24"/>
                <w:szCs w:val="24"/>
              </w:rPr>
            </w:pP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 y aspersión (360 mg ha</w:t>
            </w:r>
            <w:r w:rsidRPr="005C3526">
              <w:rPr>
                <w:rFonts w:ascii="Times New Roman" w:hAnsi="Times New Roman"/>
                <w:sz w:val="24"/>
                <w:szCs w:val="24"/>
                <w:vertAlign w:val="superscript"/>
              </w:rPr>
              <w:t>-1</w:t>
            </w:r>
            <w:r w:rsidRPr="005C3526">
              <w:rPr>
                <w:rFonts w:ascii="Times New Roman" w:hAnsi="Times New Roman"/>
                <w:sz w:val="24"/>
                <w:szCs w:val="24"/>
              </w:rPr>
              <w:t>) a los 40 DDG</w:t>
            </w:r>
          </w:p>
        </w:tc>
      </w:tr>
    </w:tbl>
    <w:p w14:paraId="71000517" w14:textId="77777777" w:rsidR="006A4A6D" w:rsidRPr="005C3526" w:rsidRDefault="006A4A6D" w:rsidP="007B3C19">
      <w:pPr>
        <w:spacing w:after="120" w:line="360" w:lineRule="auto"/>
        <w:ind w:left="-284" w:right="-234"/>
        <w:jc w:val="both"/>
        <w:rPr>
          <w:rFonts w:ascii="Times New Roman" w:hAnsi="Times New Roman"/>
          <w:sz w:val="24"/>
          <w:szCs w:val="24"/>
          <w:lang w:val="es-MX"/>
        </w:rPr>
      </w:pPr>
      <w:r w:rsidRPr="005C3526">
        <w:rPr>
          <w:rFonts w:ascii="Times New Roman" w:hAnsi="Times New Roman"/>
          <w:sz w:val="24"/>
          <w:szCs w:val="24"/>
          <w:lang w:val="es-MX"/>
        </w:rPr>
        <w:t>El Quitomax</w:t>
      </w:r>
      <w:r w:rsidRPr="005C3526">
        <w:rPr>
          <w:rFonts w:ascii="Times New Roman" w:hAnsi="Times New Roman"/>
          <w:sz w:val="24"/>
          <w:szCs w:val="24"/>
          <w:vertAlign w:val="superscript"/>
          <w:lang w:val="es-MX"/>
        </w:rPr>
        <w:t>®</w:t>
      </w:r>
      <w:r w:rsidRPr="005C3526">
        <w:rPr>
          <w:rFonts w:ascii="Times New Roman" w:hAnsi="Times New Roman"/>
          <w:sz w:val="24"/>
          <w:szCs w:val="24"/>
          <w:lang w:val="es-MX"/>
        </w:rPr>
        <w:t xml:space="preserve"> en </w:t>
      </w:r>
      <w:proofErr w:type="spellStart"/>
      <w:r w:rsidRPr="005C3526">
        <w:rPr>
          <w:rFonts w:ascii="Times New Roman" w:hAnsi="Times New Roman"/>
          <w:sz w:val="24"/>
          <w:szCs w:val="24"/>
          <w:lang w:val="es-MX"/>
        </w:rPr>
        <w:t>pregerminación</w:t>
      </w:r>
      <w:proofErr w:type="spellEnd"/>
      <w:r w:rsidRPr="005C3526">
        <w:rPr>
          <w:rFonts w:ascii="Times New Roman" w:hAnsi="Times New Roman"/>
          <w:sz w:val="24"/>
          <w:szCs w:val="24"/>
          <w:lang w:val="es-MX"/>
        </w:rPr>
        <w:t xml:space="preserve"> se aplicó en concentración de 1g L</w:t>
      </w:r>
      <w:r w:rsidRPr="005C3526">
        <w:rPr>
          <w:rFonts w:ascii="Times New Roman" w:hAnsi="Times New Roman"/>
          <w:sz w:val="24"/>
          <w:szCs w:val="24"/>
          <w:vertAlign w:val="superscript"/>
          <w:lang w:val="es-MX"/>
        </w:rPr>
        <w:t>-1</w:t>
      </w:r>
      <w:r w:rsidRPr="005C3526">
        <w:rPr>
          <w:rFonts w:ascii="Times New Roman" w:hAnsi="Times New Roman"/>
          <w:sz w:val="24"/>
          <w:szCs w:val="24"/>
          <w:lang w:val="es-MX"/>
        </w:rPr>
        <w:t xml:space="preserve">, la cual se logra al tomar 100 </w:t>
      </w:r>
      <w:proofErr w:type="spellStart"/>
      <w:r w:rsidRPr="005C3526">
        <w:rPr>
          <w:rFonts w:ascii="Times New Roman" w:hAnsi="Times New Roman"/>
          <w:sz w:val="24"/>
          <w:szCs w:val="24"/>
          <w:lang w:val="es-MX"/>
        </w:rPr>
        <w:t>mL</w:t>
      </w:r>
      <w:proofErr w:type="spellEnd"/>
      <w:r w:rsidRPr="005C3526">
        <w:rPr>
          <w:rFonts w:ascii="Times New Roman" w:hAnsi="Times New Roman"/>
          <w:sz w:val="24"/>
          <w:szCs w:val="24"/>
          <w:lang w:val="es-MX"/>
        </w:rPr>
        <w:t xml:space="preserve"> de un frasco de 1 L el cual contiene 4 g L</w:t>
      </w:r>
      <w:r w:rsidRPr="005C3526">
        <w:rPr>
          <w:rFonts w:ascii="Times New Roman" w:hAnsi="Times New Roman"/>
          <w:sz w:val="24"/>
          <w:szCs w:val="24"/>
          <w:vertAlign w:val="superscript"/>
          <w:lang w:val="es-MX"/>
        </w:rPr>
        <w:t xml:space="preserve">-1 </w:t>
      </w:r>
      <w:r w:rsidRPr="005C3526">
        <w:rPr>
          <w:rFonts w:ascii="Times New Roman" w:hAnsi="Times New Roman"/>
          <w:sz w:val="24"/>
          <w:szCs w:val="24"/>
          <w:lang w:val="es-MX"/>
        </w:rPr>
        <w:t>de concentración. Cuando la aplicación se realizó de manera foliar se aplicó en concentración de 360 mg ha</w:t>
      </w:r>
      <w:r w:rsidRPr="005C3526">
        <w:rPr>
          <w:rFonts w:ascii="Times New Roman" w:hAnsi="Times New Roman"/>
          <w:sz w:val="24"/>
          <w:szCs w:val="24"/>
          <w:vertAlign w:val="superscript"/>
          <w:lang w:val="es-MX"/>
        </w:rPr>
        <w:t>-1</w:t>
      </w:r>
      <w:r w:rsidRPr="005C3526">
        <w:rPr>
          <w:rFonts w:ascii="Times New Roman" w:hAnsi="Times New Roman"/>
          <w:sz w:val="24"/>
          <w:szCs w:val="24"/>
          <w:lang w:val="es-MX"/>
        </w:rPr>
        <w:t xml:space="preserve">, concentración que se logra al tomar 5,6 </w:t>
      </w:r>
      <w:proofErr w:type="spellStart"/>
      <w:r w:rsidRPr="005C3526">
        <w:rPr>
          <w:rFonts w:ascii="Times New Roman" w:hAnsi="Times New Roman"/>
          <w:sz w:val="24"/>
          <w:szCs w:val="24"/>
          <w:lang w:val="es-MX"/>
        </w:rPr>
        <w:t>mL</w:t>
      </w:r>
      <w:proofErr w:type="spellEnd"/>
      <w:r w:rsidRPr="005C3526">
        <w:rPr>
          <w:rFonts w:ascii="Times New Roman" w:hAnsi="Times New Roman"/>
          <w:sz w:val="24"/>
          <w:szCs w:val="24"/>
          <w:lang w:val="es-MX"/>
        </w:rPr>
        <w:t xml:space="preserve"> por mochila de 18 L del frasco de 1 L y 4g L</w:t>
      </w:r>
      <w:r w:rsidRPr="005C3526">
        <w:rPr>
          <w:rFonts w:ascii="Times New Roman" w:hAnsi="Times New Roman"/>
          <w:sz w:val="24"/>
          <w:szCs w:val="24"/>
          <w:vertAlign w:val="superscript"/>
          <w:lang w:val="es-MX"/>
        </w:rPr>
        <w:t xml:space="preserve">-1 </w:t>
      </w:r>
      <w:r w:rsidRPr="005C3526">
        <w:rPr>
          <w:rFonts w:ascii="Times New Roman" w:hAnsi="Times New Roman"/>
          <w:sz w:val="24"/>
          <w:szCs w:val="24"/>
          <w:lang w:val="es-MX"/>
        </w:rPr>
        <w:t>de</w:t>
      </w:r>
      <w:r w:rsidRPr="005C3526">
        <w:rPr>
          <w:rFonts w:ascii="Times New Roman" w:hAnsi="Times New Roman"/>
          <w:sz w:val="24"/>
          <w:szCs w:val="24"/>
          <w:vertAlign w:val="superscript"/>
          <w:lang w:val="es-MX"/>
        </w:rPr>
        <w:t xml:space="preserve"> </w:t>
      </w:r>
      <w:r w:rsidRPr="005C3526">
        <w:rPr>
          <w:rFonts w:ascii="Times New Roman" w:hAnsi="Times New Roman"/>
          <w:sz w:val="24"/>
          <w:szCs w:val="24"/>
          <w:lang w:val="es-MX"/>
        </w:rPr>
        <w:t xml:space="preserve">concentración. </w:t>
      </w:r>
    </w:p>
    <w:p w14:paraId="28D02DC1" w14:textId="77777777" w:rsidR="006A4A6D" w:rsidRPr="005C3526" w:rsidRDefault="00BC3C71" w:rsidP="007B3C19">
      <w:pPr>
        <w:pStyle w:val="Ttulo2"/>
        <w:spacing w:before="0" w:after="120" w:line="360" w:lineRule="auto"/>
        <w:ind w:left="-284" w:right="-234"/>
        <w:rPr>
          <w:rFonts w:ascii="Times New Roman" w:hAnsi="Times New Roman"/>
          <w:sz w:val="24"/>
          <w:szCs w:val="24"/>
        </w:rPr>
      </w:pPr>
      <w:r w:rsidRPr="005C3526">
        <w:rPr>
          <w:rFonts w:ascii="Times New Roman" w:hAnsi="Times New Roman"/>
          <w:sz w:val="24"/>
          <w:szCs w:val="24"/>
        </w:rPr>
        <w:t>Parámetros evaluados</w:t>
      </w:r>
    </w:p>
    <w:p w14:paraId="55781C41" w14:textId="77777777" w:rsidR="006A4A6D" w:rsidRPr="005C3526" w:rsidRDefault="006A4A6D" w:rsidP="007B3C19">
      <w:pPr>
        <w:pStyle w:val="Prrafodelista"/>
        <w:numPr>
          <w:ilvl w:val="0"/>
          <w:numId w:val="3"/>
        </w:numPr>
        <w:spacing w:after="120" w:line="360" w:lineRule="auto"/>
        <w:ind w:left="284" w:right="-234" w:hanging="284"/>
        <w:contextualSpacing w:val="0"/>
        <w:jc w:val="both"/>
        <w:rPr>
          <w:rFonts w:ascii="Times New Roman" w:hAnsi="Times New Roman"/>
          <w:sz w:val="24"/>
          <w:szCs w:val="24"/>
        </w:rPr>
      </w:pPr>
      <w:r w:rsidRPr="005C3526">
        <w:rPr>
          <w:rFonts w:ascii="Times New Roman" w:hAnsi="Times New Roman"/>
          <w:sz w:val="24"/>
          <w:szCs w:val="24"/>
        </w:rPr>
        <w:t>Número de panículas por m</w:t>
      </w:r>
      <w:r w:rsidRPr="005C3526">
        <w:rPr>
          <w:rFonts w:ascii="Times New Roman" w:hAnsi="Times New Roman"/>
          <w:sz w:val="24"/>
          <w:szCs w:val="24"/>
          <w:vertAlign w:val="superscript"/>
        </w:rPr>
        <w:t>2</w:t>
      </w:r>
      <w:r w:rsidRPr="005C3526">
        <w:rPr>
          <w:rFonts w:ascii="Times New Roman" w:hAnsi="Times New Roman"/>
          <w:sz w:val="24"/>
          <w:szCs w:val="24"/>
        </w:rPr>
        <w:t xml:space="preserve"> en un marco de 0</w:t>
      </w:r>
      <w:r w:rsidR="00BC3C71" w:rsidRPr="005C3526">
        <w:rPr>
          <w:rFonts w:ascii="Times New Roman" w:hAnsi="Times New Roman"/>
          <w:sz w:val="24"/>
          <w:szCs w:val="24"/>
        </w:rPr>
        <w:t>,</w:t>
      </w:r>
      <w:r w:rsidRPr="005C3526">
        <w:rPr>
          <w:rFonts w:ascii="Times New Roman" w:hAnsi="Times New Roman"/>
          <w:sz w:val="24"/>
          <w:szCs w:val="24"/>
        </w:rPr>
        <w:t>25 m</w:t>
      </w:r>
      <w:r w:rsidRPr="005C3526">
        <w:rPr>
          <w:rFonts w:ascii="Times New Roman" w:hAnsi="Times New Roman"/>
          <w:sz w:val="24"/>
          <w:szCs w:val="24"/>
          <w:vertAlign w:val="superscript"/>
        </w:rPr>
        <w:t>2</w:t>
      </w:r>
      <w:r w:rsidRPr="005C3526">
        <w:rPr>
          <w:rFonts w:ascii="Times New Roman" w:hAnsi="Times New Roman"/>
          <w:sz w:val="24"/>
          <w:szCs w:val="24"/>
        </w:rPr>
        <w:t xml:space="preserve"> y multiplicado por 4, en tres puntos dentro de la parcela en el momento de la cosecha.</w:t>
      </w:r>
    </w:p>
    <w:p w14:paraId="7BE0CCF7" w14:textId="77777777" w:rsidR="006A4A6D" w:rsidRPr="005C3526" w:rsidRDefault="006A4A6D" w:rsidP="007B3C19">
      <w:pPr>
        <w:pStyle w:val="Prrafodelista"/>
        <w:numPr>
          <w:ilvl w:val="0"/>
          <w:numId w:val="3"/>
        </w:numPr>
        <w:spacing w:after="120" w:line="360" w:lineRule="auto"/>
        <w:ind w:left="284" w:right="-234" w:hanging="284"/>
        <w:contextualSpacing w:val="0"/>
        <w:jc w:val="both"/>
        <w:rPr>
          <w:rFonts w:ascii="Times New Roman" w:hAnsi="Times New Roman"/>
          <w:sz w:val="24"/>
          <w:szCs w:val="24"/>
        </w:rPr>
      </w:pPr>
      <w:r w:rsidRPr="005C3526">
        <w:rPr>
          <w:rFonts w:ascii="Times New Roman" w:hAnsi="Times New Roman"/>
          <w:sz w:val="24"/>
          <w:szCs w:val="24"/>
        </w:rPr>
        <w:t>Número de granos llenos por panícula en 10 panículas seleccionadas al azar en el área de cosecha mencionada anteriormente por tratamientos y réplicas.</w:t>
      </w:r>
    </w:p>
    <w:p w14:paraId="7A241A63" w14:textId="77777777" w:rsidR="006A4A6D" w:rsidRPr="005C3526" w:rsidRDefault="006A4A6D" w:rsidP="007B3C19">
      <w:pPr>
        <w:pStyle w:val="Prrafodelista"/>
        <w:numPr>
          <w:ilvl w:val="0"/>
          <w:numId w:val="3"/>
        </w:numPr>
        <w:spacing w:after="120" w:line="360" w:lineRule="auto"/>
        <w:ind w:left="284" w:right="-234" w:hanging="284"/>
        <w:contextualSpacing w:val="0"/>
        <w:jc w:val="both"/>
        <w:rPr>
          <w:rFonts w:ascii="Times New Roman" w:hAnsi="Times New Roman"/>
          <w:sz w:val="24"/>
          <w:szCs w:val="24"/>
        </w:rPr>
      </w:pPr>
      <w:r w:rsidRPr="005C3526">
        <w:rPr>
          <w:rFonts w:ascii="Times New Roman" w:hAnsi="Times New Roman"/>
          <w:sz w:val="24"/>
          <w:szCs w:val="24"/>
        </w:rPr>
        <w:t>Peso de mil granos, mediante el conteo de 250 granos llenos en 4 muestras tomadas de los granos llenos evaluados en las 10 panículas seleccionadas por tratamientos y réplicas (g).</w:t>
      </w:r>
    </w:p>
    <w:p w14:paraId="56152F24" w14:textId="77777777" w:rsidR="00BC3C71" w:rsidRPr="005C3526" w:rsidRDefault="00AB3285" w:rsidP="007B3C19">
      <w:pPr>
        <w:pStyle w:val="Prrafodelista"/>
        <w:numPr>
          <w:ilvl w:val="0"/>
          <w:numId w:val="3"/>
        </w:numPr>
        <w:spacing w:after="120" w:line="360" w:lineRule="auto"/>
        <w:ind w:left="284" w:right="-234" w:hanging="284"/>
        <w:contextualSpacing w:val="0"/>
        <w:jc w:val="both"/>
        <w:rPr>
          <w:rFonts w:ascii="Times New Roman" w:hAnsi="Times New Roman"/>
          <w:sz w:val="24"/>
          <w:szCs w:val="24"/>
        </w:rPr>
      </w:pPr>
      <w:r w:rsidRPr="005C3526">
        <w:rPr>
          <w:rFonts w:ascii="Times New Roman" w:hAnsi="Times New Roman"/>
          <w:sz w:val="24"/>
          <w:szCs w:val="24"/>
        </w:rPr>
        <w:t>Rendimiento</w:t>
      </w:r>
      <w:r w:rsidR="00F30138" w:rsidRPr="005C3526">
        <w:rPr>
          <w:rFonts w:ascii="Times New Roman" w:hAnsi="Times New Roman"/>
          <w:sz w:val="24"/>
          <w:szCs w:val="24"/>
        </w:rPr>
        <w:t xml:space="preserve"> agrícola</w:t>
      </w:r>
      <w:r w:rsidRPr="005C3526">
        <w:rPr>
          <w:rFonts w:ascii="Times New Roman" w:hAnsi="Times New Roman"/>
          <w:sz w:val="24"/>
          <w:szCs w:val="24"/>
        </w:rPr>
        <w:t xml:space="preserve"> por tratamiento (t ha</w:t>
      </w:r>
      <w:r w:rsidRPr="005C3526">
        <w:rPr>
          <w:rFonts w:ascii="Times New Roman" w:hAnsi="Times New Roman"/>
          <w:sz w:val="24"/>
          <w:szCs w:val="24"/>
          <w:vertAlign w:val="superscript"/>
        </w:rPr>
        <w:t>-1</w:t>
      </w:r>
      <w:r w:rsidRPr="005C3526">
        <w:rPr>
          <w:rFonts w:ascii="Times New Roman" w:hAnsi="Times New Roman"/>
          <w:sz w:val="24"/>
          <w:szCs w:val="24"/>
        </w:rPr>
        <w:t>).</w:t>
      </w:r>
    </w:p>
    <w:p w14:paraId="05BE5691" w14:textId="77777777" w:rsidR="006A4A6D" w:rsidRPr="005C3526" w:rsidRDefault="00AB3285" w:rsidP="007B3C19">
      <w:pPr>
        <w:pStyle w:val="Prrafodelista"/>
        <w:numPr>
          <w:ilvl w:val="0"/>
          <w:numId w:val="3"/>
        </w:numPr>
        <w:spacing w:after="120" w:line="360" w:lineRule="auto"/>
        <w:ind w:left="284" w:right="-234" w:hanging="284"/>
        <w:contextualSpacing w:val="0"/>
        <w:jc w:val="both"/>
        <w:rPr>
          <w:rFonts w:ascii="Times New Roman" w:hAnsi="Times New Roman"/>
          <w:sz w:val="24"/>
          <w:szCs w:val="24"/>
        </w:rPr>
      </w:pPr>
      <w:r w:rsidRPr="005C3526">
        <w:rPr>
          <w:rFonts w:ascii="Times New Roman" w:hAnsi="Times New Roman"/>
          <w:sz w:val="24"/>
          <w:szCs w:val="24"/>
        </w:rPr>
        <w:t>Análisis industrial:</w:t>
      </w:r>
      <w:bookmarkStart w:id="8" w:name="_Toc131777996"/>
      <w:r w:rsidRPr="005C3526">
        <w:rPr>
          <w:rFonts w:ascii="Times New Roman" w:hAnsi="Times New Roman"/>
          <w:sz w:val="24"/>
          <w:szCs w:val="24"/>
        </w:rPr>
        <w:t xml:space="preserve"> E</w:t>
      </w:r>
      <w:r w:rsidR="006A4A6D" w:rsidRPr="005C3526">
        <w:rPr>
          <w:rFonts w:ascii="Times New Roman" w:hAnsi="Times New Roman"/>
          <w:sz w:val="24"/>
          <w:szCs w:val="24"/>
        </w:rPr>
        <w:t>n 1 kg de arroz cáscara limpio por cada muestra (tratamientos) tomada para la determinación del rendimiento agrícola evaluado, del cual se toman tres submuestras de 100 gramos limpios para evaluar los componentes del rendimiento industrial, expresado en porciento. Los análisis se realizaron en el laboratorio industrial de la E</w:t>
      </w:r>
      <w:r w:rsidRPr="005C3526">
        <w:rPr>
          <w:rFonts w:ascii="Times New Roman" w:hAnsi="Times New Roman"/>
          <w:sz w:val="24"/>
          <w:szCs w:val="24"/>
        </w:rPr>
        <w:t xml:space="preserve">mpresa </w:t>
      </w:r>
      <w:r w:rsidR="006A4A6D" w:rsidRPr="005C3526">
        <w:rPr>
          <w:rFonts w:ascii="Times New Roman" w:hAnsi="Times New Roman"/>
          <w:sz w:val="24"/>
          <w:szCs w:val="24"/>
        </w:rPr>
        <w:t>A</w:t>
      </w:r>
      <w:r w:rsidRPr="005C3526">
        <w:rPr>
          <w:rFonts w:ascii="Times New Roman" w:hAnsi="Times New Roman"/>
          <w:sz w:val="24"/>
          <w:szCs w:val="24"/>
        </w:rPr>
        <w:t xml:space="preserve">gro </w:t>
      </w:r>
      <w:r w:rsidR="006A4A6D" w:rsidRPr="005C3526">
        <w:rPr>
          <w:rFonts w:ascii="Times New Roman" w:hAnsi="Times New Roman"/>
          <w:sz w:val="24"/>
          <w:szCs w:val="24"/>
        </w:rPr>
        <w:t>I</w:t>
      </w:r>
      <w:r w:rsidRPr="005C3526">
        <w:rPr>
          <w:rFonts w:ascii="Times New Roman" w:hAnsi="Times New Roman"/>
          <w:sz w:val="24"/>
          <w:szCs w:val="24"/>
        </w:rPr>
        <w:t>ndustrial de Granos</w:t>
      </w:r>
      <w:r w:rsidR="006A4A6D" w:rsidRPr="005C3526">
        <w:rPr>
          <w:rFonts w:ascii="Times New Roman" w:hAnsi="Times New Roman"/>
          <w:sz w:val="24"/>
          <w:szCs w:val="24"/>
        </w:rPr>
        <w:t xml:space="preserve"> Fernando Echenique de Granma expresados en por ciento (%).</w:t>
      </w:r>
      <w:bookmarkEnd w:id="8"/>
    </w:p>
    <w:p w14:paraId="720BAE06"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Se evaluaron los principales indicadores que miden la calidad del grano en el proceso industrial, siendo los siguientes:</w:t>
      </w:r>
    </w:p>
    <w:p w14:paraId="4520029B" w14:textId="77777777" w:rsidR="006A4A6D" w:rsidRPr="005C3526" w:rsidRDefault="006A4A6D" w:rsidP="007B3C19">
      <w:pPr>
        <w:pStyle w:val="NormalWeb"/>
        <w:numPr>
          <w:ilvl w:val="0"/>
          <w:numId w:val="8"/>
        </w:numPr>
        <w:spacing w:before="0" w:beforeAutospacing="0" w:after="120" w:afterAutospacing="0"/>
        <w:ind w:left="142" w:right="-234" w:hanging="426"/>
        <w:jc w:val="both"/>
        <w:rPr>
          <w:lang w:val="pt-BR"/>
        </w:rPr>
      </w:pPr>
      <w:proofErr w:type="spellStart"/>
      <w:r w:rsidRPr="005C3526">
        <w:rPr>
          <w:lang w:val="pt-BR"/>
        </w:rPr>
        <w:t>Granos</w:t>
      </w:r>
      <w:proofErr w:type="spellEnd"/>
      <w:r w:rsidRPr="005C3526">
        <w:rPr>
          <w:lang w:val="pt-BR"/>
        </w:rPr>
        <w:t xml:space="preserve"> </w:t>
      </w:r>
      <w:proofErr w:type="spellStart"/>
      <w:r w:rsidRPr="005C3526">
        <w:rPr>
          <w:lang w:val="pt-BR"/>
        </w:rPr>
        <w:t>Blancos</w:t>
      </w:r>
      <w:proofErr w:type="spellEnd"/>
      <w:r w:rsidRPr="005C3526">
        <w:rPr>
          <w:lang w:val="pt-BR"/>
        </w:rPr>
        <w:t xml:space="preserve"> </w:t>
      </w:r>
      <w:proofErr w:type="spellStart"/>
      <w:r w:rsidRPr="005C3526">
        <w:rPr>
          <w:lang w:val="pt-BR"/>
        </w:rPr>
        <w:t>Enteros</w:t>
      </w:r>
      <w:proofErr w:type="spellEnd"/>
      <w:r w:rsidRPr="005C3526">
        <w:rPr>
          <w:lang w:val="pt-BR"/>
        </w:rPr>
        <w:t xml:space="preserve"> (GBE)</w:t>
      </w:r>
    </w:p>
    <w:p w14:paraId="7810D9D5" w14:textId="77777777" w:rsidR="006A4A6D" w:rsidRPr="005C3526" w:rsidRDefault="006A4A6D" w:rsidP="007B3C19">
      <w:pPr>
        <w:pStyle w:val="NormalWeb"/>
        <w:numPr>
          <w:ilvl w:val="0"/>
          <w:numId w:val="8"/>
        </w:numPr>
        <w:spacing w:before="0" w:beforeAutospacing="0" w:after="120" w:afterAutospacing="0"/>
        <w:ind w:left="142" w:right="-234" w:hanging="426"/>
        <w:jc w:val="both"/>
        <w:rPr>
          <w:lang w:val="pt-BR"/>
        </w:rPr>
      </w:pPr>
      <w:proofErr w:type="spellStart"/>
      <w:r w:rsidRPr="005C3526">
        <w:rPr>
          <w:lang w:val="pt-BR"/>
        </w:rPr>
        <w:lastRenderedPageBreak/>
        <w:t>Granos</w:t>
      </w:r>
      <w:proofErr w:type="spellEnd"/>
      <w:r w:rsidRPr="005C3526">
        <w:rPr>
          <w:lang w:val="pt-BR"/>
        </w:rPr>
        <w:t xml:space="preserve"> </w:t>
      </w:r>
      <w:proofErr w:type="spellStart"/>
      <w:r w:rsidRPr="005C3526">
        <w:rPr>
          <w:lang w:val="pt-BR"/>
        </w:rPr>
        <w:t>Blancos</w:t>
      </w:r>
      <w:proofErr w:type="spellEnd"/>
      <w:r w:rsidRPr="005C3526">
        <w:rPr>
          <w:lang w:val="pt-BR"/>
        </w:rPr>
        <w:t xml:space="preserve"> Partidos (GBP)</w:t>
      </w:r>
    </w:p>
    <w:p w14:paraId="3981C54D" w14:textId="77777777" w:rsidR="006A4A6D" w:rsidRPr="0043290D" w:rsidRDefault="006A4A6D" w:rsidP="007B3C19">
      <w:pPr>
        <w:pStyle w:val="NormalWeb"/>
        <w:numPr>
          <w:ilvl w:val="0"/>
          <w:numId w:val="8"/>
        </w:numPr>
        <w:spacing w:before="0" w:beforeAutospacing="0" w:after="120" w:afterAutospacing="0"/>
        <w:ind w:left="142" w:right="-234" w:hanging="426"/>
        <w:jc w:val="both"/>
      </w:pPr>
      <w:r w:rsidRPr="0043290D">
        <w:t>Rendimiento total del molinado (RTM)</w:t>
      </w:r>
    </w:p>
    <w:p w14:paraId="427AFDCE" w14:textId="77777777" w:rsidR="006A4A6D" w:rsidRPr="005C3526" w:rsidRDefault="006A4A6D" w:rsidP="007B3C19">
      <w:pPr>
        <w:pStyle w:val="NormalWeb"/>
        <w:numPr>
          <w:ilvl w:val="0"/>
          <w:numId w:val="8"/>
        </w:numPr>
        <w:spacing w:before="0" w:beforeAutospacing="0" w:after="120" w:afterAutospacing="0"/>
        <w:ind w:left="142" w:right="-234" w:hanging="426"/>
        <w:jc w:val="both"/>
        <w:rPr>
          <w:lang w:val="pt-BR"/>
        </w:rPr>
      </w:pPr>
      <w:proofErr w:type="spellStart"/>
      <w:r w:rsidRPr="005C3526">
        <w:rPr>
          <w:lang w:val="pt-BR"/>
        </w:rPr>
        <w:t>Rendimiento</w:t>
      </w:r>
      <w:proofErr w:type="spellEnd"/>
      <w:r w:rsidRPr="005C3526">
        <w:rPr>
          <w:lang w:val="pt-BR"/>
        </w:rPr>
        <w:t xml:space="preserve"> Industrial (RI)</w:t>
      </w:r>
    </w:p>
    <w:p w14:paraId="036791B8"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Al analizar las muestras en suelos no salinos tenían un contenido de sales entre 400 y 600 de SST (sales solubles totales) y de 2 500 a 3 000 SST en los suelos débilmente salinos lo que lo ubica en el Grupo S</w:t>
      </w:r>
      <w:r w:rsidRPr="005C3526">
        <w:rPr>
          <w:rFonts w:ascii="Times New Roman" w:hAnsi="Times New Roman"/>
          <w:sz w:val="24"/>
          <w:szCs w:val="24"/>
          <w:vertAlign w:val="superscript"/>
        </w:rPr>
        <w:t>4</w:t>
      </w:r>
      <w:r w:rsidRPr="005C3526">
        <w:rPr>
          <w:rFonts w:ascii="Times New Roman" w:hAnsi="Times New Roman"/>
          <w:sz w:val="24"/>
          <w:szCs w:val="24"/>
        </w:rPr>
        <w:t xml:space="preserve"> como no salinos y de acuerdo a su productividad se clasifican en suelos Categoría I como apto para el cultivo del arroz (Laboratorio Provincial de Suelos</w:t>
      </w:r>
      <w:r w:rsidR="00AB3285" w:rsidRPr="005C3526">
        <w:rPr>
          <w:rFonts w:ascii="Times New Roman" w:hAnsi="Times New Roman"/>
          <w:sz w:val="24"/>
          <w:szCs w:val="24"/>
        </w:rPr>
        <w:t xml:space="preserve"> de la provincia Granma. Cuba</w:t>
      </w:r>
      <w:r w:rsidRPr="005C3526">
        <w:rPr>
          <w:rFonts w:ascii="Times New Roman" w:hAnsi="Times New Roman"/>
          <w:sz w:val="24"/>
          <w:szCs w:val="24"/>
        </w:rPr>
        <w:t>).</w:t>
      </w:r>
    </w:p>
    <w:p w14:paraId="374DF711" w14:textId="77777777" w:rsidR="006A4A6D" w:rsidRPr="005C3526" w:rsidRDefault="006A4A6D" w:rsidP="007B3C19">
      <w:pPr>
        <w:spacing w:after="120" w:line="360" w:lineRule="auto"/>
        <w:ind w:left="-284" w:right="-234"/>
        <w:jc w:val="both"/>
        <w:rPr>
          <w:rFonts w:ascii="Times New Roman" w:hAnsi="Times New Roman"/>
          <w:sz w:val="24"/>
          <w:szCs w:val="24"/>
        </w:rPr>
      </w:pPr>
      <w:r w:rsidRPr="005C3526">
        <w:rPr>
          <w:rFonts w:ascii="Times New Roman" w:hAnsi="Times New Roman"/>
          <w:color w:val="000000"/>
          <w:sz w:val="24"/>
          <w:szCs w:val="24"/>
        </w:rPr>
        <w:t xml:space="preserve">Los datos obtenidos fueron analizados por medio de estadística descriptiva de variables continuas, para distribución normal, según test de </w:t>
      </w:r>
      <w:proofErr w:type="spellStart"/>
      <w:r w:rsidRPr="005C3526">
        <w:rPr>
          <w:rFonts w:ascii="Times New Roman" w:hAnsi="Times New Roman"/>
          <w:color w:val="000000"/>
          <w:sz w:val="24"/>
          <w:szCs w:val="24"/>
        </w:rPr>
        <w:t>Kolmogorov-Smirnov</w:t>
      </w:r>
      <w:proofErr w:type="spellEnd"/>
      <w:r w:rsidRPr="005C3526">
        <w:rPr>
          <w:rFonts w:ascii="Times New Roman" w:hAnsi="Times New Roman"/>
          <w:color w:val="000000"/>
          <w:sz w:val="24"/>
          <w:szCs w:val="24"/>
        </w:rPr>
        <w:t xml:space="preserve"> para la bondad de ajuste y se aplicó la prueba </w:t>
      </w:r>
      <w:proofErr w:type="spellStart"/>
      <w:r w:rsidRPr="005C3526">
        <w:rPr>
          <w:rFonts w:ascii="Times New Roman" w:hAnsi="Times New Roman"/>
          <w:color w:val="000000"/>
          <w:sz w:val="24"/>
          <w:szCs w:val="24"/>
        </w:rPr>
        <w:t>Dócima</w:t>
      </w:r>
      <w:proofErr w:type="spellEnd"/>
      <w:r w:rsidRPr="005C3526">
        <w:rPr>
          <w:rFonts w:ascii="Times New Roman" w:hAnsi="Times New Roman"/>
          <w:color w:val="000000"/>
          <w:sz w:val="24"/>
          <w:szCs w:val="24"/>
        </w:rPr>
        <w:t xml:space="preserve"> de Levene para evaluar la homogeneidad de la varianza. Cuando existió normalidad y homogeneidad se realizó un análisis de varianza doble (ANOVA), para los parámetros agrícolas y simples para los indicadores de la industria cuando éste fue significativo al 5 % de probabilidad de error, las medias fueron comparadas por la prueba de Rangos Múltiples de Tukey (p&lt;0.05). Los datos fueron procesados en el software estadístico STATISTICA versión 10 sobre Windows.</w:t>
      </w:r>
    </w:p>
    <w:p w14:paraId="450C1BFF" w14:textId="77777777" w:rsidR="00186075" w:rsidRPr="005C3526" w:rsidRDefault="00F30138" w:rsidP="007B3C19">
      <w:pPr>
        <w:spacing w:after="120" w:line="360" w:lineRule="auto"/>
        <w:ind w:left="-284" w:right="-234"/>
        <w:rPr>
          <w:rFonts w:ascii="Times New Roman" w:hAnsi="Times New Roman"/>
          <w:b/>
          <w:sz w:val="24"/>
          <w:szCs w:val="24"/>
        </w:rPr>
      </w:pPr>
      <w:r w:rsidRPr="005C3526">
        <w:rPr>
          <w:rFonts w:ascii="Times New Roman" w:hAnsi="Times New Roman"/>
          <w:b/>
          <w:sz w:val="24"/>
          <w:szCs w:val="24"/>
        </w:rPr>
        <w:t>Análisis de los resultados obtenidos</w:t>
      </w:r>
    </w:p>
    <w:p w14:paraId="7C9AD0C9" w14:textId="77777777" w:rsidR="0050219A" w:rsidRPr="007B3C19" w:rsidRDefault="00F30138" w:rsidP="007B3C19">
      <w:pPr>
        <w:tabs>
          <w:tab w:val="left" w:pos="6826"/>
        </w:tabs>
        <w:spacing w:after="120" w:line="360" w:lineRule="auto"/>
        <w:ind w:left="-284" w:right="-234"/>
        <w:rPr>
          <w:rFonts w:ascii="Times New Roman" w:hAnsi="Times New Roman"/>
          <w:bCs/>
          <w:sz w:val="24"/>
          <w:szCs w:val="24"/>
        </w:rPr>
      </w:pPr>
      <w:r w:rsidRPr="007B3C19">
        <w:rPr>
          <w:rFonts w:ascii="Times New Roman" w:hAnsi="Times New Roman"/>
          <w:bCs/>
          <w:sz w:val="24"/>
          <w:szCs w:val="24"/>
        </w:rPr>
        <w:t>Análisis</w:t>
      </w:r>
      <w:r w:rsidR="0050219A" w:rsidRPr="007B3C19">
        <w:rPr>
          <w:rFonts w:ascii="Times New Roman" w:hAnsi="Times New Roman"/>
          <w:bCs/>
          <w:sz w:val="24"/>
          <w:szCs w:val="24"/>
        </w:rPr>
        <w:t xml:space="preserve"> de los componentes del rendimiento agrícola evaluados.</w:t>
      </w:r>
    </w:p>
    <w:p w14:paraId="5A48B657" w14:textId="77777777" w:rsidR="0050219A" w:rsidRPr="005C3526" w:rsidRDefault="0050219A"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En relación con la respuesta obtenida por los componentes del rendimiento agrícola puede observarse en la tabla 1 que todos los componentes marcaron diferencias significativas en relación con los tratamientos estudiados.</w:t>
      </w:r>
    </w:p>
    <w:p w14:paraId="3288033E" w14:textId="77777777" w:rsidR="0050219A" w:rsidRPr="005C3526" w:rsidRDefault="0050219A"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En cuanto a las panículas por metro cuadrado se destacó de manera significativa el tratamiento 5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 y aspersión (360 mg ha</w:t>
      </w:r>
      <w:r w:rsidRPr="005C3526">
        <w:rPr>
          <w:rFonts w:ascii="Times New Roman" w:hAnsi="Times New Roman"/>
          <w:sz w:val="24"/>
          <w:szCs w:val="24"/>
          <w:vertAlign w:val="superscript"/>
        </w:rPr>
        <w:t>-1</w:t>
      </w:r>
      <w:r w:rsidRPr="005C3526">
        <w:rPr>
          <w:rFonts w:ascii="Times New Roman" w:hAnsi="Times New Roman"/>
          <w:sz w:val="24"/>
          <w:szCs w:val="24"/>
        </w:rPr>
        <w:t>) a los 20 DDG), al ser comparados con el resto de los tratamientos, sin embargo, se comprobó que el tratamiento 1 (Control) fue el de menor resultado al ser comparado con el resto de los tratamientos.</w:t>
      </w:r>
    </w:p>
    <w:p w14:paraId="6DCCCF08" w14:textId="252E73BF" w:rsidR="00711011" w:rsidRDefault="00711011" w:rsidP="00711011">
      <w:pPr>
        <w:tabs>
          <w:tab w:val="left" w:pos="2009"/>
        </w:tabs>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Rodríguez </w:t>
      </w:r>
      <w:r w:rsidRPr="005C3526">
        <w:rPr>
          <w:rFonts w:ascii="Times New Roman" w:hAnsi="Times New Roman"/>
          <w:i/>
          <w:sz w:val="24"/>
          <w:szCs w:val="24"/>
        </w:rPr>
        <w:t>et al.,</w:t>
      </w:r>
      <w:r w:rsidRPr="005C3526">
        <w:rPr>
          <w:rFonts w:ascii="Times New Roman" w:hAnsi="Times New Roman"/>
          <w:sz w:val="24"/>
          <w:szCs w:val="24"/>
        </w:rPr>
        <w:t xml:space="preserve"> (2019) obtuvieron el número máximo de panículas con el tratamiento donde se aplicó el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a la semilla y se le realizaron dos aspersiones foliares en diferentes momentos; mientras que el menor número de panículas fue logrado con los tratamientos en los que no se aplicó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w:t>
      </w:r>
      <w:r w:rsidRPr="005C3526">
        <w:rPr>
          <w:rFonts w:ascii="Times New Roman" w:hAnsi="Times New Roman"/>
          <w:sz w:val="24"/>
          <w:szCs w:val="24"/>
          <w:vertAlign w:val="superscript"/>
        </w:rPr>
        <w:t>®</w:t>
      </w:r>
      <w:r w:rsidRPr="005C3526">
        <w:rPr>
          <w:rFonts w:ascii="Times New Roman" w:hAnsi="Times New Roman"/>
          <w:sz w:val="24"/>
          <w:szCs w:val="24"/>
        </w:rPr>
        <w:t xml:space="preserve">. En tal sentido, Lu </w:t>
      </w:r>
      <w:r w:rsidRPr="005C3526">
        <w:rPr>
          <w:rFonts w:ascii="Times New Roman" w:hAnsi="Times New Roman"/>
          <w:i/>
          <w:sz w:val="24"/>
          <w:szCs w:val="24"/>
        </w:rPr>
        <w:t>et al.,</w:t>
      </w:r>
      <w:r w:rsidRPr="005C3526">
        <w:rPr>
          <w:rFonts w:ascii="Times New Roman" w:hAnsi="Times New Roman"/>
          <w:sz w:val="24"/>
          <w:szCs w:val="24"/>
        </w:rPr>
        <w:t xml:space="preserve"> (2012) encontraron que el número de panículas en el cultivo </w:t>
      </w:r>
      <w:r w:rsidRPr="005C3526">
        <w:rPr>
          <w:rFonts w:ascii="Times New Roman" w:hAnsi="Times New Roman"/>
          <w:sz w:val="24"/>
          <w:szCs w:val="24"/>
        </w:rPr>
        <w:lastRenderedPageBreak/>
        <w:t xml:space="preserve">del arroz se incrementó cuando se aplicó la solución de quitosana con agua a razón de 0,4 g/50 cm </w:t>
      </w:r>
      <w:r w:rsidRPr="005C3526">
        <w:rPr>
          <w:rFonts w:ascii="Times New Roman" w:hAnsi="Times New Roman"/>
          <w:sz w:val="24"/>
          <w:szCs w:val="24"/>
          <w:vertAlign w:val="superscript"/>
        </w:rPr>
        <w:t>3</w:t>
      </w:r>
      <w:r w:rsidRPr="005C3526">
        <w:rPr>
          <w:rFonts w:ascii="Times New Roman" w:hAnsi="Times New Roman"/>
          <w:sz w:val="24"/>
          <w:szCs w:val="24"/>
        </w:rPr>
        <w:t>, demostrado en esta investigación donde este producto ocasiona cambios con respecto al tratamiento control</w:t>
      </w:r>
      <w:r>
        <w:rPr>
          <w:rFonts w:ascii="Times New Roman" w:hAnsi="Times New Roman"/>
          <w:sz w:val="24"/>
          <w:szCs w:val="24"/>
        </w:rPr>
        <w:t>.</w:t>
      </w:r>
    </w:p>
    <w:p w14:paraId="64B64537" w14:textId="77777777" w:rsidR="00711011" w:rsidRPr="005C3526" w:rsidRDefault="00711011" w:rsidP="00711011">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El número máximo de panículas fue obtenido en el tratamiento donde se aplicó el producto a la semilla y se le realizaron las dos aspersiones foliares en diferentes momentos; mientras que el menor número de panículas se logró en los tratamientos semillas tratadas con agua y semillas sin tratar en los que no se aplica Quitomax</w:t>
      </w:r>
      <w:r w:rsidRPr="005C3526">
        <w:rPr>
          <w:rFonts w:ascii="Times New Roman" w:hAnsi="Times New Roman"/>
          <w:sz w:val="24"/>
          <w:szCs w:val="24"/>
          <w:vertAlign w:val="superscript"/>
        </w:rPr>
        <w:t>®</w:t>
      </w:r>
      <w:r w:rsidRPr="005C3526">
        <w:rPr>
          <w:rFonts w:ascii="Times New Roman" w:hAnsi="Times New Roman"/>
          <w:sz w:val="24"/>
          <w:szCs w:val="24"/>
        </w:rPr>
        <w:t>. En este sentido, algunos autores encontraron que el número de panículas en el cultivo del arroz se incrementó cuando se aplicó la solución de quitosana con agua a una razón de 0,4 g/50 cm</w:t>
      </w:r>
      <w:r w:rsidRPr="005C3526">
        <w:rPr>
          <w:rFonts w:ascii="Times New Roman" w:hAnsi="Times New Roman"/>
          <w:sz w:val="24"/>
          <w:szCs w:val="24"/>
          <w:vertAlign w:val="superscript"/>
        </w:rPr>
        <w:t>3</w:t>
      </w:r>
      <w:r w:rsidRPr="005C3526">
        <w:rPr>
          <w:rFonts w:ascii="Times New Roman" w:hAnsi="Times New Roman"/>
          <w:sz w:val="24"/>
          <w:szCs w:val="24"/>
        </w:rPr>
        <w:t xml:space="preserve"> (Lu </w:t>
      </w:r>
      <w:r w:rsidRPr="005C3526">
        <w:rPr>
          <w:rFonts w:ascii="Times New Roman" w:hAnsi="Times New Roman"/>
          <w:i/>
          <w:sz w:val="24"/>
          <w:szCs w:val="24"/>
        </w:rPr>
        <w:t>et al.,</w:t>
      </w:r>
      <w:r w:rsidRPr="005C3526">
        <w:rPr>
          <w:rFonts w:ascii="Times New Roman" w:hAnsi="Times New Roman"/>
          <w:sz w:val="24"/>
          <w:szCs w:val="24"/>
        </w:rPr>
        <w:t xml:space="preserve"> 2002). Estos resultados son similares a los de esta investigación.</w:t>
      </w:r>
    </w:p>
    <w:p w14:paraId="1056C6C3" w14:textId="3377DB84" w:rsidR="0050219A" w:rsidRDefault="0050219A"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Con respecto al número de granos llenos por panícula se manifestó un comportamiento diferencial solamente cuando se comparó el tratamiento Control (1) con los demás tratamientos estudiados, los cuales no se diferenciaron estadísticamente entre sí, aunque mostraron un alto grado de variabilidad siendo el de mejor resultado el tratamiento 5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w:t>
      </w:r>
    </w:p>
    <w:p w14:paraId="164BA93A" w14:textId="77777777" w:rsidR="00711011" w:rsidRPr="005C3526" w:rsidRDefault="00711011" w:rsidP="00711011">
      <w:pPr>
        <w:pStyle w:val="Prrafodelista"/>
        <w:spacing w:after="120" w:line="360" w:lineRule="auto"/>
        <w:ind w:left="-284" w:right="-234"/>
        <w:contextualSpacing w:val="0"/>
        <w:jc w:val="both"/>
        <w:rPr>
          <w:rFonts w:ascii="Times New Roman" w:hAnsi="Times New Roman"/>
          <w:sz w:val="24"/>
          <w:szCs w:val="24"/>
        </w:rPr>
      </w:pPr>
      <w:r w:rsidRPr="005C3526">
        <w:rPr>
          <w:rFonts w:ascii="Times New Roman" w:hAnsi="Times New Roman"/>
          <w:sz w:val="24"/>
          <w:szCs w:val="24"/>
        </w:rPr>
        <w:t>Morejón, Díaz y Miranda (2021) al evaluar Quitomax</w:t>
      </w:r>
      <w:r w:rsidRPr="005C3526">
        <w:rPr>
          <w:rFonts w:ascii="Times New Roman" w:hAnsi="Times New Roman"/>
          <w:sz w:val="24"/>
          <w:szCs w:val="24"/>
          <w:vertAlign w:val="superscript"/>
        </w:rPr>
        <w:t>®</w:t>
      </w:r>
      <w:r w:rsidRPr="005C3526">
        <w:rPr>
          <w:rFonts w:ascii="Times New Roman" w:hAnsi="Times New Roman"/>
          <w:sz w:val="24"/>
          <w:szCs w:val="24"/>
        </w:rPr>
        <w:t>, en dos genotipos de arroz, reportan que en el carácter cantidad de granos llenos por panícula las combinaciones con el mejor comportamiento son las conformadas por INCA LP-5 con Biobras-16</w:t>
      </w:r>
      <w:r w:rsidRPr="005C3526">
        <w:rPr>
          <w:rFonts w:ascii="Times New Roman" w:hAnsi="Times New Roman"/>
          <w:sz w:val="24"/>
          <w:szCs w:val="24"/>
          <w:vertAlign w:val="superscript"/>
        </w:rPr>
        <w:t>®</w:t>
      </w:r>
      <w:r w:rsidRPr="005C3526">
        <w:rPr>
          <w:rFonts w:ascii="Times New Roman" w:hAnsi="Times New Roman"/>
          <w:sz w:val="24"/>
          <w:szCs w:val="24"/>
        </w:rPr>
        <w:t>, este mismo cultivar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y Línea 1 con Quitomax</w:t>
      </w:r>
      <w:r w:rsidRPr="005C3526">
        <w:rPr>
          <w:rFonts w:ascii="Times New Roman" w:hAnsi="Times New Roman"/>
          <w:sz w:val="24"/>
          <w:szCs w:val="24"/>
          <w:vertAlign w:val="superscript"/>
        </w:rPr>
        <w:t>®</w:t>
      </w:r>
      <w:r w:rsidRPr="005C3526">
        <w:rPr>
          <w:rFonts w:ascii="Times New Roman" w:hAnsi="Times New Roman"/>
          <w:sz w:val="24"/>
          <w:szCs w:val="24"/>
        </w:rPr>
        <w:t>, en ese orden. INCA LP-5 tratada superó siempre al testigo. Otros autores también encontraron diferencias significativas respecto al testigo en los granos llenos por panícula cuando se aplicó el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incrementándose estos independientemente de los tratamientos utilizados (Rodríguez </w:t>
      </w:r>
      <w:r w:rsidRPr="005C3526">
        <w:rPr>
          <w:rFonts w:ascii="Times New Roman" w:hAnsi="Times New Roman"/>
          <w:i/>
          <w:sz w:val="24"/>
          <w:szCs w:val="24"/>
        </w:rPr>
        <w:t>et al.,</w:t>
      </w:r>
      <w:r w:rsidRPr="005C3526">
        <w:rPr>
          <w:rFonts w:ascii="Times New Roman" w:hAnsi="Times New Roman"/>
          <w:sz w:val="24"/>
          <w:szCs w:val="24"/>
        </w:rPr>
        <w:t xml:space="preserve"> 2017), efecto corroborado con los resultados aquí mostrados.</w:t>
      </w:r>
    </w:p>
    <w:p w14:paraId="182D20AF" w14:textId="77777777" w:rsidR="00711011" w:rsidRPr="005C3526" w:rsidRDefault="00711011" w:rsidP="007B3C19">
      <w:pPr>
        <w:spacing w:after="120" w:line="360" w:lineRule="auto"/>
        <w:ind w:left="-284" w:right="-234"/>
        <w:jc w:val="both"/>
        <w:rPr>
          <w:rFonts w:ascii="Times New Roman" w:hAnsi="Times New Roman"/>
          <w:sz w:val="24"/>
          <w:szCs w:val="24"/>
        </w:rPr>
      </w:pPr>
    </w:p>
    <w:p w14:paraId="6C13D7B1" w14:textId="068D646D" w:rsidR="0050219A" w:rsidRDefault="0050219A"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El peso de mil granos ratificó ser un componente muy estable, no obstante, se observó diferencias significativas entre los tratamientos, destacándose de manera particular, el tratamiento 5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con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(1 g L</w:t>
      </w:r>
      <w:r w:rsidRPr="005C3526">
        <w:rPr>
          <w:rFonts w:ascii="Times New Roman" w:hAnsi="Times New Roman"/>
          <w:sz w:val="24"/>
          <w:szCs w:val="24"/>
          <w:vertAlign w:val="superscript"/>
        </w:rPr>
        <w:t>-1</w:t>
      </w:r>
      <w:r w:rsidRPr="005C3526">
        <w:rPr>
          <w:rFonts w:ascii="Times New Roman" w:hAnsi="Times New Roman"/>
          <w:sz w:val="24"/>
          <w:szCs w:val="24"/>
        </w:rPr>
        <w:t>) y aspersión (360 mg ha</w:t>
      </w:r>
      <w:r w:rsidRPr="005C3526">
        <w:rPr>
          <w:rFonts w:ascii="Times New Roman" w:hAnsi="Times New Roman"/>
          <w:sz w:val="24"/>
          <w:szCs w:val="24"/>
          <w:vertAlign w:val="superscript"/>
        </w:rPr>
        <w:t>-1</w:t>
      </w:r>
      <w:r w:rsidRPr="005C3526">
        <w:rPr>
          <w:rFonts w:ascii="Times New Roman" w:hAnsi="Times New Roman"/>
          <w:sz w:val="24"/>
          <w:szCs w:val="24"/>
        </w:rPr>
        <w:t>) a los 20 DDG) que superó significativamente al resto de los tratamientos en estudio.</w:t>
      </w:r>
    </w:p>
    <w:p w14:paraId="651A727B" w14:textId="77777777" w:rsidR="00711011" w:rsidRPr="005C3526" w:rsidRDefault="00711011" w:rsidP="00711011">
      <w:pPr>
        <w:tabs>
          <w:tab w:val="left" w:pos="2009"/>
        </w:tabs>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Los resultados obtenidos en el experimento, concuerdan con los obtenidos en ensayos hechos por Ortiz (2019), en los que encontraron que, aplicando al arroz una dosis de 4 gramos por hectárea (g </w:t>
      </w:r>
      <w:r w:rsidRPr="005C3526">
        <w:rPr>
          <w:rFonts w:ascii="Times New Roman" w:hAnsi="Times New Roman"/>
          <w:sz w:val="24"/>
          <w:szCs w:val="24"/>
        </w:rPr>
        <w:lastRenderedPageBreak/>
        <w:t>ha</w:t>
      </w:r>
      <w:r w:rsidRPr="005C3526">
        <w:rPr>
          <w:rFonts w:ascii="Times New Roman" w:hAnsi="Times New Roman"/>
          <w:sz w:val="24"/>
          <w:szCs w:val="24"/>
          <w:vertAlign w:val="superscript"/>
        </w:rPr>
        <w:t>-1</w:t>
      </w:r>
      <w:r w:rsidRPr="005C3526">
        <w:rPr>
          <w:rFonts w:ascii="Times New Roman" w:hAnsi="Times New Roman"/>
          <w:sz w:val="24"/>
          <w:szCs w:val="24"/>
        </w:rPr>
        <w:t>) de giberelinas en etapa de prefloración, se lograban ver diferencias significativas con respecto al testigo. No así, al aplicar dosis de 3 g ha</w:t>
      </w:r>
      <w:r w:rsidRPr="005C3526">
        <w:rPr>
          <w:rFonts w:ascii="Times New Roman" w:hAnsi="Times New Roman"/>
          <w:sz w:val="24"/>
          <w:szCs w:val="24"/>
          <w:vertAlign w:val="superscript"/>
        </w:rPr>
        <w:t>-1</w:t>
      </w:r>
      <w:r w:rsidRPr="005C3526">
        <w:rPr>
          <w:rFonts w:ascii="Times New Roman" w:hAnsi="Times New Roman"/>
          <w:sz w:val="24"/>
          <w:szCs w:val="24"/>
        </w:rPr>
        <w:t xml:space="preserve"> y menores, ya que no se observó una respuesta significativa en el peso de 1 000 granos.</w:t>
      </w:r>
    </w:p>
    <w:p w14:paraId="79524B2A" w14:textId="77777777" w:rsidR="00711011" w:rsidRDefault="00711011" w:rsidP="007B3C19">
      <w:pPr>
        <w:spacing w:after="120" w:line="360" w:lineRule="auto"/>
        <w:ind w:left="-284" w:right="-234"/>
        <w:jc w:val="both"/>
        <w:rPr>
          <w:rFonts w:ascii="Times New Roman" w:hAnsi="Times New Roman"/>
          <w:sz w:val="24"/>
          <w:szCs w:val="24"/>
        </w:rPr>
      </w:pPr>
    </w:p>
    <w:tbl>
      <w:tblPr>
        <w:tblStyle w:val="Tablaconcuadrcula"/>
        <w:tblpPr w:leftFromText="141" w:rightFromText="141" w:vertAnchor="text" w:horzAnchor="margin" w:tblpXSpec="center" w:tblpY="3"/>
        <w:tblW w:w="0" w:type="auto"/>
        <w:tblLook w:val="04A0" w:firstRow="1" w:lastRow="0" w:firstColumn="1" w:lastColumn="0" w:noHBand="0" w:noVBand="1"/>
      </w:tblPr>
      <w:tblGrid>
        <w:gridCol w:w="1555"/>
        <w:gridCol w:w="1843"/>
        <w:gridCol w:w="1843"/>
        <w:gridCol w:w="1842"/>
      </w:tblGrid>
      <w:tr w:rsidR="005F75D9" w14:paraId="3673A8A2" w14:textId="77777777" w:rsidTr="005F75D9">
        <w:tc>
          <w:tcPr>
            <w:tcW w:w="1555" w:type="dxa"/>
          </w:tcPr>
          <w:p w14:paraId="13CA9590"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Tratamientos</w:t>
            </w:r>
          </w:p>
        </w:tc>
        <w:tc>
          <w:tcPr>
            <w:tcW w:w="1843" w:type="dxa"/>
          </w:tcPr>
          <w:p w14:paraId="5DD880D7"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Número de panículas/m</w:t>
            </w:r>
            <w:r w:rsidRPr="00132780">
              <w:rPr>
                <w:rFonts w:ascii="Times New Roman" w:hAnsi="Times New Roman"/>
                <w:sz w:val="24"/>
                <w:szCs w:val="24"/>
                <w:vertAlign w:val="superscript"/>
              </w:rPr>
              <w:t>2</w:t>
            </w:r>
          </w:p>
        </w:tc>
        <w:tc>
          <w:tcPr>
            <w:tcW w:w="1843" w:type="dxa"/>
          </w:tcPr>
          <w:p w14:paraId="55D3958A"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Número de granos/panícula</w:t>
            </w:r>
          </w:p>
        </w:tc>
        <w:tc>
          <w:tcPr>
            <w:tcW w:w="1842" w:type="dxa"/>
          </w:tcPr>
          <w:p w14:paraId="311CBC61"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Masa de mil granos (g)</w:t>
            </w:r>
          </w:p>
        </w:tc>
      </w:tr>
      <w:tr w:rsidR="005F75D9" w14:paraId="7C4B004E" w14:textId="77777777" w:rsidTr="005F75D9">
        <w:tc>
          <w:tcPr>
            <w:tcW w:w="1555" w:type="dxa"/>
          </w:tcPr>
          <w:p w14:paraId="0E192F10"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1 (Control)</w:t>
            </w:r>
          </w:p>
        </w:tc>
        <w:tc>
          <w:tcPr>
            <w:tcW w:w="1843" w:type="dxa"/>
          </w:tcPr>
          <w:p w14:paraId="772F34FA"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256,50    d</w:t>
            </w:r>
          </w:p>
        </w:tc>
        <w:tc>
          <w:tcPr>
            <w:tcW w:w="1843" w:type="dxa"/>
          </w:tcPr>
          <w:p w14:paraId="6910558D"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hAnsi="Times New Roman"/>
                <w:sz w:val="24"/>
                <w:szCs w:val="24"/>
              </w:rPr>
              <w:t>46,75     b</w:t>
            </w:r>
          </w:p>
        </w:tc>
        <w:tc>
          <w:tcPr>
            <w:tcW w:w="1842" w:type="dxa"/>
          </w:tcPr>
          <w:p w14:paraId="32AEF071"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hAnsi="Times New Roman"/>
                <w:sz w:val="24"/>
                <w:szCs w:val="24"/>
              </w:rPr>
              <w:t>27,50    c</w:t>
            </w:r>
          </w:p>
        </w:tc>
      </w:tr>
      <w:tr w:rsidR="005F75D9" w14:paraId="0F5C001A" w14:textId="77777777" w:rsidTr="005F75D9">
        <w:tc>
          <w:tcPr>
            <w:tcW w:w="1555" w:type="dxa"/>
          </w:tcPr>
          <w:p w14:paraId="6457A7B2"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2</w:t>
            </w:r>
          </w:p>
        </w:tc>
        <w:tc>
          <w:tcPr>
            <w:tcW w:w="1843" w:type="dxa"/>
          </w:tcPr>
          <w:p w14:paraId="11C93F25"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306,00    b</w:t>
            </w:r>
          </w:p>
        </w:tc>
        <w:tc>
          <w:tcPr>
            <w:tcW w:w="1843" w:type="dxa"/>
          </w:tcPr>
          <w:p w14:paraId="70881BFF"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62,00     a</w:t>
            </w:r>
          </w:p>
        </w:tc>
        <w:tc>
          <w:tcPr>
            <w:tcW w:w="1842" w:type="dxa"/>
          </w:tcPr>
          <w:p w14:paraId="30A6F043"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27,60</w:t>
            </w:r>
          </w:p>
        </w:tc>
      </w:tr>
      <w:tr w:rsidR="005F75D9" w14:paraId="4EA260AA" w14:textId="77777777" w:rsidTr="005F75D9">
        <w:tc>
          <w:tcPr>
            <w:tcW w:w="1555" w:type="dxa"/>
          </w:tcPr>
          <w:p w14:paraId="577C9D0A"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3</w:t>
            </w:r>
          </w:p>
        </w:tc>
        <w:tc>
          <w:tcPr>
            <w:tcW w:w="1843" w:type="dxa"/>
          </w:tcPr>
          <w:p w14:paraId="62A1804B"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275,25    c</w:t>
            </w:r>
          </w:p>
        </w:tc>
        <w:tc>
          <w:tcPr>
            <w:tcW w:w="1843" w:type="dxa"/>
          </w:tcPr>
          <w:p w14:paraId="68C39A28"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65,00     a</w:t>
            </w:r>
          </w:p>
        </w:tc>
        <w:tc>
          <w:tcPr>
            <w:tcW w:w="1842" w:type="dxa"/>
          </w:tcPr>
          <w:p w14:paraId="32FDD35D"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27,50</w:t>
            </w:r>
          </w:p>
        </w:tc>
      </w:tr>
      <w:tr w:rsidR="005F75D9" w14:paraId="641E0E0E" w14:textId="77777777" w:rsidTr="005F75D9">
        <w:tc>
          <w:tcPr>
            <w:tcW w:w="1555" w:type="dxa"/>
          </w:tcPr>
          <w:p w14:paraId="46633758"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4</w:t>
            </w:r>
          </w:p>
        </w:tc>
        <w:tc>
          <w:tcPr>
            <w:tcW w:w="1843" w:type="dxa"/>
          </w:tcPr>
          <w:p w14:paraId="674EFFC9"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305,25    b</w:t>
            </w:r>
          </w:p>
        </w:tc>
        <w:tc>
          <w:tcPr>
            <w:tcW w:w="1843" w:type="dxa"/>
          </w:tcPr>
          <w:p w14:paraId="5CB7B389"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60,00     a</w:t>
            </w:r>
          </w:p>
        </w:tc>
        <w:tc>
          <w:tcPr>
            <w:tcW w:w="1842" w:type="dxa"/>
          </w:tcPr>
          <w:p w14:paraId="0E6F6FBB"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27,60</w:t>
            </w:r>
          </w:p>
        </w:tc>
      </w:tr>
      <w:tr w:rsidR="005F75D9" w14:paraId="5DB8B80B" w14:textId="77777777" w:rsidTr="005F75D9">
        <w:tc>
          <w:tcPr>
            <w:tcW w:w="1555" w:type="dxa"/>
          </w:tcPr>
          <w:p w14:paraId="700E26F8"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5</w:t>
            </w:r>
          </w:p>
        </w:tc>
        <w:tc>
          <w:tcPr>
            <w:tcW w:w="1843" w:type="dxa"/>
          </w:tcPr>
          <w:p w14:paraId="69F9E9E8"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331,00    a</w:t>
            </w:r>
          </w:p>
        </w:tc>
        <w:tc>
          <w:tcPr>
            <w:tcW w:w="1843" w:type="dxa"/>
          </w:tcPr>
          <w:p w14:paraId="338F6630"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62,00     a</w:t>
            </w:r>
          </w:p>
        </w:tc>
        <w:tc>
          <w:tcPr>
            <w:tcW w:w="1842" w:type="dxa"/>
          </w:tcPr>
          <w:p w14:paraId="1F501169"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27,90</w:t>
            </w:r>
          </w:p>
        </w:tc>
      </w:tr>
      <w:tr w:rsidR="005F75D9" w14:paraId="098F5FF7" w14:textId="77777777" w:rsidTr="005F75D9">
        <w:tc>
          <w:tcPr>
            <w:tcW w:w="1555" w:type="dxa"/>
          </w:tcPr>
          <w:p w14:paraId="1279621A"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6</w:t>
            </w:r>
          </w:p>
        </w:tc>
        <w:tc>
          <w:tcPr>
            <w:tcW w:w="1843" w:type="dxa"/>
          </w:tcPr>
          <w:p w14:paraId="55B54CB2"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302,25 b</w:t>
            </w:r>
          </w:p>
        </w:tc>
        <w:tc>
          <w:tcPr>
            <w:tcW w:w="1843" w:type="dxa"/>
          </w:tcPr>
          <w:p w14:paraId="274C2CEC"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61,50     a</w:t>
            </w:r>
          </w:p>
        </w:tc>
        <w:tc>
          <w:tcPr>
            <w:tcW w:w="1842" w:type="dxa"/>
          </w:tcPr>
          <w:p w14:paraId="30640E8F"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eastAsia="Times New Roman" w:hAnsi="Times New Roman"/>
                <w:sz w:val="24"/>
                <w:szCs w:val="24"/>
                <w:lang w:eastAsia="es-ES"/>
              </w:rPr>
              <w:t>27,70</w:t>
            </w:r>
          </w:p>
        </w:tc>
      </w:tr>
      <w:tr w:rsidR="005F75D9" w14:paraId="3CD7B54D" w14:textId="77777777" w:rsidTr="005F75D9">
        <w:tc>
          <w:tcPr>
            <w:tcW w:w="1555" w:type="dxa"/>
          </w:tcPr>
          <w:p w14:paraId="5C613C4E" w14:textId="77777777" w:rsidR="005F75D9" w:rsidRDefault="005F75D9" w:rsidP="005F75D9">
            <w:pPr>
              <w:spacing w:after="120" w:line="240" w:lineRule="auto"/>
              <w:ind w:right="-234"/>
              <w:rPr>
                <w:rFonts w:ascii="Times New Roman" w:hAnsi="Times New Roman"/>
                <w:sz w:val="24"/>
                <w:szCs w:val="24"/>
              </w:rPr>
            </w:pPr>
            <w:r>
              <w:rPr>
                <w:rFonts w:ascii="Times New Roman" w:hAnsi="Times New Roman"/>
                <w:sz w:val="24"/>
                <w:szCs w:val="24"/>
              </w:rPr>
              <w:t>EE</w:t>
            </w:r>
          </w:p>
        </w:tc>
        <w:tc>
          <w:tcPr>
            <w:tcW w:w="1843" w:type="dxa"/>
          </w:tcPr>
          <w:p w14:paraId="1953514F"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hAnsi="Times New Roman"/>
                <w:sz w:val="24"/>
                <w:szCs w:val="24"/>
              </w:rPr>
              <w:t>3.037</w:t>
            </w:r>
          </w:p>
        </w:tc>
        <w:tc>
          <w:tcPr>
            <w:tcW w:w="1843" w:type="dxa"/>
          </w:tcPr>
          <w:p w14:paraId="2C62F66D"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hAnsi="Times New Roman"/>
                <w:sz w:val="24"/>
                <w:szCs w:val="24"/>
              </w:rPr>
              <w:t>2.60</w:t>
            </w:r>
          </w:p>
        </w:tc>
        <w:tc>
          <w:tcPr>
            <w:tcW w:w="1842" w:type="dxa"/>
          </w:tcPr>
          <w:p w14:paraId="6B948C4F" w14:textId="77777777" w:rsidR="005F75D9" w:rsidRDefault="005F75D9" w:rsidP="005F75D9">
            <w:pPr>
              <w:spacing w:after="120" w:line="240" w:lineRule="auto"/>
              <w:ind w:right="-234"/>
              <w:rPr>
                <w:rFonts w:ascii="Times New Roman" w:hAnsi="Times New Roman"/>
                <w:sz w:val="24"/>
                <w:szCs w:val="24"/>
              </w:rPr>
            </w:pPr>
            <w:r w:rsidRPr="005C3526">
              <w:rPr>
                <w:rFonts w:ascii="Times New Roman" w:hAnsi="Times New Roman"/>
                <w:sz w:val="24"/>
                <w:szCs w:val="24"/>
              </w:rPr>
              <w:t>0.07</w:t>
            </w:r>
          </w:p>
        </w:tc>
      </w:tr>
    </w:tbl>
    <w:p w14:paraId="2E653DA3" w14:textId="28BD1269" w:rsidR="005F75D9" w:rsidRDefault="005F75D9" w:rsidP="007B3C19">
      <w:pPr>
        <w:spacing w:after="120" w:line="360" w:lineRule="auto"/>
        <w:ind w:left="-284" w:right="-234"/>
        <w:jc w:val="both"/>
        <w:rPr>
          <w:rFonts w:ascii="Times New Roman" w:hAnsi="Times New Roman"/>
          <w:sz w:val="24"/>
          <w:szCs w:val="24"/>
        </w:rPr>
      </w:pPr>
    </w:p>
    <w:p w14:paraId="78781591" w14:textId="31E04A32" w:rsidR="005F75D9" w:rsidRDefault="005F75D9" w:rsidP="007B3C19">
      <w:pPr>
        <w:spacing w:after="120" w:line="360" w:lineRule="auto"/>
        <w:ind w:left="-284" w:right="-234"/>
        <w:jc w:val="both"/>
        <w:rPr>
          <w:rFonts w:ascii="Times New Roman" w:hAnsi="Times New Roman"/>
          <w:sz w:val="24"/>
          <w:szCs w:val="24"/>
        </w:rPr>
      </w:pPr>
    </w:p>
    <w:p w14:paraId="048B3703" w14:textId="77777777" w:rsidR="005F75D9" w:rsidRPr="005C3526" w:rsidRDefault="005F75D9" w:rsidP="007B3C19">
      <w:pPr>
        <w:spacing w:after="120" w:line="360" w:lineRule="auto"/>
        <w:ind w:left="-284" w:right="-234"/>
        <w:jc w:val="both"/>
        <w:rPr>
          <w:rFonts w:ascii="Times New Roman" w:hAnsi="Times New Roman"/>
          <w:sz w:val="24"/>
          <w:szCs w:val="24"/>
          <w:lang w:eastAsia="es-ES"/>
        </w:rPr>
      </w:pPr>
    </w:p>
    <w:p w14:paraId="206DAB9E" w14:textId="77777777" w:rsidR="005F75D9" w:rsidRDefault="005F75D9" w:rsidP="007B3C19">
      <w:pPr>
        <w:spacing w:after="120" w:line="360" w:lineRule="auto"/>
        <w:ind w:left="-284" w:right="-234"/>
        <w:jc w:val="both"/>
        <w:rPr>
          <w:rFonts w:ascii="Times New Roman" w:hAnsi="Times New Roman"/>
          <w:sz w:val="24"/>
          <w:szCs w:val="24"/>
        </w:rPr>
      </w:pPr>
    </w:p>
    <w:p w14:paraId="652F8A4C" w14:textId="77777777" w:rsidR="005F75D9" w:rsidRDefault="005F75D9" w:rsidP="007B3C19">
      <w:pPr>
        <w:spacing w:after="120" w:line="360" w:lineRule="auto"/>
        <w:ind w:left="-284" w:right="-234"/>
        <w:jc w:val="both"/>
        <w:rPr>
          <w:rFonts w:ascii="Times New Roman" w:hAnsi="Times New Roman"/>
          <w:sz w:val="24"/>
          <w:szCs w:val="24"/>
        </w:rPr>
      </w:pPr>
    </w:p>
    <w:p w14:paraId="0F4078A8" w14:textId="77777777" w:rsidR="005F75D9" w:rsidRDefault="005F75D9" w:rsidP="007B3C19">
      <w:pPr>
        <w:spacing w:after="120" w:line="360" w:lineRule="auto"/>
        <w:ind w:left="-284" w:right="-234"/>
        <w:jc w:val="both"/>
        <w:rPr>
          <w:rFonts w:ascii="Times New Roman" w:hAnsi="Times New Roman"/>
          <w:sz w:val="24"/>
          <w:szCs w:val="24"/>
        </w:rPr>
      </w:pPr>
    </w:p>
    <w:p w14:paraId="32A655E6" w14:textId="77777777" w:rsidR="005F75D9" w:rsidRDefault="005F75D9" w:rsidP="007B3C19">
      <w:pPr>
        <w:spacing w:after="120" w:line="360" w:lineRule="auto"/>
        <w:ind w:left="-284" w:right="-234"/>
        <w:jc w:val="both"/>
        <w:rPr>
          <w:rFonts w:ascii="Times New Roman" w:hAnsi="Times New Roman"/>
          <w:sz w:val="24"/>
          <w:szCs w:val="24"/>
        </w:rPr>
      </w:pPr>
    </w:p>
    <w:p w14:paraId="3C1FAE9A" w14:textId="77777777" w:rsidR="005F75D9" w:rsidRDefault="005F75D9" w:rsidP="005F75D9">
      <w:pPr>
        <w:spacing w:after="0" w:line="360" w:lineRule="auto"/>
        <w:jc w:val="center"/>
        <w:rPr>
          <w:rFonts w:ascii="Times New Roman" w:hAnsi="Times New Roman"/>
          <w:sz w:val="24"/>
          <w:szCs w:val="24"/>
        </w:rPr>
      </w:pPr>
      <w:bookmarkStart w:id="9" w:name="_Hlk123114262"/>
      <w:r w:rsidRPr="005C3526">
        <w:rPr>
          <w:rFonts w:ascii="Times New Roman" w:hAnsi="Times New Roman"/>
          <w:sz w:val="24"/>
          <w:szCs w:val="24"/>
        </w:rPr>
        <w:t>Letras desiguales en la misma columna hay diferencias significativas para p ≤ 5 % de probabilidad del error entre los tratamientos.</w:t>
      </w:r>
      <w:bookmarkEnd w:id="9"/>
    </w:p>
    <w:p w14:paraId="267A15ED" w14:textId="77777777" w:rsidR="005F75D9" w:rsidRPr="005C3526" w:rsidRDefault="005F75D9" w:rsidP="005F75D9">
      <w:pPr>
        <w:spacing w:after="0" w:line="360" w:lineRule="auto"/>
        <w:jc w:val="center"/>
        <w:rPr>
          <w:rFonts w:ascii="Times New Roman" w:hAnsi="Times New Roman"/>
          <w:sz w:val="24"/>
          <w:szCs w:val="24"/>
        </w:rPr>
      </w:pPr>
      <w:r w:rsidRPr="005C3526">
        <w:rPr>
          <w:rFonts w:ascii="Times New Roman" w:hAnsi="Times New Roman"/>
          <w:sz w:val="24"/>
          <w:szCs w:val="24"/>
        </w:rPr>
        <w:t>Tabla 1. Resultados de las variables Número de panículas m</w:t>
      </w:r>
      <w:r w:rsidRPr="005C3526">
        <w:rPr>
          <w:rFonts w:ascii="Times New Roman" w:hAnsi="Times New Roman"/>
          <w:sz w:val="24"/>
          <w:szCs w:val="24"/>
          <w:vertAlign w:val="superscript"/>
        </w:rPr>
        <w:t>2</w:t>
      </w:r>
      <w:r w:rsidRPr="005C3526">
        <w:rPr>
          <w:rFonts w:ascii="Times New Roman" w:hAnsi="Times New Roman"/>
          <w:sz w:val="24"/>
          <w:szCs w:val="24"/>
        </w:rPr>
        <w:t>, Número de granos por panículas y Masa de mil granos (g).</w:t>
      </w:r>
    </w:p>
    <w:p w14:paraId="3669761C" w14:textId="77777777" w:rsidR="0050219A" w:rsidRPr="00B358DD" w:rsidRDefault="0050219A" w:rsidP="00B358DD">
      <w:pPr>
        <w:spacing w:after="120" w:line="360" w:lineRule="auto"/>
        <w:ind w:left="-284" w:right="-234"/>
        <w:jc w:val="both"/>
        <w:rPr>
          <w:rFonts w:ascii="Times New Roman" w:hAnsi="Times New Roman"/>
          <w:b/>
          <w:bCs/>
          <w:sz w:val="24"/>
          <w:szCs w:val="24"/>
        </w:rPr>
      </w:pPr>
      <w:bookmarkStart w:id="10" w:name="_Toc135869398"/>
      <w:bookmarkStart w:id="11" w:name="_Hlk131778664"/>
      <w:r w:rsidRPr="00B358DD">
        <w:rPr>
          <w:rFonts w:ascii="Times New Roman" w:hAnsi="Times New Roman"/>
          <w:b/>
          <w:bCs/>
          <w:sz w:val="24"/>
          <w:szCs w:val="24"/>
        </w:rPr>
        <w:t xml:space="preserve">Respuesta de los parámetros industriales en el proceso de </w:t>
      </w:r>
      <w:proofErr w:type="spellStart"/>
      <w:r w:rsidRPr="00B358DD">
        <w:rPr>
          <w:rFonts w:ascii="Times New Roman" w:hAnsi="Times New Roman"/>
          <w:b/>
          <w:bCs/>
          <w:sz w:val="24"/>
          <w:szCs w:val="24"/>
        </w:rPr>
        <w:t>molinado</w:t>
      </w:r>
      <w:proofErr w:type="spellEnd"/>
      <w:r w:rsidRPr="00B358DD">
        <w:rPr>
          <w:rFonts w:ascii="Times New Roman" w:hAnsi="Times New Roman"/>
          <w:b/>
          <w:bCs/>
          <w:sz w:val="24"/>
          <w:szCs w:val="24"/>
        </w:rPr>
        <w:t xml:space="preserve"> del grano</w:t>
      </w:r>
      <w:bookmarkEnd w:id="10"/>
    </w:p>
    <w:p w14:paraId="06E4EF09" w14:textId="50D87052" w:rsidR="0050219A" w:rsidRDefault="0050219A" w:rsidP="00B358DD">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Como puede observarse en la tabla 2, con relación a los granos enteros (GE) los mayores y mejores valores se logran en el tratamiento 5. Al evaluar los granos partidos (GP), siendo este indicador negativo lo mayores valores se alcanzan en el tratamiento control sin diferencias significativas con los tratamientos 2 y 3 nótese que estos dos tratamientos no clasificaron en el análisis anterior. En el rendimiento total en el </w:t>
      </w:r>
      <w:proofErr w:type="spellStart"/>
      <w:r w:rsidRPr="005C3526">
        <w:rPr>
          <w:rFonts w:ascii="Times New Roman" w:hAnsi="Times New Roman"/>
          <w:sz w:val="24"/>
          <w:szCs w:val="24"/>
        </w:rPr>
        <w:t>molinado</w:t>
      </w:r>
      <w:proofErr w:type="spellEnd"/>
      <w:r w:rsidRPr="005C3526">
        <w:rPr>
          <w:rFonts w:ascii="Times New Roman" w:hAnsi="Times New Roman"/>
          <w:sz w:val="24"/>
          <w:szCs w:val="24"/>
        </w:rPr>
        <w:t xml:space="preserve"> (RTM) no existió diferencias significativas entre los tratamientos evaluados y en cuanto al rendimiento industrial tuvo similar comportamiento que el parámetro anterior.</w:t>
      </w:r>
    </w:p>
    <w:p w14:paraId="05715E23" w14:textId="0B90D0DF" w:rsidR="00A30413"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Rodríguez </w:t>
      </w:r>
      <w:r w:rsidRPr="005C3526">
        <w:rPr>
          <w:rFonts w:ascii="Times New Roman" w:hAnsi="Times New Roman"/>
          <w:i/>
          <w:sz w:val="24"/>
          <w:szCs w:val="24"/>
        </w:rPr>
        <w:t>et al,</w:t>
      </w:r>
      <w:r w:rsidRPr="005C3526">
        <w:rPr>
          <w:rFonts w:ascii="Times New Roman" w:hAnsi="Times New Roman"/>
          <w:sz w:val="24"/>
          <w:szCs w:val="24"/>
        </w:rPr>
        <w:t xml:space="preserve"> (2019) evaluó la influencia de la aplicación de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en el rendimiento industrial, se refiere al porcentaje de granos enteros que se</w:t>
      </w:r>
      <w:r w:rsidRPr="005C3526">
        <w:rPr>
          <w:rFonts w:ascii="Times New Roman" w:hAnsi="Times New Roman"/>
          <w:sz w:val="24"/>
          <w:szCs w:val="24"/>
        </w:rPr>
        <w:br/>
        <w:t>obtienen en el proceso de elaboración por la industria en los tres años que se</w:t>
      </w:r>
      <w:r w:rsidRPr="005C3526">
        <w:rPr>
          <w:rFonts w:ascii="Times New Roman" w:hAnsi="Times New Roman"/>
          <w:sz w:val="24"/>
          <w:szCs w:val="24"/>
        </w:rPr>
        <w:br/>
        <w:t xml:space="preserve">desarrolló el experimento. Los resultados muestran que el porcentaje de granos enteros se encontró </w:t>
      </w:r>
      <w:r w:rsidRPr="005C3526">
        <w:rPr>
          <w:rFonts w:ascii="Times New Roman" w:hAnsi="Times New Roman"/>
          <w:sz w:val="24"/>
          <w:szCs w:val="24"/>
        </w:rPr>
        <w:lastRenderedPageBreak/>
        <w:t>entre un 50 y 52% y no hubo diferencias significativas entre los tratamientos, por lo que puede inferirse que la aplicación del biopolímero no afectó esta variable.</w:t>
      </w:r>
    </w:p>
    <w:p w14:paraId="04552388" w14:textId="77777777" w:rsidR="000A7987" w:rsidRPr="005C3526" w:rsidRDefault="000A7987" w:rsidP="000A7987">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Otros autores como Cristo, González y Pérez (2016) han obtenido entre valores de granos enteros de 45 y 47,5 % al evaluar este cultivar (IACUBA 41) y compararlo con otros cultivares obtenidos para bajos suministros de agua y fertilizantes.</w:t>
      </w:r>
    </w:p>
    <w:p w14:paraId="5140C357" w14:textId="77777777" w:rsidR="000A7987" w:rsidRPr="005C3526" w:rsidRDefault="000A7987" w:rsidP="000A7987">
      <w:pPr>
        <w:spacing w:after="120" w:line="360" w:lineRule="auto"/>
        <w:ind w:left="-284" w:right="-234"/>
        <w:jc w:val="both"/>
        <w:rPr>
          <w:rFonts w:ascii="Times New Roman" w:hAnsi="Times New Roman"/>
          <w:sz w:val="24"/>
          <w:szCs w:val="24"/>
          <w:lang w:val="es-MX"/>
        </w:rPr>
      </w:pPr>
      <w:r w:rsidRPr="005C3526">
        <w:rPr>
          <w:rFonts w:ascii="Times New Roman" w:hAnsi="Times New Roman"/>
          <w:sz w:val="24"/>
          <w:szCs w:val="24"/>
          <w:lang w:val="es-MX"/>
        </w:rPr>
        <w:t>Arroz con más de 50% de grano entero, se premia con un 0,8% sobre el precio base por cada 1% de mayor producción de grano entero, según Meneses (2012).</w:t>
      </w:r>
    </w:p>
    <w:p w14:paraId="19FD9337" w14:textId="77777777" w:rsidR="00711011" w:rsidRPr="005C3526" w:rsidRDefault="00711011" w:rsidP="00711011">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La norma Ramal 149/ 2017, establece que la presencia de granos partidos debe ser menor del 1 %, aspecto que tendrán que revisar la Empresa Echenique, pues múltiple pueden ser los factores que influyen en estos resultados fundamentalmente la humedad con que se procesa el grano, la presencia de granos yesosos, o la escasez de potasio en el suelo, que no permite el endurecimiento del grano de acuerdo a lo planteado por Moreno (2017) de que el potasio fortalece la tolerancia de las plantas a las enfermedades, ya que fortalece las paredes celulares  y  del grano para el </w:t>
      </w:r>
      <w:proofErr w:type="spellStart"/>
      <w:r w:rsidRPr="005C3526">
        <w:rPr>
          <w:rFonts w:ascii="Times New Roman" w:hAnsi="Times New Roman"/>
          <w:sz w:val="24"/>
          <w:szCs w:val="24"/>
        </w:rPr>
        <w:t>molinado</w:t>
      </w:r>
      <w:proofErr w:type="spellEnd"/>
      <w:r w:rsidRPr="005C3526">
        <w:rPr>
          <w:rFonts w:ascii="Times New Roman" w:hAnsi="Times New Roman"/>
          <w:sz w:val="24"/>
          <w:szCs w:val="24"/>
        </w:rPr>
        <w:t xml:space="preserve">. </w:t>
      </w:r>
    </w:p>
    <w:p w14:paraId="30056066" w14:textId="7C134021" w:rsidR="00711011" w:rsidRDefault="00711011" w:rsidP="00711011">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Pudiendo ser una causa también la escasez de hierro en el suelo de acuerdo a lo planteado por Salisbury y Ross (2018) al plantear que la deficiencia de hierro afecta negativamente la absorción de K y por tanto a la calidad del grano.</w:t>
      </w:r>
    </w:p>
    <w:p w14:paraId="7AC8A038"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González, Costales y Falcón (2014) al evaluar las variedades IACUBA-31, IACUBA-32,  IACUBA 41 y LP-7 en suelos no salinos, los mayores valores se obtuvieron en las variedades IACUBA-31  y IACUBA 41 con valores de 69,7 y 69,6 % respectivamente en cuanto al rendimiento industrial, resultados que superan los obtenidos en este trabajo con respecto a la variedad IACUBA 41, lo que indica que todavía no se logra el potencial industrial de esta variedad en condiciones edafoclimáticas de la provincia Granma.</w:t>
      </w:r>
    </w:p>
    <w:p w14:paraId="02A73495"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El valor superior obtenido en el tratamiento 5 fue de 51 % granos enteros por lo que coincide con Rodríguez </w:t>
      </w:r>
      <w:r w:rsidRPr="005C3526">
        <w:rPr>
          <w:rFonts w:ascii="Times New Roman" w:hAnsi="Times New Roman"/>
          <w:i/>
          <w:sz w:val="24"/>
          <w:szCs w:val="24"/>
        </w:rPr>
        <w:t>et al.,</w:t>
      </w:r>
      <w:r w:rsidRPr="005C3526">
        <w:rPr>
          <w:rFonts w:ascii="Times New Roman" w:hAnsi="Times New Roman"/>
          <w:sz w:val="24"/>
          <w:szCs w:val="24"/>
        </w:rPr>
        <w:t xml:space="preserve"> (2019), pero a diferencia de la investigación mencionada por estos autores, en esta investigación si existió diferencias significativas entre los tratamientos aplicados.</w:t>
      </w:r>
    </w:p>
    <w:p w14:paraId="01AE9642" w14:textId="7A8282C7" w:rsidR="00711011" w:rsidRPr="005C3526" w:rsidRDefault="00A30413" w:rsidP="00B358DD">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Es válido destacar que la quitosana estimula la germinación, vigor de las</w:t>
      </w:r>
      <w:r w:rsidRPr="005C3526">
        <w:rPr>
          <w:rFonts w:ascii="Times New Roman" w:hAnsi="Times New Roman"/>
          <w:sz w:val="24"/>
          <w:szCs w:val="24"/>
        </w:rPr>
        <w:br/>
        <w:t xml:space="preserve">plantas, la absorción de nutrientes y aumenta la fotosíntesis según </w:t>
      </w:r>
      <w:proofErr w:type="spellStart"/>
      <w:r w:rsidRPr="005C3526">
        <w:rPr>
          <w:rFonts w:ascii="Times New Roman" w:hAnsi="Times New Roman"/>
          <w:sz w:val="24"/>
          <w:szCs w:val="24"/>
        </w:rPr>
        <w:t>Mahdavi</w:t>
      </w:r>
      <w:proofErr w:type="spellEnd"/>
      <w:r w:rsidRPr="005C3526">
        <w:rPr>
          <w:rFonts w:ascii="Times New Roman" w:hAnsi="Times New Roman"/>
          <w:sz w:val="24"/>
          <w:szCs w:val="24"/>
        </w:rPr>
        <w:t xml:space="preserve">, (2013). También constituye una fuente de carbono de microorganismos del suelo, acelera la transformación de materia orgánica a inorgánica y permite que el sistema radical de la planta absorba más nutrientes </w:t>
      </w:r>
      <w:r w:rsidRPr="005C3526">
        <w:rPr>
          <w:rFonts w:ascii="Times New Roman" w:hAnsi="Times New Roman"/>
          <w:sz w:val="24"/>
          <w:szCs w:val="24"/>
        </w:rPr>
        <w:lastRenderedPageBreak/>
        <w:t xml:space="preserve">desde el suelo de acuerdo a Ramírez </w:t>
      </w:r>
      <w:r w:rsidRPr="005C3526">
        <w:rPr>
          <w:rFonts w:ascii="Times New Roman" w:hAnsi="Times New Roman"/>
          <w:i/>
          <w:iCs/>
          <w:sz w:val="24"/>
          <w:szCs w:val="24"/>
        </w:rPr>
        <w:t>et al</w:t>
      </w:r>
      <w:r w:rsidRPr="005C3526">
        <w:rPr>
          <w:rFonts w:ascii="Times New Roman" w:hAnsi="Times New Roman"/>
          <w:sz w:val="24"/>
          <w:szCs w:val="24"/>
        </w:rPr>
        <w:t xml:space="preserve">. (2010). Además, protege a las plantas contra enfermedades, induciendo respuestas de defensa como son: acumulación de </w:t>
      </w:r>
      <w:proofErr w:type="spellStart"/>
      <w:r w:rsidRPr="005C3526">
        <w:rPr>
          <w:rFonts w:ascii="Times New Roman" w:hAnsi="Times New Roman"/>
          <w:sz w:val="24"/>
          <w:szCs w:val="24"/>
        </w:rPr>
        <w:t>fioalexinas</w:t>
      </w:r>
      <w:proofErr w:type="spellEnd"/>
      <w:r w:rsidRPr="005C3526">
        <w:rPr>
          <w:rFonts w:ascii="Times New Roman" w:hAnsi="Times New Roman"/>
          <w:sz w:val="24"/>
          <w:szCs w:val="24"/>
        </w:rPr>
        <w:t>, proteínas relacionadas con la patogenicidad, inhibidores de proteinasas y síntesis de ligninas (</w:t>
      </w:r>
      <w:proofErr w:type="spellStart"/>
      <w:r w:rsidRPr="005C3526">
        <w:rPr>
          <w:rFonts w:ascii="Times New Roman" w:hAnsi="Times New Roman"/>
          <w:sz w:val="24"/>
          <w:szCs w:val="24"/>
        </w:rPr>
        <w:t>Malerba</w:t>
      </w:r>
      <w:proofErr w:type="spellEnd"/>
      <w:r w:rsidRPr="005C3526">
        <w:rPr>
          <w:rFonts w:ascii="Times New Roman" w:hAnsi="Times New Roman"/>
          <w:sz w:val="24"/>
          <w:szCs w:val="24"/>
        </w:rPr>
        <w:t xml:space="preserve"> y </w:t>
      </w:r>
      <w:proofErr w:type="spellStart"/>
      <w:r w:rsidRPr="005C3526">
        <w:rPr>
          <w:rFonts w:ascii="Times New Roman" w:hAnsi="Times New Roman"/>
          <w:sz w:val="24"/>
          <w:szCs w:val="24"/>
        </w:rPr>
        <w:t>Cerana</w:t>
      </w:r>
      <w:proofErr w:type="spellEnd"/>
      <w:r w:rsidRPr="005C3526">
        <w:rPr>
          <w:rFonts w:ascii="Times New Roman" w:hAnsi="Times New Roman"/>
          <w:sz w:val="24"/>
          <w:szCs w:val="24"/>
        </w:rPr>
        <w:t>,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076"/>
        <w:gridCol w:w="1163"/>
        <w:gridCol w:w="1276"/>
        <w:gridCol w:w="1116"/>
      </w:tblGrid>
      <w:tr w:rsidR="0050219A" w:rsidRPr="005C3526" w14:paraId="044D9CE4" w14:textId="77777777" w:rsidTr="00B358DD">
        <w:trPr>
          <w:trHeight w:hRule="exact" w:val="454"/>
          <w:jc w:val="center"/>
        </w:trPr>
        <w:tc>
          <w:tcPr>
            <w:tcW w:w="1509" w:type="dxa"/>
          </w:tcPr>
          <w:p w14:paraId="17B2DE1A"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Tratamiento</w:t>
            </w:r>
          </w:p>
        </w:tc>
        <w:tc>
          <w:tcPr>
            <w:tcW w:w="1076" w:type="dxa"/>
          </w:tcPr>
          <w:p w14:paraId="43FF36E7" w14:textId="77777777" w:rsidR="0050219A" w:rsidRPr="005C3526" w:rsidRDefault="0050219A" w:rsidP="00B358DD">
            <w:pPr>
              <w:spacing w:after="0" w:line="360" w:lineRule="auto"/>
              <w:rPr>
                <w:rFonts w:ascii="Times New Roman" w:hAnsi="Times New Roman"/>
                <w:sz w:val="24"/>
                <w:szCs w:val="24"/>
                <w:highlight w:val="yellow"/>
              </w:rPr>
            </w:pPr>
            <w:r w:rsidRPr="005C3526">
              <w:rPr>
                <w:rFonts w:ascii="Times New Roman" w:hAnsi="Times New Roman"/>
                <w:sz w:val="24"/>
                <w:szCs w:val="24"/>
              </w:rPr>
              <w:t>GE (%)</w:t>
            </w:r>
          </w:p>
        </w:tc>
        <w:tc>
          <w:tcPr>
            <w:tcW w:w="1163" w:type="dxa"/>
          </w:tcPr>
          <w:p w14:paraId="30EA233F" w14:textId="77777777" w:rsidR="0050219A" w:rsidRPr="005C3526" w:rsidRDefault="0050219A" w:rsidP="00B358DD">
            <w:pPr>
              <w:spacing w:after="0" w:line="360" w:lineRule="auto"/>
              <w:rPr>
                <w:rFonts w:ascii="Times New Roman" w:hAnsi="Times New Roman"/>
                <w:sz w:val="24"/>
                <w:szCs w:val="24"/>
                <w:highlight w:val="yellow"/>
              </w:rPr>
            </w:pPr>
            <w:r w:rsidRPr="005C3526">
              <w:rPr>
                <w:rFonts w:ascii="Times New Roman" w:hAnsi="Times New Roman"/>
                <w:sz w:val="24"/>
                <w:szCs w:val="24"/>
              </w:rPr>
              <w:t>GP (%)</w:t>
            </w:r>
          </w:p>
        </w:tc>
        <w:tc>
          <w:tcPr>
            <w:tcW w:w="1276" w:type="dxa"/>
          </w:tcPr>
          <w:p w14:paraId="2156EDDF" w14:textId="77777777" w:rsidR="0050219A" w:rsidRPr="005C3526" w:rsidRDefault="0050219A" w:rsidP="00B358DD">
            <w:pPr>
              <w:spacing w:after="0" w:line="360" w:lineRule="auto"/>
              <w:rPr>
                <w:rFonts w:ascii="Times New Roman" w:hAnsi="Times New Roman"/>
                <w:sz w:val="24"/>
                <w:szCs w:val="24"/>
                <w:highlight w:val="yellow"/>
              </w:rPr>
            </w:pPr>
            <w:r w:rsidRPr="005C3526">
              <w:rPr>
                <w:rFonts w:ascii="Times New Roman" w:hAnsi="Times New Roman"/>
                <w:sz w:val="24"/>
                <w:szCs w:val="24"/>
              </w:rPr>
              <w:t>RTM (%)</w:t>
            </w:r>
          </w:p>
        </w:tc>
        <w:tc>
          <w:tcPr>
            <w:tcW w:w="1116" w:type="dxa"/>
          </w:tcPr>
          <w:p w14:paraId="1EF05084" w14:textId="77777777" w:rsidR="0050219A" w:rsidRPr="005C3526" w:rsidRDefault="0050219A" w:rsidP="00B358DD">
            <w:pPr>
              <w:spacing w:after="0" w:line="360" w:lineRule="auto"/>
              <w:rPr>
                <w:rFonts w:ascii="Times New Roman" w:hAnsi="Times New Roman"/>
                <w:sz w:val="24"/>
                <w:szCs w:val="24"/>
                <w:highlight w:val="yellow"/>
              </w:rPr>
            </w:pPr>
            <w:proofErr w:type="gramStart"/>
            <w:r w:rsidRPr="005C3526">
              <w:rPr>
                <w:rFonts w:ascii="Times New Roman" w:hAnsi="Times New Roman"/>
                <w:sz w:val="24"/>
                <w:szCs w:val="24"/>
              </w:rPr>
              <w:t>R.I  (</w:t>
            </w:r>
            <w:proofErr w:type="gramEnd"/>
            <w:r w:rsidRPr="005C3526">
              <w:rPr>
                <w:rFonts w:ascii="Times New Roman" w:hAnsi="Times New Roman"/>
                <w:sz w:val="24"/>
                <w:szCs w:val="24"/>
              </w:rPr>
              <w:t>%)</w:t>
            </w:r>
          </w:p>
        </w:tc>
      </w:tr>
      <w:tr w:rsidR="0050219A" w:rsidRPr="005C3526" w14:paraId="3A2A6246" w14:textId="77777777" w:rsidTr="00B358DD">
        <w:trPr>
          <w:trHeight w:hRule="exact" w:val="454"/>
          <w:jc w:val="center"/>
        </w:trPr>
        <w:tc>
          <w:tcPr>
            <w:tcW w:w="1509" w:type="dxa"/>
          </w:tcPr>
          <w:p w14:paraId="30888E80"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1</w:t>
            </w:r>
          </w:p>
        </w:tc>
        <w:tc>
          <w:tcPr>
            <w:tcW w:w="1076" w:type="dxa"/>
            <w:vAlign w:val="bottom"/>
          </w:tcPr>
          <w:p w14:paraId="01CF9CC5" w14:textId="77777777" w:rsidR="0050219A" w:rsidRPr="005C3526" w:rsidRDefault="0050219A" w:rsidP="00B358DD">
            <w:pPr>
              <w:spacing w:after="0" w:line="360" w:lineRule="auto"/>
              <w:rPr>
                <w:rFonts w:ascii="Times New Roman" w:eastAsia="Times New Roman" w:hAnsi="Times New Roman"/>
                <w:sz w:val="24"/>
                <w:szCs w:val="24"/>
                <w:lang w:eastAsia="es-ES"/>
              </w:rPr>
            </w:pPr>
            <w:r w:rsidRPr="005C3526">
              <w:rPr>
                <w:rFonts w:ascii="Times New Roman" w:eastAsia="Times New Roman" w:hAnsi="Times New Roman"/>
                <w:sz w:val="24"/>
                <w:szCs w:val="24"/>
                <w:lang w:eastAsia="es-ES"/>
              </w:rPr>
              <w:t>30,17 d</w:t>
            </w:r>
          </w:p>
        </w:tc>
        <w:tc>
          <w:tcPr>
            <w:tcW w:w="1163" w:type="dxa"/>
            <w:vAlign w:val="bottom"/>
          </w:tcPr>
          <w:p w14:paraId="14BDE3FF" w14:textId="77777777" w:rsidR="0050219A" w:rsidRPr="005C3526" w:rsidRDefault="0050219A" w:rsidP="00B358DD">
            <w:pPr>
              <w:spacing w:after="0" w:line="360" w:lineRule="auto"/>
              <w:rPr>
                <w:rFonts w:ascii="Times New Roman" w:eastAsia="Times New Roman" w:hAnsi="Times New Roman"/>
                <w:sz w:val="24"/>
                <w:szCs w:val="24"/>
                <w:lang w:eastAsia="es-ES"/>
              </w:rPr>
            </w:pPr>
            <w:r w:rsidRPr="005C3526">
              <w:rPr>
                <w:rFonts w:ascii="Times New Roman" w:eastAsia="Times New Roman" w:hAnsi="Times New Roman"/>
                <w:sz w:val="24"/>
                <w:szCs w:val="24"/>
                <w:lang w:eastAsia="es-ES"/>
              </w:rPr>
              <w:t>33,48 a</w:t>
            </w:r>
          </w:p>
        </w:tc>
        <w:tc>
          <w:tcPr>
            <w:tcW w:w="1276" w:type="dxa"/>
          </w:tcPr>
          <w:p w14:paraId="53E06A7B"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63.65</w:t>
            </w:r>
          </w:p>
        </w:tc>
        <w:tc>
          <w:tcPr>
            <w:tcW w:w="1116" w:type="dxa"/>
            <w:vAlign w:val="bottom"/>
          </w:tcPr>
          <w:p w14:paraId="6361CE0B"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66,23</w:t>
            </w:r>
          </w:p>
        </w:tc>
      </w:tr>
      <w:tr w:rsidR="0050219A" w:rsidRPr="005C3526" w14:paraId="0BE59770" w14:textId="77777777" w:rsidTr="00B358DD">
        <w:trPr>
          <w:trHeight w:hRule="exact" w:val="454"/>
          <w:jc w:val="center"/>
        </w:trPr>
        <w:tc>
          <w:tcPr>
            <w:tcW w:w="1509" w:type="dxa"/>
          </w:tcPr>
          <w:p w14:paraId="0708EEF3"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2</w:t>
            </w:r>
          </w:p>
        </w:tc>
        <w:tc>
          <w:tcPr>
            <w:tcW w:w="1076" w:type="dxa"/>
          </w:tcPr>
          <w:p w14:paraId="7CC399BE"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45.00 c</w:t>
            </w:r>
          </w:p>
        </w:tc>
        <w:tc>
          <w:tcPr>
            <w:tcW w:w="1163" w:type="dxa"/>
          </w:tcPr>
          <w:p w14:paraId="76EE1A70"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 xml:space="preserve">23.00 </w:t>
            </w:r>
            <w:proofErr w:type="spellStart"/>
            <w:r w:rsidRPr="005C3526">
              <w:rPr>
                <w:rFonts w:ascii="Times New Roman" w:hAnsi="Times New Roman"/>
                <w:sz w:val="24"/>
                <w:szCs w:val="24"/>
              </w:rPr>
              <w:t>bc</w:t>
            </w:r>
            <w:proofErr w:type="spellEnd"/>
          </w:p>
        </w:tc>
        <w:tc>
          <w:tcPr>
            <w:tcW w:w="1276" w:type="dxa"/>
          </w:tcPr>
          <w:p w14:paraId="277923D0"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68.00</w:t>
            </w:r>
          </w:p>
        </w:tc>
        <w:tc>
          <w:tcPr>
            <w:tcW w:w="1116" w:type="dxa"/>
            <w:vAlign w:val="bottom"/>
          </w:tcPr>
          <w:p w14:paraId="6D5FB668"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69.00</w:t>
            </w:r>
          </w:p>
        </w:tc>
      </w:tr>
      <w:tr w:rsidR="0050219A" w:rsidRPr="005C3526" w14:paraId="6AC5E340" w14:textId="77777777" w:rsidTr="00B358DD">
        <w:trPr>
          <w:trHeight w:hRule="exact" w:val="454"/>
          <w:jc w:val="center"/>
        </w:trPr>
        <w:tc>
          <w:tcPr>
            <w:tcW w:w="1509" w:type="dxa"/>
          </w:tcPr>
          <w:p w14:paraId="01EF6DA5"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3</w:t>
            </w:r>
          </w:p>
        </w:tc>
        <w:tc>
          <w:tcPr>
            <w:tcW w:w="1076" w:type="dxa"/>
          </w:tcPr>
          <w:p w14:paraId="594E1121"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40.00 c</w:t>
            </w:r>
          </w:p>
        </w:tc>
        <w:tc>
          <w:tcPr>
            <w:tcW w:w="1163" w:type="dxa"/>
          </w:tcPr>
          <w:p w14:paraId="22F4160E"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27.77 ab</w:t>
            </w:r>
          </w:p>
        </w:tc>
        <w:tc>
          <w:tcPr>
            <w:tcW w:w="1276" w:type="dxa"/>
          </w:tcPr>
          <w:p w14:paraId="08FED342"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67.77</w:t>
            </w:r>
          </w:p>
        </w:tc>
        <w:tc>
          <w:tcPr>
            <w:tcW w:w="1116" w:type="dxa"/>
            <w:vAlign w:val="bottom"/>
          </w:tcPr>
          <w:p w14:paraId="32FB38FC"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68.76</w:t>
            </w:r>
          </w:p>
        </w:tc>
      </w:tr>
      <w:tr w:rsidR="0050219A" w:rsidRPr="005C3526" w14:paraId="7759C988" w14:textId="77777777" w:rsidTr="00B358DD">
        <w:trPr>
          <w:trHeight w:hRule="exact" w:val="454"/>
          <w:jc w:val="center"/>
        </w:trPr>
        <w:tc>
          <w:tcPr>
            <w:tcW w:w="1509" w:type="dxa"/>
          </w:tcPr>
          <w:p w14:paraId="44AC07EF"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4</w:t>
            </w:r>
          </w:p>
        </w:tc>
        <w:tc>
          <w:tcPr>
            <w:tcW w:w="1076" w:type="dxa"/>
          </w:tcPr>
          <w:p w14:paraId="16B93511"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42.00 c</w:t>
            </w:r>
          </w:p>
        </w:tc>
        <w:tc>
          <w:tcPr>
            <w:tcW w:w="1163" w:type="dxa"/>
            <w:vAlign w:val="bottom"/>
          </w:tcPr>
          <w:p w14:paraId="5A358D77" w14:textId="77777777" w:rsidR="0050219A" w:rsidRPr="005C3526" w:rsidRDefault="0050219A" w:rsidP="00B358DD">
            <w:pPr>
              <w:spacing w:after="0" w:line="360" w:lineRule="auto"/>
              <w:rPr>
                <w:rFonts w:ascii="Times New Roman" w:eastAsia="Times New Roman" w:hAnsi="Times New Roman"/>
                <w:bCs/>
                <w:sz w:val="24"/>
                <w:szCs w:val="24"/>
                <w:lang w:eastAsia="es-ES"/>
              </w:rPr>
            </w:pPr>
            <w:r w:rsidRPr="005C3526">
              <w:rPr>
                <w:rFonts w:ascii="Times New Roman" w:eastAsia="Times New Roman" w:hAnsi="Times New Roman"/>
                <w:bCs/>
                <w:sz w:val="24"/>
                <w:szCs w:val="24"/>
                <w:lang w:eastAsia="es-ES"/>
              </w:rPr>
              <w:t xml:space="preserve">24.64 </w:t>
            </w:r>
            <w:proofErr w:type="spellStart"/>
            <w:r w:rsidRPr="005C3526">
              <w:rPr>
                <w:rFonts w:ascii="Times New Roman" w:eastAsia="Times New Roman" w:hAnsi="Times New Roman"/>
                <w:bCs/>
                <w:sz w:val="24"/>
                <w:szCs w:val="24"/>
                <w:lang w:eastAsia="es-ES"/>
              </w:rPr>
              <w:t>bc</w:t>
            </w:r>
            <w:proofErr w:type="spellEnd"/>
          </w:p>
        </w:tc>
        <w:tc>
          <w:tcPr>
            <w:tcW w:w="1276" w:type="dxa"/>
          </w:tcPr>
          <w:p w14:paraId="5380E239" w14:textId="77777777" w:rsidR="0050219A" w:rsidRPr="005C3526" w:rsidRDefault="0050219A" w:rsidP="00B358DD">
            <w:pPr>
              <w:spacing w:after="0" w:line="360" w:lineRule="auto"/>
              <w:rPr>
                <w:rFonts w:ascii="Times New Roman" w:eastAsia="Times New Roman" w:hAnsi="Times New Roman"/>
                <w:bCs/>
                <w:sz w:val="24"/>
                <w:szCs w:val="24"/>
                <w:lang w:eastAsia="es-ES"/>
              </w:rPr>
            </w:pPr>
            <w:r w:rsidRPr="005C3526">
              <w:rPr>
                <w:rFonts w:ascii="Times New Roman" w:eastAsia="Times New Roman" w:hAnsi="Times New Roman"/>
                <w:bCs/>
                <w:sz w:val="24"/>
                <w:szCs w:val="24"/>
                <w:lang w:eastAsia="es-ES"/>
              </w:rPr>
              <w:t>66.64</w:t>
            </w:r>
          </w:p>
        </w:tc>
        <w:tc>
          <w:tcPr>
            <w:tcW w:w="1116" w:type="dxa"/>
            <w:vAlign w:val="bottom"/>
          </w:tcPr>
          <w:p w14:paraId="1273964D"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67.99</w:t>
            </w:r>
          </w:p>
        </w:tc>
      </w:tr>
      <w:tr w:rsidR="0050219A" w:rsidRPr="005C3526" w14:paraId="33219241" w14:textId="77777777" w:rsidTr="00B358DD">
        <w:trPr>
          <w:trHeight w:hRule="exact" w:val="454"/>
          <w:jc w:val="center"/>
        </w:trPr>
        <w:tc>
          <w:tcPr>
            <w:tcW w:w="1509" w:type="dxa"/>
          </w:tcPr>
          <w:p w14:paraId="4A956423"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5</w:t>
            </w:r>
          </w:p>
        </w:tc>
        <w:tc>
          <w:tcPr>
            <w:tcW w:w="1076" w:type="dxa"/>
          </w:tcPr>
          <w:p w14:paraId="602F64C2"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51.19 a</w:t>
            </w:r>
          </w:p>
        </w:tc>
        <w:tc>
          <w:tcPr>
            <w:tcW w:w="1163" w:type="dxa"/>
            <w:vAlign w:val="bottom"/>
          </w:tcPr>
          <w:p w14:paraId="153962B6" w14:textId="77777777" w:rsidR="0050219A" w:rsidRPr="005C3526" w:rsidRDefault="0050219A" w:rsidP="00B358DD">
            <w:pPr>
              <w:spacing w:after="0" w:line="360" w:lineRule="auto"/>
              <w:rPr>
                <w:rFonts w:ascii="Times New Roman" w:eastAsia="Times New Roman" w:hAnsi="Times New Roman"/>
                <w:sz w:val="24"/>
                <w:szCs w:val="24"/>
                <w:lang w:eastAsia="es-ES"/>
              </w:rPr>
            </w:pPr>
            <w:r w:rsidRPr="005C3526">
              <w:rPr>
                <w:rFonts w:ascii="Times New Roman" w:eastAsia="Times New Roman" w:hAnsi="Times New Roman"/>
                <w:sz w:val="24"/>
                <w:szCs w:val="24"/>
                <w:lang w:eastAsia="es-ES"/>
              </w:rPr>
              <w:t>18.14 c</w:t>
            </w:r>
          </w:p>
        </w:tc>
        <w:tc>
          <w:tcPr>
            <w:tcW w:w="1276" w:type="dxa"/>
          </w:tcPr>
          <w:p w14:paraId="558C99BC" w14:textId="77777777" w:rsidR="0050219A" w:rsidRPr="005C3526" w:rsidRDefault="0050219A" w:rsidP="00B358DD">
            <w:pPr>
              <w:spacing w:after="0" w:line="360" w:lineRule="auto"/>
              <w:rPr>
                <w:rFonts w:ascii="Times New Roman" w:eastAsia="Times New Roman" w:hAnsi="Times New Roman"/>
                <w:sz w:val="24"/>
                <w:szCs w:val="24"/>
                <w:lang w:eastAsia="es-ES"/>
              </w:rPr>
            </w:pPr>
            <w:r w:rsidRPr="005C3526">
              <w:rPr>
                <w:rFonts w:ascii="Times New Roman" w:eastAsia="Times New Roman" w:hAnsi="Times New Roman"/>
                <w:sz w:val="24"/>
                <w:szCs w:val="24"/>
                <w:lang w:eastAsia="es-ES"/>
              </w:rPr>
              <w:t>69.33</w:t>
            </w:r>
          </w:p>
        </w:tc>
        <w:tc>
          <w:tcPr>
            <w:tcW w:w="1116" w:type="dxa"/>
            <w:vAlign w:val="bottom"/>
          </w:tcPr>
          <w:p w14:paraId="0DF2B54A"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69.83</w:t>
            </w:r>
          </w:p>
        </w:tc>
      </w:tr>
      <w:tr w:rsidR="0050219A" w:rsidRPr="005C3526" w14:paraId="5D957297" w14:textId="77777777" w:rsidTr="00B358DD">
        <w:trPr>
          <w:trHeight w:hRule="exact" w:val="454"/>
          <w:jc w:val="center"/>
        </w:trPr>
        <w:tc>
          <w:tcPr>
            <w:tcW w:w="1509" w:type="dxa"/>
          </w:tcPr>
          <w:p w14:paraId="29F48E33"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w:t>
            </w:r>
          </w:p>
        </w:tc>
        <w:tc>
          <w:tcPr>
            <w:tcW w:w="1076" w:type="dxa"/>
          </w:tcPr>
          <w:p w14:paraId="25FFF20D"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47.21 b</w:t>
            </w:r>
          </w:p>
        </w:tc>
        <w:tc>
          <w:tcPr>
            <w:tcW w:w="1163" w:type="dxa"/>
            <w:vAlign w:val="bottom"/>
          </w:tcPr>
          <w:p w14:paraId="66F5A70D" w14:textId="77777777" w:rsidR="0050219A" w:rsidRPr="005C3526" w:rsidRDefault="0050219A" w:rsidP="00B358DD">
            <w:pPr>
              <w:spacing w:after="0" w:line="360" w:lineRule="auto"/>
              <w:rPr>
                <w:rFonts w:ascii="Times New Roman" w:eastAsia="Times New Roman" w:hAnsi="Times New Roman"/>
                <w:bCs/>
                <w:sz w:val="24"/>
                <w:szCs w:val="24"/>
                <w:lang w:eastAsia="es-ES"/>
              </w:rPr>
            </w:pPr>
            <w:r w:rsidRPr="005C3526">
              <w:rPr>
                <w:rFonts w:ascii="Times New Roman" w:eastAsia="Times New Roman" w:hAnsi="Times New Roman"/>
                <w:bCs/>
                <w:sz w:val="24"/>
                <w:szCs w:val="24"/>
                <w:lang w:eastAsia="es-ES"/>
              </w:rPr>
              <w:t>20.77 c</w:t>
            </w:r>
          </w:p>
        </w:tc>
        <w:tc>
          <w:tcPr>
            <w:tcW w:w="1276" w:type="dxa"/>
          </w:tcPr>
          <w:p w14:paraId="79167EC0" w14:textId="77777777" w:rsidR="0050219A" w:rsidRPr="005C3526" w:rsidRDefault="0050219A" w:rsidP="00B358DD">
            <w:pPr>
              <w:spacing w:after="0" w:line="360" w:lineRule="auto"/>
              <w:rPr>
                <w:rFonts w:ascii="Times New Roman" w:eastAsia="Times New Roman" w:hAnsi="Times New Roman"/>
                <w:bCs/>
                <w:sz w:val="24"/>
                <w:szCs w:val="24"/>
                <w:lang w:eastAsia="es-ES"/>
              </w:rPr>
            </w:pPr>
            <w:r w:rsidRPr="005C3526">
              <w:rPr>
                <w:rFonts w:ascii="Times New Roman" w:eastAsia="Times New Roman" w:hAnsi="Times New Roman"/>
                <w:bCs/>
                <w:sz w:val="24"/>
                <w:szCs w:val="24"/>
                <w:lang w:eastAsia="es-ES"/>
              </w:rPr>
              <w:t>67.98</w:t>
            </w:r>
          </w:p>
        </w:tc>
        <w:tc>
          <w:tcPr>
            <w:tcW w:w="1116" w:type="dxa"/>
            <w:vAlign w:val="bottom"/>
          </w:tcPr>
          <w:p w14:paraId="6F099491"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69.00</w:t>
            </w:r>
          </w:p>
        </w:tc>
      </w:tr>
      <w:tr w:rsidR="0050219A" w:rsidRPr="005C3526" w14:paraId="6C8365CB" w14:textId="77777777" w:rsidTr="00B358DD">
        <w:trPr>
          <w:trHeight w:hRule="exact" w:val="454"/>
          <w:jc w:val="center"/>
        </w:trPr>
        <w:tc>
          <w:tcPr>
            <w:tcW w:w="1509" w:type="dxa"/>
          </w:tcPr>
          <w:p w14:paraId="4959E4B2"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EE</w:t>
            </w:r>
          </w:p>
        </w:tc>
        <w:tc>
          <w:tcPr>
            <w:tcW w:w="1076" w:type="dxa"/>
          </w:tcPr>
          <w:p w14:paraId="18A75257"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1.128*</w:t>
            </w:r>
          </w:p>
        </w:tc>
        <w:tc>
          <w:tcPr>
            <w:tcW w:w="1163" w:type="dxa"/>
          </w:tcPr>
          <w:p w14:paraId="660E86A1"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2.44*</w:t>
            </w:r>
          </w:p>
        </w:tc>
        <w:tc>
          <w:tcPr>
            <w:tcW w:w="1276" w:type="dxa"/>
          </w:tcPr>
          <w:p w14:paraId="564FC313"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0.25</w:t>
            </w:r>
          </w:p>
        </w:tc>
        <w:tc>
          <w:tcPr>
            <w:tcW w:w="1116" w:type="dxa"/>
          </w:tcPr>
          <w:p w14:paraId="4CFBA205" w14:textId="77777777" w:rsidR="0050219A" w:rsidRPr="005C3526" w:rsidRDefault="0050219A" w:rsidP="00B358DD">
            <w:pPr>
              <w:spacing w:after="0" w:line="360" w:lineRule="auto"/>
              <w:rPr>
                <w:rFonts w:ascii="Times New Roman" w:hAnsi="Times New Roman"/>
                <w:sz w:val="24"/>
                <w:szCs w:val="24"/>
              </w:rPr>
            </w:pPr>
            <w:r w:rsidRPr="005C3526">
              <w:rPr>
                <w:rFonts w:ascii="Times New Roman" w:hAnsi="Times New Roman"/>
                <w:sz w:val="24"/>
                <w:szCs w:val="24"/>
              </w:rPr>
              <w:t>0.36</w:t>
            </w:r>
          </w:p>
        </w:tc>
      </w:tr>
    </w:tbl>
    <w:bookmarkEnd w:id="11"/>
    <w:p w14:paraId="07E4FDA2" w14:textId="77777777" w:rsidR="0050219A" w:rsidRDefault="007C11A1" w:rsidP="00B358DD">
      <w:pPr>
        <w:spacing w:after="0" w:line="360" w:lineRule="auto"/>
        <w:jc w:val="center"/>
        <w:rPr>
          <w:rFonts w:ascii="Times New Roman" w:hAnsi="Times New Roman"/>
          <w:sz w:val="24"/>
          <w:szCs w:val="24"/>
        </w:rPr>
      </w:pPr>
      <w:r w:rsidRPr="005C3526">
        <w:rPr>
          <w:rFonts w:ascii="Times New Roman" w:hAnsi="Times New Roman"/>
          <w:sz w:val="24"/>
          <w:szCs w:val="24"/>
        </w:rPr>
        <w:t>Letras desiguales</w:t>
      </w:r>
      <w:r w:rsidR="0050219A" w:rsidRPr="005C3526">
        <w:rPr>
          <w:rFonts w:ascii="Times New Roman" w:hAnsi="Times New Roman"/>
          <w:sz w:val="24"/>
          <w:szCs w:val="24"/>
        </w:rPr>
        <w:t xml:space="preserve"> en la misma columna hay diferencias significativas para p ≤ 5 % de probabilidad del error entre los tratamientos.</w:t>
      </w:r>
    </w:p>
    <w:p w14:paraId="76E2DE14" w14:textId="77777777" w:rsidR="00B358DD" w:rsidRPr="005C3526" w:rsidRDefault="00B358DD" w:rsidP="00B358DD">
      <w:pPr>
        <w:spacing w:after="120" w:line="360" w:lineRule="auto"/>
        <w:jc w:val="center"/>
        <w:rPr>
          <w:rFonts w:ascii="Times New Roman" w:hAnsi="Times New Roman"/>
          <w:sz w:val="24"/>
          <w:szCs w:val="24"/>
        </w:rPr>
      </w:pPr>
      <w:r w:rsidRPr="005C3526">
        <w:rPr>
          <w:rFonts w:ascii="Times New Roman" w:hAnsi="Times New Roman"/>
          <w:sz w:val="24"/>
          <w:szCs w:val="24"/>
        </w:rPr>
        <w:t xml:space="preserve">Tabla 2. Respuesta de los parámetros industriales en el proceso de </w:t>
      </w:r>
      <w:proofErr w:type="spellStart"/>
      <w:r w:rsidRPr="005C3526">
        <w:rPr>
          <w:rFonts w:ascii="Times New Roman" w:hAnsi="Times New Roman"/>
          <w:sz w:val="24"/>
          <w:szCs w:val="24"/>
        </w:rPr>
        <w:t>molinado</w:t>
      </w:r>
      <w:proofErr w:type="spellEnd"/>
      <w:r w:rsidRPr="005C3526">
        <w:rPr>
          <w:rFonts w:ascii="Times New Roman" w:hAnsi="Times New Roman"/>
          <w:sz w:val="24"/>
          <w:szCs w:val="24"/>
        </w:rPr>
        <w:t xml:space="preserve"> del grano (%).</w:t>
      </w:r>
    </w:p>
    <w:p w14:paraId="786EA83D" w14:textId="77777777" w:rsidR="0050219A" w:rsidRPr="005C3526" w:rsidRDefault="0050219A" w:rsidP="007B3C19">
      <w:pPr>
        <w:pStyle w:val="Ttulo2"/>
        <w:spacing w:before="0" w:after="120" w:line="360" w:lineRule="auto"/>
        <w:ind w:left="-284" w:right="-234"/>
        <w:rPr>
          <w:rFonts w:ascii="Times New Roman" w:hAnsi="Times New Roman"/>
          <w:i w:val="0"/>
          <w:sz w:val="24"/>
          <w:szCs w:val="24"/>
        </w:rPr>
      </w:pPr>
      <w:bookmarkStart w:id="12" w:name="_Toc135869399"/>
      <w:r w:rsidRPr="005C3526">
        <w:rPr>
          <w:rFonts w:ascii="Times New Roman" w:hAnsi="Times New Roman"/>
          <w:i w:val="0"/>
          <w:sz w:val="24"/>
          <w:szCs w:val="24"/>
        </w:rPr>
        <w:t>Análisis el rendimiento agrícola para los 6 tratamientos estudiados.</w:t>
      </w:r>
      <w:bookmarkEnd w:id="12"/>
    </w:p>
    <w:p w14:paraId="4839197B" w14:textId="395A98C0" w:rsidR="0050219A" w:rsidRDefault="0050219A" w:rsidP="007B3C19">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En la figura </w:t>
      </w:r>
      <w:r w:rsidR="00132780">
        <w:rPr>
          <w:rFonts w:ascii="Times New Roman" w:hAnsi="Times New Roman"/>
          <w:sz w:val="24"/>
          <w:szCs w:val="24"/>
        </w:rPr>
        <w:t>1</w:t>
      </w:r>
      <w:r w:rsidRPr="005C3526">
        <w:rPr>
          <w:rFonts w:ascii="Times New Roman" w:hAnsi="Times New Roman"/>
          <w:sz w:val="24"/>
          <w:szCs w:val="24"/>
        </w:rPr>
        <w:t xml:space="preserve"> se puede observarse que, el tratamiento 5, posee un rendimiento agrícola 5,67 t ha</w:t>
      </w:r>
      <w:r w:rsidRPr="005C3526">
        <w:rPr>
          <w:rFonts w:ascii="Times New Roman" w:hAnsi="Times New Roman"/>
          <w:sz w:val="24"/>
          <w:szCs w:val="24"/>
          <w:vertAlign w:val="superscript"/>
        </w:rPr>
        <w:t>-1</w:t>
      </w:r>
      <w:r w:rsidRPr="005C3526">
        <w:rPr>
          <w:rFonts w:ascii="Times New Roman" w:hAnsi="Times New Roman"/>
          <w:sz w:val="24"/>
          <w:szCs w:val="24"/>
        </w:rPr>
        <w:t>, superando significativamente al resto de los tratamientos evaluados, sin diferencias significativas entre los que se aplicaron el bioproducto. Le siguieron los tratamientos, 2, 6, y 4 con más de 5,00 t ha</w:t>
      </w:r>
      <w:r w:rsidRPr="005C3526">
        <w:rPr>
          <w:rFonts w:ascii="Times New Roman" w:hAnsi="Times New Roman"/>
          <w:sz w:val="24"/>
          <w:szCs w:val="24"/>
          <w:vertAlign w:val="superscript"/>
        </w:rPr>
        <w:t>-1</w:t>
      </w:r>
      <w:r w:rsidRPr="005C3526">
        <w:rPr>
          <w:rFonts w:ascii="Times New Roman" w:hAnsi="Times New Roman"/>
          <w:sz w:val="24"/>
          <w:szCs w:val="24"/>
        </w:rPr>
        <w:t xml:space="preserve"> pero con diferencias significativas con el tratamiento 5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de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a los 20 DDG) siendo este el mejor. Respondieron aceptablemente los tratamientos 3 y 5, con rendimiento de 4,93 t ha</w:t>
      </w:r>
      <w:r w:rsidRPr="005C3526">
        <w:rPr>
          <w:rFonts w:ascii="Times New Roman" w:hAnsi="Times New Roman"/>
          <w:sz w:val="24"/>
          <w:szCs w:val="24"/>
          <w:vertAlign w:val="superscript"/>
        </w:rPr>
        <w:t xml:space="preserve">-1 </w:t>
      </w:r>
      <w:r w:rsidRPr="005C3526">
        <w:rPr>
          <w:rFonts w:ascii="Times New Roman" w:hAnsi="Times New Roman"/>
          <w:sz w:val="24"/>
          <w:szCs w:val="24"/>
        </w:rPr>
        <w:t>y por último resultó el de más bajo comportamiento el tratamiento 1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de la semilla en agua natural → control). Con rendimientos de 3,39 t ha</w:t>
      </w:r>
      <w:r w:rsidRPr="005C3526">
        <w:rPr>
          <w:rFonts w:ascii="Times New Roman" w:hAnsi="Times New Roman"/>
          <w:sz w:val="24"/>
          <w:szCs w:val="24"/>
          <w:vertAlign w:val="superscript"/>
        </w:rPr>
        <w:t>-1</w:t>
      </w:r>
      <w:r w:rsidRPr="005C3526">
        <w:rPr>
          <w:rFonts w:ascii="Times New Roman" w:hAnsi="Times New Roman"/>
          <w:sz w:val="24"/>
          <w:szCs w:val="24"/>
        </w:rPr>
        <w:t>.</w:t>
      </w:r>
    </w:p>
    <w:p w14:paraId="78CE122E"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Respecto al rendimiento agrícola, Rodríguez, </w:t>
      </w:r>
      <w:r w:rsidRPr="005C3526">
        <w:rPr>
          <w:rFonts w:ascii="Times New Roman" w:hAnsi="Times New Roman"/>
          <w:i/>
          <w:sz w:val="24"/>
          <w:szCs w:val="24"/>
        </w:rPr>
        <w:t>et al</w:t>
      </w:r>
      <w:r w:rsidRPr="005C3526">
        <w:rPr>
          <w:rFonts w:ascii="Times New Roman" w:hAnsi="Times New Roman"/>
          <w:sz w:val="24"/>
          <w:szCs w:val="24"/>
        </w:rPr>
        <w:t>., (2017), encontraron que con la aplicación de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a la semilla y las dos aspersiones foliares en diferentes momentos del crecimiento, se obtuvo el mayor  rendimiento agrícola, con diferencia significativa con respecto a los restantes tratamientos estudiados, lo cual coincide con los resultados obtenidos por  </w:t>
      </w:r>
      <w:proofErr w:type="spellStart"/>
      <w:r w:rsidRPr="005C3526">
        <w:rPr>
          <w:rFonts w:ascii="Times New Roman" w:hAnsi="Times New Roman"/>
          <w:sz w:val="24"/>
          <w:szCs w:val="24"/>
        </w:rPr>
        <w:t>Boonlertnirun</w:t>
      </w:r>
      <w:proofErr w:type="spellEnd"/>
      <w:r w:rsidRPr="005C3526">
        <w:rPr>
          <w:rFonts w:ascii="Times New Roman" w:hAnsi="Times New Roman"/>
          <w:sz w:val="24"/>
          <w:szCs w:val="24"/>
        </w:rPr>
        <w:t>,</w:t>
      </w:r>
      <w:r w:rsidRPr="005C3526">
        <w:rPr>
          <w:rFonts w:ascii="Times New Roman" w:hAnsi="Times New Roman"/>
          <w:color w:val="FF0000"/>
          <w:sz w:val="24"/>
          <w:szCs w:val="24"/>
        </w:rPr>
        <w:t xml:space="preserve"> </w:t>
      </w:r>
      <w:proofErr w:type="spellStart"/>
      <w:r w:rsidRPr="005C3526">
        <w:rPr>
          <w:rFonts w:ascii="Times New Roman" w:hAnsi="Times New Roman"/>
          <w:sz w:val="24"/>
          <w:szCs w:val="24"/>
        </w:rPr>
        <w:t>Saborol</w:t>
      </w:r>
      <w:proofErr w:type="spellEnd"/>
      <w:r w:rsidRPr="005C3526">
        <w:rPr>
          <w:rFonts w:ascii="Times New Roman" w:hAnsi="Times New Roman"/>
          <w:sz w:val="24"/>
          <w:szCs w:val="24"/>
        </w:rPr>
        <w:t xml:space="preserve"> </w:t>
      </w:r>
      <w:r w:rsidRPr="005C3526">
        <w:rPr>
          <w:rFonts w:ascii="Times New Roman" w:hAnsi="Times New Roman"/>
          <w:sz w:val="24"/>
          <w:szCs w:val="24"/>
        </w:rPr>
        <w:lastRenderedPageBreak/>
        <w:t xml:space="preserve">y </w:t>
      </w:r>
      <w:proofErr w:type="spellStart"/>
      <w:r w:rsidRPr="005C3526">
        <w:rPr>
          <w:rFonts w:ascii="Times New Roman" w:hAnsi="Times New Roman"/>
          <w:sz w:val="24"/>
          <w:szCs w:val="24"/>
        </w:rPr>
        <w:t>Sooksathan</w:t>
      </w:r>
      <w:proofErr w:type="spellEnd"/>
      <w:r w:rsidRPr="005C3526">
        <w:rPr>
          <w:rFonts w:ascii="Times New Roman" w:hAnsi="Times New Roman"/>
          <w:i/>
          <w:sz w:val="24"/>
          <w:szCs w:val="24"/>
        </w:rPr>
        <w:t>,</w:t>
      </w:r>
      <w:r w:rsidRPr="005C3526">
        <w:rPr>
          <w:rFonts w:ascii="Times New Roman" w:hAnsi="Times New Roman"/>
          <w:sz w:val="24"/>
          <w:szCs w:val="24"/>
        </w:rPr>
        <w:t xml:space="preserve"> (2006) al aplicar quitosana polimérica a una concentración de 20 ppm a la semilla de arroz, pero con cuatro aspersiones foliares. </w:t>
      </w:r>
    </w:p>
    <w:p w14:paraId="149C695F"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En Vietnam (Toan y </w:t>
      </w:r>
      <w:proofErr w:type="spellStart"/>
      <w:r w:rsidRPr="005C3526">
        <w:rPr>
          <w:rFonts w:ascii="Times New Roman" w:hAnsi="Times New Roman"/>
          <w:sz w:val="24"/>
          <w:szCs w:val="24"/>
        </w:rPr>
        <w:t>Hanh</w:t>
      </w:r>
      <w:proofErr w:type="spellEnd"/>
      <w:r w:rsidRPr="005C3526">
        <w:rPr>
          <w:rFonts w:ascii="Times New Roman" w:hAnsi="Times New Roman"/>
          <w:sz w:val="24"/>
          <w:szCs w:val="24"/>
        </w:rPr>
        <w:t>, 2013) se demostró, que al aplicar quitosana a una dosis entre 10 y 15 ppm cada diez días hasta los 120 DDG en diferentes áreas arroceras se evidenció incremento en el crecimiento, rendimiento y la protección contra enfermedades de este cultivo</w:t>
      </w:r>
      <w:r w:rsidRPr="005C3526">
        <w:rPr>
          <w:rFonts w:ascii="Times New Roman" w:hAnsi="Times New Roman"/>
          <w:b/>
          <w:sz w:val="24"/>
          <w:szCs w:val="24"/>
        </w:rPr>
        <w:t xml:space="preserve"> </w:t>
      </w:r>
    </w:p>
    <w:p w14:paraId="4F832253"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La quitosana, por su parte, tiene la capacidad de ser biodegradable, biocompatible no tóxica, con una amplia actividad antimicrobiana, donde actúa directamente sobre algunos patógenos al inhibir el crecimiento micelial de los mismos y proteger a las plantas del ataque de enfermedades, mediante la estimulación de los mecanismos de defensa, por lo que se considera un compuesto muy atractivo (</w:t>
      </w:r>
      <w:proofErr w:type="spellStart"/>
      <w:r w:rsidRPr="005C3526">
        <w:rPr>
          <w:rFonts w:ascii="Times New Roman" w:hAnsi="Times New Roman"/>
          <w:sz w:val="24"/>
          <w:szCs w:val="24"/>
        </w:rPr>
        <w:t>Asgar</w:t>
      </w:r>
      <w:proofErr w:type="spellEnd"/>
      <w:r w:rsidRPr="005C3526">
        <w:rPr>
          <w:rFonts w:ascii="Times New Roman" w:hAnsi="Times New Roman"/>
          <w:sz w:val="24"/>
          <w:szCs w:val="24"/>
        </w:rPr>
        <w:t xml:space="preserve">, </w:t>
      </w:r>
      <w:r w:rsidRPr="005C3526">
        <w:rPr>
          <w:rFonts w:ascii="Times New Roman" w:hAnsi="Times New Roman"/>
          <w:i/>
          <w:sz w:val="24"/>
          <w:szCs w:val="24"/>
        </w:rPr>
        <w:t>et a</w:t>
      </w:r>
      <w:r w:rsidRPr="005C3526">
        <w:rPr>
          <w:rFonts w:ascii="Times New Roman" w:hAnsi="Times New Roman"/>
          <w:sz w:val="24"/>
          <w:szCs w:val="24"/>
        </w:rPr>
        <w:t xml:space="preserve">l., 2012 y </w:t>
      </w:r>
      <w:proofErr w:type="spellStart"/>
      <w:r w:rsidRPr="005C3526">
        <w:rPr>
          <w:rFonts w:ascii="Times New Roman" w:hAnsi="Times New Roman"/>
          <w:sz w:val="24"/>
          <w:szCs w:val="24"/>
        </w:rPr>
        <w:t>Defang</w:t>
      </w:r>
      <w:proofErr w:type="spellEnd"/>
      <w:r w:rsidRPr="005C3526">
        <w:rPr>
          <w:rFonts w:ascii="Times New Roman" w:hAnsi="Times New Roman"/>
          <w:sz w:val="24"/>
          <w:szCs w:val="24"/>
        </w:rPr>
        <w:t xml:space="preserve"> </w:t>
      </w:r>
      <w:r w:rsidRPr="005C3526">
        <w:rPr>
          <w:rFonts w:ascii="Times New Roman" w:hAnsi="Times New Roman"/>
          <w:i/>
          <w:sz w:val="24"/>
          <w:szCs w:val="24"/>
        </w:rPr>
        <w:t>et al</w:t>
      </w:r>
      <w:r w:rsidRPr="005C3526">
        <w:rPr>
          <w:rFonts w:ascii="Times New Roman" w:hAnsi="Times New Roman"/>
          <w:sz w:val="24"/>
          <w:szCs w:val="24"/>
        </w:rPr>
        <w:t>., 2012).</w:t>
      </w:r>
    </w:p>
    <w:p w14:paraId="74C8A88F"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El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cuando se aplica al inicio de la floración a los cultivos es capaz de estimular su crecimiento tanto en tallos, hojas y el tamaño de los frutos y aumentar los rendimientos de los cultivos al compararlos con las plantas que no se le aplicó esta sustancia (Molina, 2015). Efecto similar a lo ocurrido en este experimento en todos los tratamientos donde se aplicó este biopolímero a los 40 DDG.</w:t>
      </w:r>
    </w:p>
    <w:p w14:paraId="50F7710E" w14:textId="39C2DBCD" w:rsidR="00A30413"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 xml:space="preserve">Morejón </w:t>
      </w:r>
      <w:r w:rsidRPr="005C3526">
        <w:rPr>
          <w:rFonts w:ascii="Times New Roman" w:hAnsi="Times New Roman"/>
          <w:i/>
          <w:sz w:val="24"/>
          <w:szCs w:val="24"/>
        </w:rPr>
        <w:t>et al.,</w:t>
      </w:r>
      <w:r w:rsidRPr="005C3526">
        <w:rPr>
          <w:rFonts w:ascii="Times New Roman" w:hAnsi="Times New Roman"/>
          <w:sz w:val="24"/>
          <w:szCs w:val="24"/>
        </w:rPr>
        <w:t xml:space="preserve"> (2021) al evaluar la aplicación de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en la </w:t>
      </w:r>
      <w:proofErr w:type="spellStart"/>
      <w:r w:rsidRPr="005C3526">
        <w:rPr>
          <w:rFonts w:ascii="Times New Roman" w:hAnsi="Times New Roman"/>
          <w:sz w:val="24"/>
          <w:szCs w:val="24"/>
        </w:rPr>
        <w:t>Linea</w:t>
      </w:r>
      <w:proofErr w:type="spellEnd"/>
      <w:r w:rsidRPr="005C3526">
        <w:rPr>
          <w:rFonts w:ascii="Times New Roman" w:hAnsi="Times New Roman"/>
          <w:sz w:val="24"/>
          <w:szCs w:val="24"/>
        </w:rPr>
        <w:t xml:space="preserve"> 1 y la variedad INCA Lp-5 de arroz reporto valores de 4,33 y 5,33 t ha</w:t>
      </w:r>
      <w:r w:rsidRPr="005C3526">
        <w:rPr>
          <w:rFonts w:ascii="Times New Roman" w:hAnsi="Times New Roman"/>
          <w:sz w:val="24"/>
          <w:szCs w:val="24"/>
          <w:vertAlign w:val="superscript"/>
        </w:rPr>
        <w:t>-1</w:t>
      </w:r>
      <w:r w:rsidRPr="005C3526">
        <w:rPr>
          <w:rFonts w:ascii="Times New Roman" w:hAnsi="Times New Roman"/>
          <w:sz w:val="24"/>
          <w:szCs w:val="24"/>
        </w:rPr>
        <w:t xml:space="preserve"> respectivamente. Aunque estos autores concluyen que el rendimiento agrícola es superior cuando los genotipos son tratados, confirmando las potencialidades del Quitomax</w:t>
      </w:r>
      <w:r w:rsidRPr="005C3526">
        <w:rPr>
          <w:rFonts w:ascii="Times New Roman" w:hAnsi="Times New Roman"/>
          <w:sz w:val="24"/>
          <w:szCs w:val="24"/>
          <w:vertAlign w:val="superscript"/>
        </w:rPr>
        <w:t>®</w:t>
      </w:r>
      <w:r w:rsidRPr="005C3526">
        <w:rPr>
          <w:rFonts w:ascii="Times New Roman" w:hAnsi="Times New Roman"/>
          <w:sz w:val="24"/>
          <w:szCs w:val="24"/>
        </w:rPr>
        <w:t xml:space="preserve"> para ser utilizados como estimulador del rendimiento en el cultivo del arroz, coincidiendo con este trabajo.</w:t>
      </w:r>
    </w:p>
    <w:p w14:paraId="0BD890A7" w14:textId="77777777" w:rsidR="00A30413" w:rsidRPr="005C3526" w:rsidRDefault="00A30413" w:rsidP="00A30413">
      <w:pPr>
        <w:spacing w:after="120" w:line="360" w:lineRule="auto"/>
        <w:ind w:left="-284" w:right="-234"/>
        <w:jc w:val="both"/>
        <w:rPr>
          <w:rFonts w:ascii="Times New Roman" w:hAnsi="Times New Roman"/>
          <w:sz w:val="24"/>
          <w:szCs w:val="24"/>
        </w:rPr>
      </w:pPr>
      <w:r w:rsidRPr="005C3526">
        <w:rPr>
          <w:rFonts w:ascii="Times New Roman" w:hAnsi="Times New Roman"/>
          <w:sz w:val="24"/>
          <w:szCs w:val="24"/>
        </w:rPr>
        <w:t>En el cultivo del arroz se ha comprobado que la quitosana en dependencia de sus características químicas y su concentración logra la estabilidad fisiológica de la semilla. También al aplicarse a la semilla, al suelo y foliarmente en diferentes momentos incrementa los rendimientos de la planta. En otras investigaciones se ha determinado el efecto en el control de enfermedades que afectan la calidad de la semilla (</w:t>
      </w:r>
      <w:proofErr w:type="spellStart"/>
      <w:r w:rsidRPr="005C3526">
        <w:rPr>
          <w:rFonts w:ascii="Times New Roman" w:hAnsi="Times New Roman"/>
          <w:sz w:val="24"/>
          <w:szCs w:val="24"/>
        </w:rPr>
        <w:t>Boonreung</w:t>
      </w:r>
      <w:proofErr w:type="spellEnd"/>
      <w:r w:rsidRPr="005C3526">
        <w:rPr>
          <w:rFonts w:ascii="Times New Roman" w:hAnsi="Times New Roman"/>
          <w:sz w:val="24"/>
          <w:szCs w:val="24"/>
        </w:rPr>
        <w:t xml:space="preserve"> y </w:t>
      </w:r>
      <w:proofErr w:type="spellStart"/>
      <w:r w:rsidRPr="005C3526">
        <w:rPr>
          <w:rFonts w:ascii="Times New Roman" w:hAnsi="Times New Roman"/>
          <w:sz w:val="24"/>
          <w:szCs w:val="24"/>
        </w:rPr>
        <w:t>Boonlertnirun</w:t>
      </w:r>
      <w:proofErr w:type="spellEnd"/>
      <w:r w:rsidRPr="005C3526">
        <w:rPr>
          <w:rFonts w:ascii="Times New Roman" w:hAnsi="Times New Roman"/>
          <w:sz w:val="24"/>
          <w:szCs w:val="24"/>
        </w:rPr>
        <w:t xml:space="preserve"> 2013)</w:t>
      </w:r>
    </w:p>
    <w:p w14:paraId="03771E78" w14:textId="77777777" w:rsidR="00A30413" w:rsidRPr="005C3526" w:rsidRDefault="00A30413" w:rsidP="00A30413">
      <w:pPr>
        <w:spacing w:after="120" w:line="360" w:lineRule="auto"/>
        <w:ind w:left="-284" w:right="-234"/>
        <w:jc w:val="both"/>
        <w:rPr>
          <w:rFonts w:ascii="Times New Roman" w:hAnsi="Times New Roman"/>
          <w:sz w:val="24"/>
          <w:szCs w:val="24"/>
        </w:rPr>
      </w:pPr>
    </w:p>
    <w:p w14:paraId="63A2D4E4" w14:textId="77777777" w:rsidR="00A30413" w:rsidRDefault="00A30413" w:rsidP="007B3C19">
      <w:pPr>
        <w:spacing w:after="120" w:line="360" w:lineRule="auto"/>
        <w:ind w:left="-284" w:right="-234"/>
        <w:jc w:val="both"/>
        <w:rPr>
          <w:rFonts w:ascii="Times New Roman" w:hAnsi="Times New Roman"/>
          <w:sz w:val="24"/>
          <w:szCs w:val="24"/>
        </w:rPr>
      </w:pPr>
    </w:p>
    <w:p w14:paraId="1782B98C" w14:textId="511CBCAF" w:rsidR="00F822B6" w:rsidRPr="005C3526" w:rsidRDefault="00F822B6" w:rsidP="00F822B6">
      <w:pPr>
        <w:spacing w:after="120" w:line="360" w:lineRule="auto"/>
        <w:ind w:left="-284" w:right="-234"/>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70D1F69B" wp14:editId="602045A5">
            <wp:extent cx="3895725" cy="22764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2276475"/>
                    </a:xfrm>
                    <a:prstGeom prst="rect">
                      <a:avLst/>
                    </a:prstGeom>
                    <a:noFill/>
                    <a:ln>
                      <a:noFill/>
                    </a:ln>
                  </pic:spPr>
                </pic:pic>
              </a:graphicData>
            </a:graphic>
          </wp:inline>
        </w:drawing>
      </w:r>
    </w:p>
    <w:p w14:paraId="1D8EAE52" w14:textId="19CBB79B" w:rsidR="001E5854" w:rsidRPr="005C3526" w:rsidRDefault="0050219A" w:rsidP="00B358DD">
      <w:pPr>
        <w:spacing w:after="120" w:line="360" w:lineRule="auto"/>
        <w:ind w:left="-284" w:right="-234"/>
        <w:jc w:val="center"/>
        <w:rPr>
          <w:rFonts w:ascii="Times New Roman" w:hAnsi="Times New Roman"/>
          <w:noProof/>
          <w:sz w:val="24"/>
          <w:szCs w:val="24"/>
          <w:lang w:eastAsia="es-ES"/>
        </w:rPr>
      </w:pPr>
      <w:r w:rsidRPr="005C3526">
        <w:rPr>
          <w:rFonts w:ascii="Times New Roman" w:hAnsi="Times New Roman"/>
          <w:noProof/>
          <w:sz w:val="24"/>
          <w:szCs w:val="24"/>
          <w:lang w:eastAsia="es-ES"/>
        </w:rPr>
        <w:t xml:space="preserve">Figura </w:t>
      </w:r>
      <w:r w:rsidR="00132780">
        <w:rPr>
          <w:rFonts w:ascii="Times New Roman" w:hAnsi="Times New Roman"/>
          <w:noProof/>
          <w:sz w:val="24"/>
          <w:szCs w:val="24"/>
          <w:lang w:eastAsia="es-ES"/>
        </w:rPr>
        <w:t>1</w:t>
      </w:r>
      <w:r w:rsidRPr="005C3526">
        <w:rPr>
          <w:rFonts w:ascii="Times New Roman" w:hAnsi="Times New Roman"/>
          <w:noProof/>
          <w:sz w:val="24"/>
          <w:szCs w:val="24"/>
          <w:lang w:eastAsia="es-ES"/>
        </w:rPr>
        <w:t>: Rendimiento agr</w:t>
      </w:r>
      <w:r w:rsidR="007C11A1" w:rsidRPr="005C3526">
        <w:rPr>
          <w:rFonts w:ascii="Times New Roman" w:hAnsi="Times New Roman"/>
          <w:noProof/>
          <w:sz w:val="24"/>
          <w:szCs w:val="24"/>
          <w:lang w:eastAsia="es-ES"/>
        </w:rPr>
        <w:t>í</w:t>
      </w:r>
      <w:r w:rsidRPr="005C3526">
        <w:rPr>
          <w:rFonts w:ascii="Times New Roman" w:hAnsi="Times New Roman"/>
          <w:noProof/>
          <w:sz w:val="24"/>
          <w:szCs w:val="24"/>
          <w:lang w:eastAsia="es-ES"/>
        </w:rPr>
        <w:t>cola obtenido por tratamientos (t ha-</w:t>
      </w:r>
      <w:r w:rsidRPr="005C3526">
        <w:rPr>
          <w:rFonts w:ascii="Times New Roman" w:hAnsi="Times New Roman"/>
          <w:noProof/>
          <w:sz w:val="24"/>
          <w:szCs w:val="24"/>
          <w:vertAlign w:val="superscript"/>
          <w:lang w:eastAsia="es-ES"/>
        </w:rPr>
        <w:t>1</w:t>
      </w:r>
      <w:r w:rsidRPr="005C3526">
        <w:rPr>
          <w:rFonts w:ascii="Times New Roman" w:hAnsi="Times New Roman"/>
          <w:noProof/>
          <w:sz w:val="24"/>
          <w:szCs w:val="24"/>
          <w:lang w:eastAsia="es-ES"/>
        </w:rPr>
        <w:t>).</w:t>
      </w:r>
      <w:bookmarkStart w:id="13" w:name="_Toc135869400"/>
    </w:p>
    <w:bookmarkEnd w:id="13"/>
    <w:p w14:paraId="681B88E0" w14:textId="77777777" w:rsidR="00890A1E" w:rsidRPr="005C3526" w:rsidRDefault="00890A1E" w:rsidP="007B3C19">
      <w:pPr>
        <w:pStyle w:val="Ttulo1"/>
        <w:spacing w:before="0" w:after="120" w:line="360" w:lineRule="auto"/>
        <w:ind w:left="-284" w:right="-234"/>
        <w:rPr>
          <w:rFonts w:ascii="Times New Roman" w:hAnsi="Times New Roman"/>
          <w:szCs w:val="24"/>
        </w:rPr>
      </w:pPr>
      <w:r w:rsidRPr="005C3526">
        <w:rPr>
          <w:rFonts w:ascii="Times New Roman" w:hAnsi="Times New Roman"/>
          <w:szCs w:val="24"/>
        </w:rPr>
        <w:t>Conclusiones</w:t>
      </w:r>
    </w:p>
    <w:p w14:paraId="035EDBE9" w14:textId="77777777" w:rsidR="00B358DD" w:rsidRDefault="00B358DD" w:rsidP="00B358DD">
      <w:pPr>
        <w:numPr>
          <w:ilvl w:val="0"/>
          <w:numId w:val="12"/>
        </w:numPr>
        <w:spacing w:after="120" w:line="360" w:lineRule="auto"/>
        <w:ind w:left="0" w:right="-234" w:hanging="284"/>
        <w:rPr>
          <w:rFonts w:ascii="Times New Roman" w:hAnsi="Times New Roman"/>
          <w:sz w:val="24"/>
          <w:szCs w:val="24"/>
        </w:rPr>
      </w:pPr>
      <w:r w:rsidRPr="00B358DD">
        <w:rPr>
          <w:rFonts w:ascii="Times New Roman" w:hAnsi="Times New Roman"/>
          <w:sz w:val="24"/>
          <w:szCs w:val="24"/>
        </w:rPr>
        <w:t>El mejor momento de aplicación del Quitomax® correspondió al tratamiento 5 (</w:t>
      </w:r>
      <w:proofErr w:type="spellStart"/>
      <w:r w:rsidRPr="00B358DD">
        <w:rPr>
          <w:rFonts w:ascii="Times New Roman" w:hAnsi="Times New Roman"/>
          <w:sz w:val="24"/>
          <w:szCs w:val="24"/>
        </w:rPr>
        <w:t>pregerminación</w:t>
      </w:r>
      <w:proofErr w:type="spellEnd"/>
      <w:r w:rsidRPr="00B358DD">
        <w:rPr>
          <w:rFonts w:ascii="Times New Roman" w:hAnsi="Times New Roman"/>
          <w:sz w:val="24"/>
          <w:szCs w:val="24"/>
        </w:rPr>
        <w:t xml:space="preserve"> en solución de 1g L</w:t>
      </w:r>
      <w:r w:rsidRPr="00B358DD">
        <w:rPr>
          <w:rFonts w:ascii="Times New Roman" w:hAnsi="Times New Roman"/>
          <w:sz w:val="24"/>
          <w:szCs w:val="24"/>
          <w:vertAlign w:val="superscript"/>
        </w:rPr>
        <w:t>-1</w:t>
      </w:r>
      <w:r w:rsidRPr="00B358DD">
        <w:rPr>
          <w:rFonts w:ascii="Times New Roman" w:hAnsi="Times New Roman"/>
          <w:sz w:val="24"/>
          <w:szCs w:val="24"/>
        </w:rPr>
        <w:t xml:space="preserve"> y aspersión con una dosis de 360 mg ha</w:t>
      </w:r>
      <w:r w:rsidRPr="00B358DD">
        <w:rPr>
          <w:rFonts w:ascii="Times New Roman" w:hAnsi="Times New Roman"/>
          <w:sz w:val="24"/>
          <w:szCs w:val="24"/>
          <w:vertAlign w:val="superscript"/>
        </w:rPr>
        <w:t>-1</w:t>
      </w:r>
      <w:r w:rsidRPr="00B358DD">
        <w:rPr>
          <w:rFonts w:ascii="Times New Roman" w:hAnsi="Times New Roman"/>
          <w:sz w:val="24"/>
          <w:szCs w:val="24"/>
        </w:rPr>
        <w:t xml:space="preserve"> a los 20 DDG con rendimiento agrícola de 5,67 t ha</w:t>
      </w:r>
      <w:r w:rsidRPr="00B358DD">
        <w:rPr>
          <w:rFonts w:ascii="Times New Roman" w:hAnsi="Times New Roman"/>
          <w:sz w:val="24"/>
          <w:szCs w:val="24"/>
          <w:vertAlign w:val="superscript"/>
        </w:rPr>
        <w:t>-1</w:t>
      </w:r>
      <w:r w:rsidRPr="00B358DD">
        <w:rPr>
          <w:rFonts w:ascii="Times New Roman" w:hAnsi="Times New Roman"/>
          <w:sz w:val="24"/>
          <w:szCs w:val="24"/>
        </w:rPr>
        <w:t>.</w:t>
      </w:r>
    </w:p>
    <w:p w14:paraId="692727A6" w14:textId="77777777" w:rsidR="00EF664F" w:rsidRPr="005C3526" w:rsidRDefault="00EF664F" w:rsidP="00B358DD">
      <w:pPr>
        <w:numPr>
          <w:ilvl w:val="0"/>
          <w:numId w:val="12"/>
        </w:numPr>
        <w:spacing w:after="120" w:line="360" w:lineRule="auto"/>
        <w:ind w:left="0" w:right="-234" w:hanging="284"/>
        <w:rPr>
          <w:rFonts w:ascii="Times New Roman" w:hAnsi="Times New Roman"/>
          <w:sz w:val="24"/>
          <w:szCs w:val="24"/>
        </w:rPr>
      </w:pPr>
      <w:r w:rsidRPr="005C3526">
        <w:rPr>
          <w:rFonts w:ascii="Times New Roman" w:hAnsi="Times New Roman"/>
          <w:sz w:val="24"/>
          <w:szCs w:val="24"/>
        </w:rPr>
        <w:t xml:space="preserve">En cuanto a la respuesta de la calidad industrial del grano de la variedad de arroz IACUBA 41 el mejor resultado correspondió al tratamiento 5 con </w:t>
      </w:r>
      <w:proofErr w:type="spellStart"/>
      <w:r w:rsidRPr="005C3526">
        <w:rPr>
          <w:rFonts w:ascii="Times New Roman" w:hAnsi="Times New Roman"/>
          <w:sz w:val="24"/>
          <w:szCs w:val="24"/>
        </w:rPr>
        <w:t>pregerminación</w:t>
      </w:r>
      <w:proofErr w:type="spellEnd"/>
      <w:r w:rsidRPr="005C3526">
        <w:rPr>
          <w:rFonts w:ascii="Times New Roman" w:hAnsi="Times New Roman"/>
          <w:sz w:val="24"/>
          <w:szCs w:val="24"/>
        </w:rPr>
        <w:t xml:space="preserve"> en solución de 1g L</w:t>
      </w:r>
      <w:r w:rsidRPr="005C3526">
        <w:rPr>
          <w:rFonts w:ascii="Times New Roman" w:hAnsi="Times New Roman"/>
          <w:sz w:val="24"/>
          <w:szCs w:val="24"/>
          <w:vertAlign w:val="superscript"/>
        </w:rPr>
        <w:t>-1</w:t>
      </w:r>
      <w:r w:rsidRPr="005C3526">
        <w:rPr>
          <w:rFonts w:ascii="Times New Roman" w:hAnsi="Times New Roman"/>
          <w:sz w:val="24"/>
          <w:szCs w:val="24"/>
        </w:rPr>
        <w:t xml:space="preserve"> y aspersión con una dosis de 360 mg ha</w:t>
      </w:r>
      <w:r w:rsidRPr="005C3526">
        <w:rPr>
          <w:rFonts w:ascii="Times New Roman" w:hAnsi="Times New Roman"/>
          <w:sz w:val="24"/>
          <w:szCs w:val="24"/>
          <w:vertAlign w:val="superscript"/>
        </w:rPr>
        <w:t>-1</w:t>
      </w:r>
      <w:r w:rsidRPr="005C3526">
        <w:rPr>
          <w:rFonts w:ascii="Times New Roman" w:hAnsi="Times New Roman"/>
          <w:sz w:val="24"/>
          <w:szCs w:val="24"/>
        </w:rPr>
        <w:t xml:space="preserve"> a los 20 DDG con valor del 51,19 % de granos enteros. </w:t>
      </w:r>
    </w:p>
    <w:p w14:paraId="1E28F960" w14:textId="77777777" w:rsidR="00890A1E" w:rsidRPr="00897958" w:rsidRDefault="004D085B" w:rsidP="007B3C19">
      <w:pPr>
        <w:spacing w:after="120" w:line="360" w:lineRule="auto"/>
        <w:ind w:left="-284" w:right="-234"/>
        <w:rPr>
          <w:rFonts w:ascii="Times New Roman" w:hAnsi="Times New Roman"/>
          <w:b/>
          <w:sz w:val="24"/>
          <w:szCs w:val="24"/>
        </w:rPr>
      </w:pPr>
      <w:proofErr w:type="spellStart"/>
      <w:r w:rsidRPr="00897958">
        <w:rPr>
          <w:rFonts w:ascii="Times New Roman" w:hAnsi="Times New Roman"/>
          <w:b/>
          <w:sz w:val="24"/>
          <w:szCs w:val="24"/>
        </w:rPr>
        <w:t>Bibliografias</w:t>
      </w:r>
      <w:proofErr w:type="spellEnd"/>
    </w:p>
    <w:p w14:paraId="32FB7668" w14:textId="77777777" w:rsidR="00717388" w:rsidRPr="0055021C" w:rsidRDefault="00717388" w:rsidP="00EB4CE5">
      <w:pPr>
        <w:spacing w:after="0" w:line="360" w:lineRule="auto"/>
        <w:ind w:left="141" w:right="-232" w:hanging="425"/>
        <w:jc w:val="both"/>
        <w:rPr>
          <w:rFonts w:ascii="Times New Roman" w:hAnsi="Times New Roman"/>
          <w:noProof/>
          <w:sz w:val="24"/>
          <w:szCs w:val="24"/>
          <w:lang w:val="en-US"/>
        </w:rPr>
      </w:pPr>
      <w:r w:rsidRPr="0055021C">
        <w:rPr>
          <w:rFonts w:ascii="Times New Roman" w:hAnsi="Times New Roman"/>
          <w:noProof/>
          <w:sz w:val="24"/>
          <w:szCs w:val="24"/>
        </w:rPr>
        <w:t xml:space="preserve">Ali, A. y Ahmed, S. 2018. </w:t>
      </w:r>
      <w:r w:rsidRPr="0055021C">
        <w:rPr>
          <w:rFonts w:ascii="Times New Roman" w:hAnsi="Times New Roman"/>
          <w:noProof/>
          <w:sz w:val="24"/>
          <w:szCs w:val="24"/>
          <w:lang w:val="en-US"/>
        </w:rPr>
        <w:t xml:space="preserve">A review on chitosan and its nanocomposites in drug delivery. </w:t>
      </w:r>
      <w:r w:rsidRPr="0055021C">
        <w:rPr>
          <w:rFonts w:ascii="Times New Roman" w:hAnsi="Times New Roman"/>
          <w:i/>
          <w:noProof/>
          <w:sz w:val="24"/>
          <w:szCs w:val="24"/>
          <w:lang w:val="en-US"/>
        </w:rPr>
        <w:t>International Journal of Biological Macromolecules</w:t>
      </w:r>
      <w:r w:rsidRPr="0055021C">
        <w:rPr>
          <w:rFonts w:ascii="Times New Roman" w:hAnsi="Times New Roman"/>
          <w:noProof/>
          <w:sz w:val="24"/>
          <w:szCs w:val="24"/>
          <w:lang w:val="en-US"/>
        </w:rPr>
        <w:t xml:space="preserve">, </w:t>
      </w:r>
      <w:r w:rsidRPr="0055021C">
        <w:rPr>
          <w:rFonts w:ascii="Times New Roman" w:hAnsi="Times New Roman"/>
          <w:i/>
          <w:noProof/>
          <w:sz w:val="24"/>
          <w:szCs w:val="24"/>
          <w:lang w:val="en-US"/>
        </w:rPr>
        <w:t>109</w:t>
      </w:r>
      <w:r w:rsidRPr="0055021C">
        <w:rPr>
          <w:rFonts w:ascii="Times New Roman" w:hAnsi="Times New Roman"/>
          <w:noProof/>
          <w:sz w:val="24"/>
          <w:szCs w:val="24"/>
          <w:lang w:val="en-US"/>
        </w:rPr>
        <w:t xml:space="preserve">, 273–286. </w:t>
      </w:r>
    </w:p>
    <w:p w14:paraId="73FA3411" w14:textId="77777777" w:rsidR="00717388" w:rsidRPr="0055021C" w:rsidRDefault="00717388" w:rsidP="00EB4CE5">
      <w:pPr>
        <w:pStyle w:val="NormalWeb"/>
        <w:spacing w:before="0" w:beforeAutospacing="0" w:after="0" w:afterAutospacing="0"/>
        <w:ind w:left="141" w:right="-232" w:hanging="425"/>
        <w:jc w:val="both"/>
        <w:rPr>
          <w:lang w:val="en-US"/>
        </w:rPr>
      </w:pPr>
      <w:proofErr w:type="spellStart"/>
      <w:r w:rsidRPr="00897958">
        <w:rPr>
          <w:lang w:val="en-US"/>
        </w:rPr>
        <w:t>Asgar</w:t>
      </w:r>
      <w:proofErr w:type="spellEnd"/>
      <w:r w:rsidRPr="00897958">
        <w:rPr>
          <w:lang w:val="en-US"/>
        </w:rPr>
        <w:t xml:space="preserve">, A., Mahmud, T.M.M. y Yasmeen, S. 2012. </w:t>
      </w:r>
      <w:r w:rsidRPr="0055021C">
        <w:rPr>
          <w:lang w:val="en-US"/>
        </w:rPr>
        <w:t xml:space="preserve">Control of Anthracnose by Chitosan through stimulation of defense-related enzymes in </w:t>
      </w:r>
      <w:proofErr w:type="spellStart"/>
      <w:r w:rsidRPr="0055021C">
        <w:rPr>
          <w:lang w:val="en-US"/>
        </w:rPr>
        <w:t>Eksotika</w:t>
      </w:r>
      <w:proofErr w:type="spellEnd"/>
      <w:r w:rsidRPr="0055021C">
        <w:rPr>
          <w:lang w:val="en-US"/>
        </w:rPr>
        <w:t xml:space="preserve"> II Papaya (</w:t>
      </w:r>
      <w:proofErr w:type="spellStart"/>
      <w:r w:rsidRPr="0055021C">
        <w:rPr>
          <w:i/>
          <w:lang w:val="en-US"/>
        </w:rPr>
        <w:t>Carica</w:t>
      </w:r>
      <w:proofErr w:type="spellEnd"/>
      <w:r w:rsidRPr="0055021C">
        <w:rPr>
          <w:i/>
          <w:lang w:val="en-US"/>
        </w:rPr>
        <w:t xml:space="preserve"> papaya</w:t>
      </w:r>
      <w:r w:rsidRPr="0055021C">
        <w:rPr>
          <w:lang w:val="en-US"/>
        </w:rPr>
        <w:t xml:space="preserve"> L.) Fruit. </w:t>
      </w:r>
      <w:r w:rsidRPr="0055021C">
        <w:rPr>
          <w:i/>
          <w:lang w:val="en-US"/>
        </w:rPr>
        <w:t>Journal of Biology and Life Science, 3</w:t>
      </w:r>
      <w:r w:rsidRPr="0055021C">
        <w:rPr>
          <w:lang w:val="en-US"/>
        </w:rPr>
        <w:t>(1):114–26.</w:t>
      </w:r>
    </w:p>
    <w:p w14:paraId="517FD512" w14:textId="77777777" w:rsidR="00717388" w:rsidRPr="0055021C" w:rsidRDefault="00717388" w:rsidP="00EB4CE5">
      <w:pPr>
        <w:spacing w:after="0" w:line="360" w:lineRule="auto"/>
        <w:ind w:left="141" w:right="-232" w:hanging="425"/>
        <w:jc w:val="both"/>
        <w:rPr>
          <w:rFonts w:ascii="Times New Roman" w:hAnsi="Times New Roman"/>
          <w:sz w:val="24"/>
          <w:szCs w:val="24"/>
          <w:lang w:val="en-US"/>
        </w:rPr>
      </w:pPr>
      <w:proofErr w:type="spellStart"/>
      <w:r w:rsidRPr="0055021C">
        <w:rPr>
          <w:rFonts w:ascii="Times New Roman" w:hAnsi="Times New Roman"/>
          <w:sz w:val="24"/>
          <w:szCs w:val="24"/>
          <w:lang w:val="en-US"/>
        </w:rPr>
        <w:t>Boonlertnirun</w:t>
      </w:r>
      <w:proofErr w:type="spellEnd"/>
      <w:r w:rsidRPr="0055021C">
        <w:rPr>
          <w:rFonts w:ascii="Times New Roman" w:hAnsi="Times New Roman"/>
          <w:sz w:val="24"/>
          <w:szCs w:val="24"/>
          <w:lang w:val="en-US"/>
        </w:rPr>
        <w:t xml:space="preserve">, S., </w:t>
      </w:r>
      <w:proofErr w:type="spellStart"/>
      <w:r w:rsidRPr="0055021C">
        <w:rPr>
          <w:rFonts w:ascii="Times New Roman" w:hAnsi="Times New Roman"/>
          <w:sz w:val="24"/>
          <w:szCs w:val="24"/>
          <w:lang w:val="en-US"/>
        </w:rPr>
        <w:t>Saborol</w:t>
      </w:r>
      <w:proofErr w:type="spellEnd"/>
      <w:r w:rsidRPr="0055021C">
        <w:rPr>
          <w:rFonts w:ascii="Times New Roman" w:hAnsi="Times New Roman"/>
          <w:sz w:val="24"/>
          <w:szCs w:val="24"/>
          <w:lang w:val="en-US"/>
        </w:rPr>
        <w:t xml:space="preserve">, E. y </w:t>
      </w:r>
      <w:proofErr w:type="spellStart"/>
      <w:r w:rsidRPr="0055021C">
        <w:rPr>
          <w:rFonts w:ascii="Times New Roman" w:hAnsi="Times New Roman"/>
          <w:sz w:val="24"/>
          <w:szCs w:val="24"/>
          <w:lang w:val="en-US"/>
        </w:rPr>
        <w:t>Sooksathan</w:t>
      </w:r>
      <w:proofErr w:type="spellEnd"/>
      <w:r w:rsidRPr="0055021C">
        <w:rPr>
          <w:rFonts w:ascii="Times New Roman" w:hAnsi="Times New Roman"/>
          <w:sz w:val="24"/>
          <w:szCs w:val="24"/>
          <w:lang w:val="en-US"/>
        </w:rPr>
        <w:t xml:space="preserve">, I. 2006. Effects of molecular weight of chitosan on yield potential of rice cultivar </w:t>
      </w:r>
      <w:proofErr w:type="spellStart"/>
      <w:r w:rsidRPr="0055021C">
        <w:rPr>
          <w:rFonts w:ascii="Times New Roman" w:hAnsi="Times New Roman"/>
          <w:sz w:val="24"/>
          <w:szCs w:val="24"/>
          <w:lang w:val="en-US"/>
        </w:rPr>
        <w:t>Suphan</w:t>
      </w:r>
      <w:proofErr w:type="spellEnd"/>
      <w:r w:rsidRPr="0055021C">
        <w:rPr>
          <w:rFonts w:ascii="Times New Roman" w:hAnsi="Times New Roman"/>
          <w:sz w:val="24"/>
          <w:szCs w:val="24"/>
          <w:lang w:val="en-US"/>
        </w:rPr>
        <w:t xml:space="preserve"> </w:t>
      </w:r>
      <w:proofErr w:type="spellStart"/>
      <w:r w:rsidRPr="0055021C">
        <w:rPr>
          <w:rFonts w:ascii="Times New Roman" w:hAnsi="Times New Roman"/>
          <w:sz w:val="24"/>
          <w:szCs w:val="24"/>
          <w:lang w:val="en-US"/>
        </w:rPr>
        <w:t>Buri</w:t>
      </w:r>
      <w:proofErr w:type="spellEnd"/>
      <w:r w:rsidRPr="0055021C">
        <w:rPr>
          <w:rFonts w:ascii="Times New Roman" w:hAnsi="Times New Roman"/>
          <w:sz w:val="24"/>
          <w:szCs w:val="24"/>
          <w:lang w:val="en-US"/>
        </w:rPr>
        <w:t xml:space="preserve"> 1. </w:t>
      </w:r>
      <w:r w:rsidRPr="0055021C">
        <w:rPr>
          <w:rFonts w:ascii="Times New Roman" w:hAnsi="Times New Roman"/>
          <w:i/>
          <w:iCs/>
          <w:sz w:val="24"/>
          <w:szCs w:val="24"/>
          <w:lang w:val="en-US"/>
        </w:rPr>
        <w:t>Agriculture and Natural Resources,</w:t>
      </w:r>
      <w:r w:rsidRPr="0055021C">
        <w:rPr>
          <w:rFonts w:ascii="Times New Roman" w:hAnsi="Times New Roman"/>
          <w:sz w:val="24"/>
          <w:szCs w:val="24"/>
          <w:lang w:val="en-US"/>
        </w:rPr>
        <w:t xml:space="preserve"> </w:t>
      </w:r>
      <w:r w:rsidRPr="0055021C">
        <w:rPr>
          <w:rFonts w:ascii="Times New Roman" w:hAnsi="Times New Roman"/>
          <w:i/>
          <w:sz w:val="24"/>
          <w:szCs w:val="24"/>
          <w:lang w:val="en-US"/>
        </w:rPr>
        <w:t>40</w:t>
      </w:r>
      <w:r w:rsidRPr="0055021C">
        <w:rPr>
          <w:rFonts w:ascii="Times New Roman" w:hAnsi="Times New Roman"/>
          <w:sz w:val="24"/>
          <w:szCs w:val="24"/>
          <w:lang w:val="en-US"/>
        </w:rPr>
        <w:t xml:space="preserve">(4), 854-861. </w:t>
      </w:r>
    </w:p>
    <w:p w14:paraId="301E026F" w14:textId="77777777" w:rsidR="00717388" w:rsidRPr="0055021C" w:rsidRDefault="00717388" w:rsidP="00EB4CE5">
      <w:pPr>
        <w:spacing w:after="0" w:line="360" w:lineRule="auto"/>
        <w:ind w:left="141" w:right="-232" w:hanging="425"/>
        <w:jc w:val="both"/>
        <w:rPr>
          <w:rStyle w:val="markedcontent"/>
          <w:rFonts w:ascii="Times New Roman" w:hAnsi="Times New Roman"/>
          <w:sz w:val="24"/>
          <w:szCs w:val="24"/>
        </w:rPr>
      </w:pPr>
      <w:proofErr w:type="spellStart"/>
      <w:r w:rsidRPr="0055021C">
        <w:rPr>
          <w:rStyle w:val="markedcontent"/>
          <w:rFonts w:ascii="Times New Roman" w:hAnsi="Times New Roman"/>
          <w:sz w:val="24"/>
          <w:szCs w:val="24"/>
          <w:lang w:val="en-US"/>
        </w:rPr>
        <w:t>Boonreung</w:t>
      </w:r>
      <w:proofErr w:type="spellEnd"/>
      <w:r w:rsidRPr="0055021C">
        <w:rPr>
          <w:rStyle w:val="markedcontent"/>
          <w:rFonts w:ascii="Times New Roman" w:hAnsi="Times New Roman"/>
          <w:sz w:val="24"/>
          <w:szCs w:val="24"/>
          <w:lang w:val="en-US"/>
        </w:rPr>
        <w:t xml:space="preserve">, C. y </w:t>
      </w:r>
      <w:proofErr w:type="spellStart"/>
      <w:r w:rsidRPr="0055021C">
        <w:rPr>
          <w:rStyle w:val="markedcontent"/>
          <w:rFonts w:ascii="Times New Roman" w:hAnsi="Times New Roman"/>
          <w:sz w:val="24"/>
          <w:szCs w:val="24"/>
          <w:lang w:val="en-US"/>
        </w:rPr>
        <w:t>Boonlertnirun</w:t>
      </w:r>
      <w:proofErr w:type="spellEnd"/>
      <w:r w:rsidRPr="0055021C">
        <w:rPr>
          <w:rStyle w:val="markedcontent"/>
          <w:rFonts w:ascii="Times New Roman" w:hAnsi="Times New Roman"/>
          <w:sz w:val="24"/>
          <w:szCs w:val="24"/>
          <w:lang w:val="en-US"/>
        </w:rPr>
        <w:t xml:space="preserve">, S. 2013. Efficiency of chitosan for controlling dirty panicle disease in rice plants. </w:t>
      </w:r>
      <w:r w:rsidRPr="0055021C">
        <w:rPr>
          <w:rStyle w:val="markedcontent"/>
          <w:rFonts w:ascii="Times New Roman" w:hAnsi="Times New Roman"/>
          <w:i/>
          <w:sz w:val="24"/>
          <w:szCs w:val="24"/>
        </w:rPr>
        <w:t xml:space="preserve">ARPN </w:t>
      </w:r>
      <w:proofErr w:type="spellStart"/>
      <w:r w:rsidRPr="0055021C">
        <w:rPr>
          <w:rStyle w:val="markedcontent"/>
          <w:rFonts w:ascii="Times New Roman" w:hAnsi="Times New Roman"/>
          <w:i/>
          <w:sz w:val="24"/>
          <w:szCs w:val="24"/>
        </w:rPr>
        <w:t>Journal</w:t>
      </w:r>
      <w:proofErr w:type="spellEnd"/>
      <w:r w:rsidRPr="0055021C">
        <w:rPr>
          <w:rStyle w:val="markedcontent"/>
          <w:rFonts w:ascii="Times New Roman" w:hAnsi="Times New Roman"/>
          <w:i/>
          <w:sz w:val="24"/>
          <w:szCs w:val="24"/>
        </w:rPr>
        <w:t xml:space="preserve"> </w:t>
      </w:r>
      <w:proofErr w:type="spellStart"/>
      <w:r w:rsidRPr="0055021C">
        <w:rPr>
          <w:rStyle w:val="markedcontent"/>
          <w:rFonts w:ascii="Times New Roman" w:hAnsi="Times New Roman"/>
          <w:i/>
          <w:sz w:val="24"/>
          <w:szCs w:val="24"/>
        </w:rPr>
        <w:t>of</w:t>
      </w:r>
      <w:proofErr w:type="spellEnd"/>
      <w:r w:rsidRPr="0055021C">
        <w:rPr>
          <w:rStyle w:val="markedcontent"/>
          <w:rFonts w:ascii="Times New Roman" w:hAnsi="Times New Roman"/>
          <w:i/>
          <w:sz w:val="24"/>
          <w:szCs w:val="24"/>
        </w:rPr>
        <w:t xml:space="preserve"> </w:t>
      </w:r>
      <w:proofErr w:type="spellStart"/>
      <w:r w:rsidRPr="0055021C">
        <w:rPr>
          <w:rStyle w:val="markedcontent"/>
          <w:rFonts w:ascii="Times New Roman" w:hAnsi="Times New Roman"/>
          <w:i/>
          <w:sz w:val="24"/>
          <w:szCs w:val="24"/>
        </w:rPr>
        <w:t>Agricultural</w:t>
      </w:r>
      <w:proofErr w:type="spellEnd"/>
      <w:r w:rsidRPr="0055021C">
        <w:rPr>
          <w:rStyle w:val="markedcontent"/>
          <w:rFonts w:ascii="Times New Roman" w:hAnsi="Times New Roman"/>
          <w:i/>
          <w:sz w:val="24"/>
          <w:szCs w:val="24"/>
        </w:rPr>
        <w:t xml:space="preserve"> and </w:t>
      </w:r>
      <w:proofErr w:type="spellStart"/>
      <w:r w:rsidRPr="0055021C">
        <w:rPr>
          <w:rStyle w:val="markedcontent"/>
          <w:rFonts w:ascii="Times New Roman" w:hAnsi="Times New Roman"/>
          <w:i/>
          <w:sz w:val="24"/>
          <w:szCs w:val="24"/>
        </w:rPr>
        <w:t>Biological</w:t>
      </w:r>
      <w:proofErr w:type="spellEnd"/>
      <w:r w:rsidRPr="0055021C">
        <w:rPr>
          <w:rStyle w:val="markedcontent"/>
          <w:rFonts w:ascii="Times New Roman" w:hAnsi="Times New Roman"/>
          <w:i/>
          <w:sz w:val="24"/>
          <w:szCs w:val="24"/>
        </w:rPr>
        <w:t xml:space="preserve"> </w:t>
      </w:r>
      <w:proofErr w:type="spellStart"/>
      <w:r w:rsidRPr="0055021C">
        <w:rPr>
          <w:rStyle w:val="markedcontent"/>
          <w:rFonts w:ascii="Times New Roman" w:hAnsi="Times New Roman"/>
          <w:i/>
          <w:sz w:val="24"/>
          <w:szCs w:val="24"/>
        </w:rPr>
        <w:t>Science</w:t>
      </w:r>
      <w:proofErr w:type="spellEnd"/>
      <w:r w:rsidRPr="0055021C">
        <w:rPr>
          <w:rStyle w:val="markedcontent"/>
          <w:rFonts w:ascii="Times New Roman" w:hAnsi="Times New Roman"/>
          <w:i/>
          <w:sz w:val="24"/>
          <w:szCs w:val="24"/>
        </w:rPr>
        <w:t>, 8</w:t>
      </w:r>
      <w:r w:rsidRPr="0055021C">
        <w:rPr>
          <w:rStyle w:val="markedcontent"/>
          <w:rFonts w:ascii="Times New Roman" w:hAnsi="Times New Roman"/>
          <w:sz w:val="24"/>
          <w:szCs w:val="24"/>
        </w:rPr>
        <w:t>(5):380–384.</w:t>
      </w:r>
    </w:p>
    <w:p w14:paraId="0A502F93" w14:textId="77777777" w:rsidR="00717388" w:rsidRPr="00897958" w:rsidRDefault="00717388" w:rsidP="00EB4CE5">
      <w:pPr>
        <w:spacing w:after="0" w:line="360" w:lineRule="auto"/>
        <w:ind w:left="141" w:right="-232" w:hanging="425"/>
        <w:jc w:val="both"/>
        <w:rPr>
          <w:rFonts w:ascii="Times New Roman" w:hAnsi="Times New Roman"/>
          <w:sz w:val="24"/>
          <w:szCs w:val="24"/>
          <w:lang w:val="en-US"/>
        </w:rPr>
      </w:pPr>
      <w:bookmarkStart w:id="14" w:name="_Hlk131780022"/>
      <w:r w:rsidRPr="0055021C">
        <w:rPr>
          <w:rFonts w:ascii="Times New Roman" w:hAnsi="Times New Roman"/>
          <w:sz w:val="24"/>
          <w:szCs w:val="24"/>
        </w:rPr>
        <w:lastRenderedPageBreak/>
        <w:t>Cristo, E., González, M.C. y Pérez, N. 2016. Evaluación de nuevos cultivares de arroz (</w:t>
      </w:r>
      <w:r w:rsidRPr="0055021C">
        <w:rPr>
          <w:rFonts w:ascii="Times New Roman" w:hAnsi="Times New Roman"/>
          <w:i/>
          <w:iCs/>
          <w:sz w:val="24"/>
          <w:szCs w:val="24"/>
        </w:rPr>
        <w:t xml:space="preserve">Oryza sativa </w:t>
      </w:r>
      <w:r w:rsidRPr="0055021C">
        <w:rPr>
          <w:rFonts w:ascii="Times New Roman" w:hAnsi="Times New Roman"/>
          <w:sz w:val="24"/>
          <w:szCs w:val="24"/>
        </w:rPr>
        <w:t xml:space="preserve">L.) en condiciones de bajos suministros de agua y fertilizante en la provincia de Pinar del Río. </w:t>
      </w:r>
      <w:r w:rsidRPr="00897958">
        <w:rPr>
          <w:rFonts w:ascii="Times New Roman" w:hAnsi="Times New Roman"/>
          <w:i/>
          <w:sz w:val="24"/>
          <w:szCs w:val="24"/>
          <w:lang w:val="en-US"/>
        </w:rPr>
        <w:t>Cultivos Tropicales, 37</w:t>
      </w:r>
      <w:r w:rsidRPr="00897958">
        <w:rPr>
          <w:rFonts w:ascii="Times New Roman" w:hAnsi="Times New Roman"/>
          <w:sz w:val="24"/>
          <w:szCs w:val="24"/>
          <w:lang w:val="en-US"/>
        </w:rPr>
        <w:t>(2), 127-133</w:t>
      </w:r>
      <w:bookmarkEnd w:id="14"/>
      <w:r w:rsidRPr="00897958">
        <w:rPr>
          <w:rFonts w:ascii="Times New Roman" w:hAnsi="Times New Roman"/>
          <w:sz w:val="24"/>
          <w:szCs w:val="24"/>
          <w:lang w:val="en-US"/>
        </w:rPr>
        <w:t>.</w:t>
      </w:r>
    </w:p>
    <w:p w14:paraId="79EDAF78"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897958">
        <w:rPr>
          <w:rFonts w:ascii="Times New Roman" w:hAnsi="Times New Roman"/>
          <w:sz w:val="24"/>
          <w:szCs w:val="24"/>
          <w:lang w:val="en-US"/>
        </w:rPr>
        <w:t xml:space="preserve">Defang, Z., </w:t>
      </w:r>
      <w:proofErr w:type="spellStart"/>
      <w:r w:rsidRPr="00897958">
        <w:rPr>
          <w:rFonts w:ascii="Times New Roman" w:hAnsi="Times New Roman"/>
          <w:sz w:val="24"/>
          <w:szCs w:val="24"/>
          <w:lang w:val="en-US"/>
        </w:rPr>
        <w:t>Xinrong</w:t>
      </w:r>
      <w:proofErr w:type="spellEnd"/>
      <w:r w:rsidRPr="00897958">
        <w:rPr>
          <w:rFonts w:ascii="Times New Roman" w:hAnsi="Times New Roman"/>
          <w:sz w:val="24"/>
          <w:szCs w:val="24"/>
          <w:lang w:val="en-US"/>
        </w:rPr>
        <w:t xml:space="preserve">, L. y </w:t>
      </w:r>
      <w:proofErr w:type="spellStart"/>
      <w:r w:rsidRPr="00897958">
        <w:rPr>
          <w:rFonts w:ascii="Times New Roman" w:hAnsi="Times New Roman"/>
          <w:sz w:val="24"/>
          <w:szCs w:val="24"/>
          <w:lang w:val="en-US"/>
        </w:rPr>
        <w:t>Renjie</w:t>
      </w:r>
      <w:proofErr w:type="spellEnd"/>
      <w:r w:rsidRPr="00897958">
        <w:rPr>
          <w:rFonts w:ascii="Times New Roman" w:hAnsi="Times New Roman"/>
          <w:sz w:val="24"/>
          <w:szCs w:val="24"/>
          <w:lang w:val="en-US"/>
        </w:rPr>
        <w:t xml:space="preserve"> T. 2012. </w:t>
      </w:r>
      <w:r w:rsidRPr="0055021C">
        <w:rPr>
          <w:rFonts w:ascii="Times New Roman" w:hAnsi="Times New Roman"/>
          <w:sz w:val="24"/>
          <w:szCs w:val="24"/>
          <w:lang w:val="en-US"/>
        </w:rPr>
        <w:t xml:space="preserve">Application of bioactive coatings based on chitosan for soybean seed protection. </w:t>
      </w:r>
      <w:r w:rsidRPr="0055021C">
        <w:rPr>
          <w:rFonts w:ascii="Times New Roman" w:hAnsi="Times New Roman"/>
          <w:i/>
          <w:sz w:val="24"/>
          <w:szCs w:val="24"/>
        </w:rPr>
        <w:t xml:space="preserve">International </w:t>
      </w:r>
      <w:proofErr w:type="spellStart"/>
      <w:r w:rsidRPr="0055021C">
        <w:rPr>
          <w:rFonts w:ascii="Times New Roman" w:hAnsi="Times New Roman"/>
          <w:i/>
          <w:sz w:val="24"/>
          <w:szCs w:val="24"/>
        </w:rPr>
        <w:t>Journal</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of</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Carbohydrate</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Chemistry</w:t>
      </w:r>
      <w:proofErr w:type="spellEnd"/>
      <w:r w:rsidRPr="0055021C">
        <w:rPr>
          <w:rFonts w:ascii="Times New Roman" w:hAnsi="Times New Roman"/>
          <w:i/>
          <w:sz w:val="24"/>
          <w:szCs w:val="24"/>
        </w:rPr>
        <w:t>, 2012</w:t>
      </w:r>
      <w:r w:rsidRPr="0055021C">
        <w:rPr>
          <w:rFonts w:ascii="Times New Roman" w:hAnsi="Times New Roman"/>
          <w:sz w:val="24"/>
          <w:szCs w:val="24"/>
        </w:rPr>
        <w:t>, 1–5.</w:t>
      </w:r>
    </w:p>
    <w:p w14:paraId="2E718894" w14:textId="77777777" w:rsidR="00717388" w:rsidRPr="0055021C" w:rsidRDefault="00717388" w:rsidP="00EB4CE5">
      <w:pPr>
        <w:pStyle w:val="Prrafodelista"/>
        <w:spacing w:after="0" w:line="360" w:lineRule="auto"/>
        <w:ind w:left="141" w:right="-232" w:hanging="425"/>
        <w:contextualSpacing w:val="0"/>
        <w:jc w:val="both"/>
        <w:rPr>
          <w:rStyle w:val="Hipervnculo"/>
          <w:rFonts w:ascii="Times New Roman" w:hAnsi="Times New Roman"/>
          <w:color w:val="auto"/>
          <w:sz w:val="24"/>
          <w:szCs w:val="24"/>
        </w:rPr>
      </w:pPr>
      <w:bookmarkStart w:id="15" w:name="_Hlk131780550"/>
      <w:r w:rsidRPr="0055021C">
        <w:rPr>
          <w:rFonts w:ascii="Times New Roman" w:hAnsi="Times New Roman"/>
          <w:sz w:val="24"/>
          <w:szCs w:val="24"/>
        </w:rPr>
        <w:t xml:space="preserve">FAO. 2019. Panorama de la seguridad alimentaria y nutricional en América Latina </w:t>
      </w:r>
      <w:r w:rsidRPr="0055021C">
        <w:rPr>
          <w:rFonts w:ascii="Times New Roman" w:hAnsi="Times New Roman"/>
          <w:spacing w:val="-6"/>
          <w:sz w:val="24"/>
          <w:szCs w:val="24"/>
        </w:rPr>
        <w:t>y el Caribe. (en línea)</w:t>
      </w:r>
      <w:r w:rsidRPr="0055021C">
        <w:rPr>
          <w:rFonts w:ascii="Times New Roman" w:hAnsi="Times New Roman"/>
          <w:sz w:val="24"/>
          <w:szCs w:val="24"/>
        </w:rPr>
        <w:t xml:space="preserve"> http://www.scielo.org.pe/scielo.php?script</w:t>
      </w:r>
      <w:r w:rsidRPr="0055021C">
        <w:rPr>
          <w:rStyle w:val="Hipervnculo"/>
          <w:rFonts w:ascii="Times New Roman" w:hAnsi="Times New Roman"/>
          <w:color w:val="auto"/>
          <w:sz w:val="24"/>
          <w:szCs w:val="24"/>
        </w:rPr>
        <w:t xml:space="preserve">=sci_nlinks&amp;ref =1777670&amp;pid=S2413-32992019000300005 0010&amp;lng=es.  </w:t>
      </w:r>
    </w:p>
    <w:bookmarkEnd w:id="15"/>
    <w:p w14:paraId="54916484"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FAO. 2022. Seguimiento del Mercado del arroz. http://www.fao.org/docre.</w:t>
      </w:r>
    </w:p>
    <w:p w14:paraId="68C9F21E" w14:textId="77777777" w:rsidR="00717388" w:rsidRPr="0055021C" w:rsidRDefault="00717388" w:rsidP="00EB4CE5">
      <w:pPr>
        <w:spacing w:after="0" w:line="360" w:lineRule="auto"/>
        <w:ind w:left="141" w:right="-232" w:hanging="425"/>
        <w:jc w:val="both"/>
        <w:rPr>
          <w:rFonts w:ascii="Times New Roman" w:hAnsi="Times New Roman"/>
          <w:noProof/>
          <w:sz w:val="24"/>
          <w:szCs w:val="24"/>
        </w:rPr>
      </w:pPr>
      <w:bookmarkStart w:id="16" w:name="_Hlk131779259"/>
      <w:r w:rsidRPr="0055021C">
        <w:rPr>
          <w:rFonts w:ascii="Times New Roman" w:hAnsi="Times New Roman"/>
          <w:noProof/>
          <w:sz w:val="24"/>
          <w:szCs w:val="24"/>
          <w:lang w:val="pt-PT"/>
        </w:rPr>
        <w:t xml:space="preserve">Garcia, L., de Melo, G., Fonseca, X., Pereira, W., Castelo, D., Sidrim, J., de Aguiar, R., Rocha, M., Vieira, R. y Brilhante, R. 2020. </w:t>
      </w:r>
      <w:r w:rsidRPr="0055021C">
        <w:rPr>
          <w:rFonts w:ascii="Times New Roman" w:hAnsi="Times New Roman"/>
          <w:noProof/>
          <w:sz w:val="24"/>
          <w:szCs w:val="24"/>
          <w:lang w:val="en-US"/>
        </w:rPr>
        <w:t xml:space="preserve">Antifungal activity of different molecular weight chitosans against planktonic cells and biofilm of </w:t>
      </w:r>
      <w:r w:rsidRPr="0055021C">
        <w:rPr>
          <w:rFonts w:ascii="Times New Roman" w:hAnsi="Times New Roman"/>
          <w:i/>
          <w:noProof/>
          <w:sz w:val="24"/>
          <w:szCs w:val="24"/>
          <w:lang w:val="en-US"/>
        </w:rPr>
        <w:t>Sporothrix brasiliensis</w:t>
      </w:r>
      <w:r w:rsidRPr="0055021C">
        <w:rPr>
          <w:rFonts w:ascii="Times New Roman" w:hAnsi="Times New Roman"/>
          <w:noProof/>
          <w:sz w:val="24"/>
          <w:szCs w:val="24"/>
          <w:lang w:val="en-US"/>
        </w:rPr>
        <w:t>.</w:t>
      </w:r>
      <w:r w:rsidRPr="0055021C">
        <w:rPr>
          <w:rFonts w:ascii="Times New Roman" w:hAnsi="Times New Roman"/>
          <w:i/>
          <w:noProof/>
          <w:sz w:val="24"/>
          <w:szCs w:val="24"/>
          <w:lang w:val="en-US"/>
        </w:rPr>
        <w:t xml:space="preserve"> </w:t>
      </w:r>
      <w:r w:rsidRPr="0055021C">
        <w:rPr>
          <w:rFonts w:ascii="Times New Roman" w:hAnsi="Times New Roman"/>
          <w:i/>
          <w:noProof/>
          <w:sz w:val="24"/>
          <w:szCs w:val="24"/>
        </w:rPr>
        <w:t>International Journal of Biological Macromolecules, 143</w:t>
      </w:r>
      <w:r w:rsidRPr="0055021C">
        <w:rPr>
          <w:rFonts w:ascii="Times New Roman" w:hAnsi="Times New Roman"/>
          <w:noProof/>
          <w:sz w:val="24"/>
          <w:szCs w:val="24"/>
        </w:rPr>
        <w:t>, 341–348</w:t>
      </w:r>
      <w:bookmarkEnd w:id="16"/>
      <w:r w:rsidRPr="0055021C">
        <w:rPr>
          <w:rFonts w:ascii="Times New Roman" w:hAnsi="Times New Roman"/>
          <w:noProof/>
          <w:sz w:val="24"/>
          <w:szCs w:val="24"/>
        </w:rPr>
        <w:t>.</w:t>
      </w:r>
    </w:p>
    <w:p w14:paraId="74D8239D" w14:textId="77777777" w:rsidR="00717388" w:rsidRPr="00897958" w:rsidRDefault="00717388" w:rsidP="00EB4CE5">
      <w:pPr>
        <w:spacing w:after="0" w:line="360" w:lineRule="auto"/>
        <w:ind w:left="141" w:right="-232" w:hanging="425"/>
        <w:jc w:val="both"/>
        <w:rPr>
          <w:rStyle w:val="markedcontent"/>
          <w:rFonts w:ascii="Times New Roman" w:hAnsi="Times New Roman"/>
          <w:sz w:val="24"/>
          <w:szCs w:val="24"/>
          <w:lang w:val="en-US"/>
        </w:rPr>
      </w:pPr>
      <w:bookmarkStart w:id="17" w:name="_Hlk131780503"/>
      <w:r w:rsidRPr="0055021C">
        <w:rPr>
          <w:rStyle w:val="markedcontent"/>
          <w:rFonts w:ascii="Times New Roman" w:hAnsi="Times New Roman"/>
          <w:sz w:val="24"/>
          <w:szCs w:val="24"/>
        </w:rPr>
        <w:t>González, P., Costales, D. y Falcón, AB. 2014. Influencia de un polímero de quitosana en el crecimiento y la actividad de enzimas defensivas en tomate (</w:t>
      </w:r>
      <w:proofErr w:type="spellStart"/>
      <w:r w:rsidRPr="0055021C">
        <w:rPr>
          <w:rStyle w:val="markedcontent"/>
          <w:rFonts w:ascii="Times New Roman" w:hAnsi="Times New Roman"/>
          <w:i/>
          <w:sz w:val="24"/>
          <w:szCs w:val="24"/>
        </w:rPr>
        <w:t>Solanum</w:t>
      </w:r>
      <w:proofErr w:type="spellEnd"/>
      <w:r w:rsidRPr="0055021C">
        <w:rPr>
          <w:rStyle w:val="markedcontent"/>
          <w:rFonts w:ascii="Times New Roman" w:hAnsi="Times New Roman"/>
          <w:i/>
          <w:sz w:val="24"/>
          <w:szCs w:val="24"/>
        </w:rPr>
        <w:t xml:space="preserve"> </w:t>
      </w:r>
      <w:proofErr w:type="spellStart"/>
      <w:r w:rsidRPr="0055021C">
        <w:rPr>
          <w:rStyle w:val="markedcontent"/>
          <w:rFonts w:ascii="Times New Roman" w:hAnsi="Times New Roman"/>
          <w:i/>
          <w:sz w:val="24"/>
          <w:szCs w:val="24"/>
        </w:rPr>
        <w:t>lycopersicum</w:t>
      </w:r>
      <w:proofErr w:type="spellEnd"/>
      <w:r w:rsidRPr="0055021C">
        <w:rPr>
          <w:rStyle w:val="markedcontent"/>
          <w:rFonts w:ascii="Times New Roman" w:hAnsi="Times New Roman"/>
          <w:i/>
          <w:sz w:val="24"/>
          <w:szCs w:val="24"/>
        </w:rPr>
        <w:t xml:space="preserve"> </w:t>
      </w:r>
      <w:r w:rsidRPr="0055021C">
        <w:rPr>
          <w:rStyle w:val="markedcontent"/>
          <w:rFonts w:ascii="Times New Roman" w:hAnsi="Times New Roman"/>
          <w:sz w:val="24"/>
          <w:szCs w:val="24"/>
        </w:rPr>
        <w:t xml:space="preserve">L.). </w:t>
      </w:r>
      <w:r w:rsidRPr="00897958">
        <w:rPr>
          <w:rStyle w:val="markedcontent"/>
          <w:rFonts w:ascii="Times New Roman" w:hAnsi="Times New Roman"/>
          <w:i/>
          <w:sz w:val="24"/>
          <w:szCs w:val="24"/>
          <w:lang w:val="en-US"/>
        </w:rPr>
        <w:t>Cultivos Tropicales, 35</w:t>
      </w:r>
      <w:r w:rsidRPr="00897958">
        <w:rPr>
          <w:rStyle w:val="markedcontent"/>
          <w:rFonts w:ascii="Times New Roman" w:hAnsi="Times New Roman"/>
          <w:sz w:val="24"/>
          <w:szCs w:val="24"/>
          <w:lang w:val="en-US"/>
        </w:rPr>
        <w:t>(1):35–42.</w:t>
      </w:r>
    </w:p>
    <w:bookmarkEnd w:id="17"/>
    <w:p w14:paraId="55059B64" w14:textId="119F86DF"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lang w:val="en-US"/>
        </w:rPr>
        <w:t xml:space="preserve">Mahdavi, B. 2013. </w:t>
      </w:r>
      <w:proofErr w:type="spellStart"/>
      <w:r w:rsidR="00AC44DA" w:rsidRPr="0055021C">
        <w:rPr>
          <w:rFonts w:ascii="Times New Roman" w:hAnsi="Times New Roman"/>
          <w:sz w:val="24"/>
          <w:szCs w:val="24"/>
          <w:lang w:val="en-US"/>
        </w:rPr>
        <w:t>maler</w:t>
      </w:r>
      <w:r w:rsidRPr="0055021C">
        <w:rPr>
          <w:rFonts w:ascii="Times New Roman" w:hAnsi="Times New Roman"/>
          <w:sz w:val="24"/>
          <w:szCs w:val="24"/>
          <w:lang w:val="en-US"/>
        </w:rPr>
        <w:t>Seed</w:t>
      </w:r>
      <w:proofErr w:type="spellEnd"/>
      <w:r w:rsidRPr="0055021C">
        <w:rPr>
          <w:rFonts w:ascii="Times New Roman" w:hAnsi="Times New Roman"/>
          <w:sz w:val="24"/>
          <w:szCs w:val="24"/>
          <w:lang w:val="en-US"/>
        </w:rPr>
        <w:t xml:space="preserve"> germination and growth responses of </w:t>
      </w:r>
      <w:proofErr w:type="spellStart"/>
      <w:r w:rsidRPr="0055021C">
        <w:rPr>
          <w:rFonts w:ascii="Times New Roman" w:hAnsi="Times New Roman"/>
          <w:sz w:val="24"/>
          <w:szCs w:val="24"/>
          <w:lang w:val="en-US"/>
        </w:rPr>
        <w:t>Isabgol</w:t>
      </w:r>
      <w:proofErr w:type="spellEnd"/>
      <w:r w:rsidRPr="0055021C">
        <w:rPr>
          <w:rFonts w:ascii="Times New Roman" w:hAnsi="Times New Roman"/>
          <w:sz w:val="24"/>
          <w:szCs w:val="24"/>
          <w:lang w:val="en-US"/>
        </w:rPr>
        <w:t xml:space="preserve"> (</w:t>
      </w:r>
      <w:proofErr w:type="spellStart"/>
      <w:r w:rsidRPr="0055021C">
        <w:rPr>
          <w:rFonts w:ascii="Times New Roman" w:hAnsi="Times New Roman"/>
          <w:i/>
          <w:iCs/>
          <w:sz w:val="24"/>
          <w:szCs w:val="24"/>
          <w:lang w:val="en-US"/>
        </w:rPr>
        <w:t>Plantago</w:t>
      </w:r>
      <w:proofErr w:type="spellEnd"/>
      <w:r w:rsidRPr="0055021C">
        <w:rPr>
          <w:rFonts w:ascii="Times New Roman" w:hAnsi="Times New Roman"/>
          <w:i/>
          <w:iCs/>
          <w:sz w:val="24"/>
          <w:szCs w:val="24"/>
          <w:lang w:val="en-US"/>
        </w:rPr>
        <w:t xml:space="preserve"> ovate </w:t>
      </w:r>
      <w:proofErr w:type="spellStart"/>
      <w:r w:rsidRPr="0055021C">
        <w:rPr>
          <w:rFonts w:ascii="Times New Roman" w:hAnsi="Times New Roman"/>
          <w:sz w:val="24"/>
          <w:szCs w:val="24"/>
          <w:lang w:val="en-US"/>
        </w:rPr>
        <w:t>Forsk</w:t>
      </w:r>
      <w:proofErr w:type="spellEnd"/>
      <w:r w:rsidRPr="0055021C">
        <w:rPr>
          <w:rFonts w:ascii="Times New Roman" w:hAnsi="Times New Roman"/>
          <w:sz w:val="24"/>
          <w:szCs w:val="24"/>
          <w:lang w:val="en-US"/>
        </w:rPr>
        <w:t xml:space="preserve">) to chitosan and salinity. </w:t>
      </w:r>
      <w:proofErr w:type="spellStart"/>
      <w:r w:rsidRPr="0055021C">
        <w:rPr>
          <w:rFonts w:ascii="Times New Roman" w:hAnsi="Times New Roman"/>
          <w:i/>
          <w:sz w:val="24"/>
          <w:szCs w:val="24"/>
        </w:rPr>
        <w:t>Intl</w:t>
      </w:r>
      <w:proofErr w:type="spellEnd"/>
      <w:r w:rsidRPr="0055021C">
        <w:rPr>
          <w:rFonts w:ascii="Times New Roman" w:hAnsi="Times New Roman"/>
          <w:i/>
          <w:sz w:val="24"/>
          <w:szCs w:val="24"/>
        </w:rPr>
        <w:t xml:space="preserve"> J Agri </w:t>
      </w:r>
      <w:proofErr w:type="spellStart"/>
      <w:r w:rsidRPr="0055021C">
        <w:rPr>
          <w:rFonts w:ascii="Times New Roman" w:hAnsi="Times New Roman"/>
          <w:i/>
          <w:sz w:val="24"/>
          <w:szCs w:val="24"/>
        </w:rPr>
        <w:t>Crop</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Sci</w:t>
      </w:r>
      <w:proofErr w:type="spellEnd"/>
      <w:r w:rsidRPr="0055021C">
        <w:rPr>
          <w:rFonts w:ascii="Times New Roman" w:hAnsi="Times New Roman"/>
          <w:i/>
          <w:sz w:val="24"/>
          <w:szCs w:val="24"/>
        </w:rPr>
        <w:t>., 5</w:t>
      </w:r>
      <w:r w:rsidRPr="0055021C">
        <w:rPr>
          <w:rFonts w:ascii="Times New Roman" w:hAnsi="Times New Roman"/>
          <w:sz w:val="24"/>
          <w:szCs w:val="24"/>
        </w:rPr>
        <w:t>(10): 1084-1088.</w:t>
      </w:r>
    </w:p>
    <w:p w14:paraId="5327331A" w14:textId="77777777" w:rsidR="00717388" w:rsidRPr="0055021C" w:rsidRDefault="00717388" w:rsidP="00EB4CE5">
      <w:pPr>
        <w:spacing w:after="0" w:line="360" w:lineRule="auto"/>
        <w:ind w:left="141" w:right="-232" w:hanging="425"/>
        <w:jc w:val="both"/>
        <w:rPr>
          <w:rFonts w:ascii="Times New Roman" w:hAnsi="Times New Roman"/>
          <w:sz w:val="24"/>
          <w:szCs w:val="24"/>
          <w:lang w:val="pt-PT"/>
        </w:rPr>
      </w:pPr>
      <w:proofErr w:type="spellStart"/>
      <w:r w:rsidRPr="0055021C">
        <w:rPr>
          <w:rFonts w:ascii="Times New Roman" w:hAnsi="Times New Roman"/>
          <w:sz w:val="24"/>
          <w:szCs w:val="24"/>
        </w:rPr>
        <w:t>Malerba</w:t>
      </w:r>
      <w:proofErr w:type="spellEnd"/>
      <w:r w:rsidRPr="0055021C">
        <w:rPr>
          <w:rFonts w:ascii="Times New Roman" w:hAnsi="Times New Roman"/>
          <w:sz w:val="24"/>
          <w:szCs w:val="24"/>
        </w:rPr>
        <w:t xml:space="preserve">, M. y </w:t>
      </w:r>
      <w:proofErr w:type="spellStart"/>
      <w:r w:rsidRPr="0055021C">
        <w:rPr>
          <w:rFonts w:ascii="Times New Roman" w:hAnsi="Times New Roman"/>
          <w:sz w:val="24"/>
          <w:szCs w:val="24"/>
        </w:rPr>
        <w:t>Cerana</w:t>
      </w:r>
      <w:proofErr w:type="spellEnd"/>
      <w:r w:rsidRPr="0055021C">
        <w:rPr>
          <w:rFonts w:ascii="Times New Roman" w:hAnsi="Times New Roman"/>
          <w:sz w:val="24"/>
          <w:szCs w:val="24"/>
        </w:rPr>
        <w:t xml:space="preserve">, R. 2016. </w:t>
      </w:r>
      <w:r w:rsidRPr="0055021C">
        <w:rPr>
          <w:rFonts w:ascii="Times New Roman" w:hAnsi="Times New Roman"/>
          <w:sz w:val="24"/>
          <w:szCs w:val="24"/>
          <w:lang w:val="en-US"/>
        </w:rPr>
        <w:t xml:space="preserve">Chitosan effects on plant systems. </w:t>
      </w:r>
      <w:r w:rsidRPr="0055021C">
        <w:rPr>
          <w:rFonts w:ascii="Times New Roman" w:hAnsi="Times New Roman"/>
          <w:i/>
          <w:sz w:val="24"/>
          <w:szCs w:val="24"/>
          <w:lang w:val="pt-PT"/>
        </w:rPr>
        <w:t>Int. J. Mol.</w:t>
      </w:r>
      <w:r w:rsidRPr="0055021C">
        <w:rPr>
          <w:rFonts w:ascii="Times New Roman" w:hAnsi="Times New Roman"/>
          <w:i/>
          <w:sz w:val="24"/>
          <w:szCs w:val="24"/>
          <w:lang w:val="pt-PT"/>
        </w:rPr>
        <w:br/>
        <w:t>Sci., 17</w:t>
      </w:r>
      <w:r w:rsidRPr="0055021C">
        <w:rPr>
          <w:rFonts w:ascii="Times New Roman" w:hAnsi="Times New Roman"/>
          <w:sz w:val="24"/>
          <w:szCs w:val="24"/>
          <w:lang w:val="pt-PT"/>
        </w:rPr>
        <w:t>(996), 2-15.</w:t>
      </w:r>
    </w:p>
    <w:p w14:paraId="373F6A4D" w14:textId="77777777" w:rsidR="00717388" w:rsidRPr="0055021C" w:rsidRDefault="00717388" w:rsidP="00EB4CE5">
      <w:pPr>
        <w:tabs>
          <w:tab w:val="left" w:pos="1935"/>
        </w:tabs>
        <w:spacing w:after="0" w:line="360" w:lineRule="auto"/>
        <w:ind w:left="141" w:right="-232" w:hanging="425"/>
        <w:jc w:val="both"/>
        <w:rPr>
          <w:rFonts w:ascii="Times New Roman" w:eastAsia="Times New Roman" w:hAnsi="Times New Roman"/>
          <w:sz w:val="24"/>
          <w:szCs w:val="24"/>
          <w:lang w:val="es-MX" w:eastAsia="es-ES"/>
        </w:rPr>
      </w:pPr>
      <w:bookmarkStart w:id="18" w:name="_Hlk131780115"/>
      <w:r w:rsidRPr="0055021C">
        <w:rPr>
          <w:rFonts w:ascii="Times New Roman" w:eastAsia="Times New Roman" w:hAnsi="Times New Roman"/>
          <w:sz w:val="24"/>
          <w:szCs w:val="24"/>
          <w:lang w:val="es-MX" w:eastAsia="es-ES"/>
        </w:rPr>
        <w:t>Meneses, O. 2012.</w:t>
      </w:r>
      <w:r w:rsidRPr="0055021C">
        <w:rPr>
          <w:rFonts w:ascii="Times New Roman" w:eastAsia="Times New Roman" w:hAnsi="Times New Roman"/>
          <w:b/>
          <w:sz w:val="24"/>
          <w:szCs w:val="24"/>
          <w:lang w:val="es-MX" w:eastAsia="es-ES"/>
        </w:rPr>
        <w:t xml:space="preserve"> </w:t>
      </w:r>
      <w:r w:rsidRPr="0055021C">
        <w:rPr>
          <w:rFonts w:ascii="Times New Roman" w:eastAsia="Times New Roman" w:hAnsi="Times New Roman"/>
          <w:iCs/>
          <w:sz w:val="24"/>
          <w:szCs w:val="24"/>
          <w:lang w:val="es-MX" w:eastAsia="es-ES"/>
        </w:rPr>
        <w:t>Parámetros que influyen en la calidad industrial del arroz cosechado en el municipio La Sierpe</w:t>
      </w:r>
      <w:r w:rsidRPr="0055021C">
        <w:rPr>
          <w:rFonts w:ascii="Times New Roman" w:eastAsia="Times New Roman" w:hAnsi="Times New Roman"/>
          <w:sz w:val="24"/>
          <w:szCs w:val="24"/>
          <w:lang w:val="es-MX" w:eastAsia="es-ES"/>
        </w:rPr>
        <w:t xml:space="preserve">. En Observatorio de la Economía Latinoamericana, </w:t>
      </w:r>
      <w:proofErr w:type="spellStart"/>
      <w:r w:rsidRPr="0055021C">
        <w:rPr>
          <w:rFonts w:ascii="Times New Roman" w:eastAsia="Times New Roman" w:hAnsi="Times New Roman"/>
          <w:sz w:val="24"/>
          <w:szCs w:val="24"/>
          <w:lang w:val="es-MX" w:eastAsia="es-ES"/>
        </w:rPr>
        <w:t>Nº</w:t>
      </w:r>
      <w:proofErr w:type="spellEnd"/>
      <w:r w:rsidRPr="0055021C">
        <w:rPr>
          <w:rFonts w:ascii="Times New Roman" w:eastAsia="Times New Roman" w:hAnsi="Times New Roman"/>
          <w:sz w:val="24"/>
          <w:szCs w:val="24"/>
          <w:lang w:val="es-MX" w:eastAsia="es-ES"/>
        </w:rPr>
        <w:t xml:space="preserve"> 163, (en línea) http://www.eumed.net/cursecon/ecolat/cu/ 2012/. </w:t>
      </w:r>
    </w:p>
    <w:bookmarkEnd w:id="18"/>
    <w:p w14:paraId="16DDD328"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Molina, J. 2015. Desmineralización de la quitina utilizando ácido fosfórico para la obtención de quitosana y su aplicación en el cultivo de arroz. (Tesis Máster). Universidad del Zulia. Venezuela.</w:t>
      </w:r>
    </w:p>
    <w:p w14:paraId="606B8E69"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pacing w:val="-2"/>
          <w:sz w:val="24"/>
          <w:szCs w:val="24"/>
        </w:rPr>
        <w:t>Morejón, R., Díaz, S. y Miranda, R. 2021.</w:t>
      </w:r>
      <w:r w:rsidRPr="0055021C">
        <w:rPr>
          <w:rFonts w:ascii="Times New Roman" w:hAnsi="Times New Roman"/>
          <w:bCs/>
          <w:spacing w:val="-2"/>
          <w:sz w:val="24"/>
          <w:szCs w:val="24"/>
        </w:rPr>
        <w:t xml:space="preserve"> Influencia de los bioestimulantes Biobras-16</w:t>
      </w:r>
      <w:r w:rsidRPr="0055021C">
        <w:rPr>
          <w:rFonts w:ascii="Times New Roman" w:hAnsi="Times New Roman"/>
          <w:bCs/>
          <w:spacing w:val="-2"/>
          <w:sz w:val="24"/>
          <w:szCs w:val="24"/>
          <w:vertAlign w:val="superscript"/>
        </w:rPr>
        <w:t>®</w:t>
      </w:r>
      <w:r w:rsidRPr="0055021C">
        <w:rPr>
          <w:rFonts w:ascii="Times New Roman" w:hAnsi="Times New Roman"/>
          <w:bCs/>
          <w:spacing w:val="-2"/>
          <w:sz w:val="24"/>
          <w:szCs w:val="24"/>
        </w:rPr>
        <w:t xml:space="preserve"> y Quitomax</w:t>
      </w:r>
      <w:r w:rsidRPr="0055021C">
        <w:rPr>
          <w:rFonts w:ascii="Times New Roman" w:hAnsi="Times New Roman"/>
          <w:bCs/>
          <w:spacing w:val="-2"/>
          <w:sz w:val="24"/>
          <w:szCs w:val="24"/>
          <w:vertAlign w:val="superscript"/>
        </w:rPr>
        <w:t>®</w:t>
      </w:r>
      <w:r w:rsidRPr="0055021C">
        <w:rPr>
          <w:rFonts w:ascii="Times New Roman" w:hAnsi="Times New Roman"/>
          <w:bCs/>
          <w:spacing w:val="-2"/>
          <w:sz w:val="24"/>
          <w:szCs w:val="24"/>
        </w:rPr>
        <w:t xml:space="preserve"> en dos genotipos de arroz. </w:t>
      </w:r>
      <w:r w:rsidRPr="0055021C">
        <w:rPr>
          <w:rFonts w:ascii="Times New Roman" w:hAnsi="Times New Roman"/>
          <w:i/>
          <w:spacing w:val="-2"/>
          <w:sz w:val="24"/>
          <w:szCs w:val="24"/>
        </w:rPr>
        <w:t>Cultivos Tropicales, 42</w:t>
      </w:r>
      <w:r w:rsidRPr="0055021C">
        <w:rPr>
          <w:rFonts w:ascii="Times New Roman" w:hAnsi="Times New Roman"/>
          <w:spacing w:val="-2"/>
          <w:sz w:val="24"/>
          <w:szCs w:val="24"/>
        </w:rPr>
        <w:t>(4), e04.</w:t>
      </w:r>
    </w:p>
    <w:p w14:paraId="1943362D" w14:textId="77777777" w:rsidR="00717388" w:rsidRPr="0055021C" w:rsidRDefault="00717388" w:rsidP="00EB4CE5">
      <w:pPr>
        <w:tabs>
          <w:tab w:val="left" w:pos="1935"/>
        </w:tabs>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 xml:space="preserve">Moreno, R.A. 2017. Elementos nutritivos: asimilación, funciones, toxicidad e indisponibilidad en los suelos. (en línea) http://books.google.es/bbooks? </w:t>
      </w:r>
      <w:r w:rsidRPr="0055021C">
        <w:rPr>
          <w:rFonts w:ascii="Times New Roman" w:hAnsi="Times New Roman"/>
          <w:sz w:val="24"/>
          <w:szCs w:val="24"/>
        </w:rPr>
        <w:lastRenderedPageBreak/>
        <w:t>hles&amp;lr=&amp;id=KAqX9kMkCyEC&amp;oi=fnd&amp;pg=PA7&amp;dq=funciones+del+fosforo&amp;</w:t>
      </w:r>
      <w:proofErr w:type="gramStart"/>
      <w:r w:rsidRPr="0055021C">
        <w:rPr>
          <w:rFonts w:ascii="Times New Roman" w:hAnsi="Times New Roman"/>
          <w:sz w:val="24"/>
          <w:szCs w:val="24"/>
        </w:rPr>
        <w:t>ots  =</w:t>
      </w:r>
      <w:proofErr w:type="gramEnd"/>
      <w:r w:rsidRPr="0055021C">
        <w:rPr>
          <w:rFonts w:ascii="Times New Roman" w:hAnsi="Times New Roman"/>
          <w:sz w:val="24"/>
          <w:szCs w:val="24"/>
        </w:rPr>
        <w:t xml:space="preserve"> kkJh8b_0f </w:t>
      </w:r>
      <w:proofErr w:type="spellStart"/>
      <w:r w:rsidRPr="0055021C">
        <w:rPr>
          <w:rFonts w:ascii="Times New Roman" w:hAnsi="Times New Roman"/>
          <w:sz w:val="24"/>
          <w:szCs w:val="24"/>
        </w:rPr>
        <w:t>B&amp;sig</w:t>
      </w:r>
      <w:proofErr w:type="spellEnd"/>
      <w:r w:rsidRPr="0055021C">
        <w:rPr>
          <w:rFonts w:ascii="Times New Roman" w:hAnsi="Times New Roman"/>
          <w:sz w:val="24"/>
          <w:szCs w:val="24"/>
        </w:rPr>
        <w:t>=QxFgqfLksxf66wwlcGmfUZNcFh4#v=</w:t>
      </w:r>
      <w:proofErr w:type="spellStart"/>
      <w:r w:rsidRPr="0055021C">
        <w:rPr>
          <w:rFonts w:ascii="Times New Roman" w:hAnsi="Times New Roman"/>
          <w:sz w:val="24"/>
          <w:szCs w:val="24"/>
        </w:rPr>
        <w:t>onepage&amp;q&amp;f</w:t>
      </w:r>
      <w:proofErr w:type="spellEnd"/>
      <w:r w:rsidRPr="0055021C">
        <w:rPr>
          <w:rFonts w:ascii="Times New Roman" w:hAnsi="Times New Roman"/>
          <w:sz w:val="24"/>
          <w:szCs w:val="24"/>
        </w:rPr>
        <w:t xml:space="preserve">=false. </w:t>
      </w:r>
    </w:p>
    <w:p w14:paraId="428222A1" w14:textId="77777777" w:rsidR="00717388" w:rsidRPr="0055021C" w:rsidRDefault="00717388" w:rsidP="00EB4CE5">
      <w:pPr>
        <w:autoSpaceDE w:val="0"/>
        <w:autoSpaceDN w:val="0"/>
        <w:adjustRightInd w:val="0"/>
        <w:spacing w:after="0" w:line="360" w:lineRule="auto"/>
        <w:ind w:left="141" w:right="-232" w:hanging="425"/>
        <w:jc w:val="both"/>
        <w:rPr>
          <w:rFonts w:ascii="Times New Roman" w:hAnsi="Times New Roman"/>
          <w:sz w:val="24"/>
          <w:szCs w:val="24"/>
        </w:rPr>
      </w:pPr>
      <w:bookmarkStart w:id="19" w:name="_Hlk125102925"/>
      <w:bookmarkStart w:id="20" w:name="_Hlk131779587"/>
      <w:r w:rsidRPr="0055021C">
        <w:rPr>
          <w:rFonts w:ascii="Times New Roman" w:hAnsi="Times New Roman"/>
          <w:sz w:val="24"/>
          <w:szCs w:val="24"/>
        </w:rPr>
        <w:t xml:space="preserve">NRAG 149/2017. 2017. Arroz consumo. Especificaciones de calidad. Ministerio de la Agricultura. Folleto No.5., La Habana, </w:t>
      </w:r>
      <w:bookmarkEnd w:id="19"/>
      <w:r w:rsidRPr="0055021C">
        <w:rPr>
          <w:rFonts w:ascii="Times New Roman" w:hAnsi="Times New Roman"/>
          <w:sz w:val="24"/>
          <w:szCs w:val="24"/>
        </w:rPr>
        <w:t>p. 76.</w:t>
      </w:r>
    </w:p>
    <w:bookmarkEnd w:id="20"/>
    <w:p w14:paraId="6C744893"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 xml:space="preserve">Ramírez, M.A., Rodríguez, A., Alfonso, L. y Peniche, C. 2010. </w:t>
      </w:r>
      <w:r w:rsidRPr="0055021C">
        <w:rPr>
          <w:rFonts w:ascii="Times New Roman" w:hAnsi="Times New Roman"/>
          <w:sz w:val="24"/>
          <w:szCs w:val="24"/>
          <w:lang w:val="en-US"/>
        </w:rPr>
        <w:t xml:space="preserve">Chitin and its derivates as biopolymers with potential agricultural applications. </w:t>
      </w:r>
      <w:proofErr w:type="spellStart"/>
      <w:r w:rsidRPr="0055021C">
        <w:rPr>
          <w:rFonts w:ascii="Times New Roman" w:hAnsi="Times New Roman"/>
          <w:i/>
          <w:sz w:val="24"/>
          <w:szCs w:val="24"/>
        </w:rPr>
        <w:t>Biotecnol</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Apl</w:t>
      </w:r>
      <w:proofErr w:type="spellEnd"/>
      <w:r w:rsidRPr="0055021C">
        <w:rPr>
          <w:rFonts w:ascii="Times New Roman" w:hAnsi="Times New Roman"/>
          <w:i/>
          <w:sz w:val="24"/>
          <w:szCs w:val="24"/>
        </w:rPr>
        <w:t>. 27</w:t>
      </w:r>
      <w:r w:rsidRPr="0055021C">
        <w:rPr>
          <w:rFonts w:ascii="Times New Roman" w:hAnsi="Times New Roman"/>
          <w:sz w:val="24"/>
          <w:szCs w:val="24"/>
        </w:rPr>
        <w:t>: 270-276.</w:t>
      </w:r>
    </w:p>
    <w:p w14:paraId="61596AB1" w14:textId="77777777" w:rsidR="00717388" w:rsidRPr="0055021C" w:rsidRDefault="00717388" w:rsidP="00EB4CE5">
      <w:pPr>
        <w:pStyle w:val="Prrafodelista"/>
        <w:spacing w:after="0" w:line="360" w:lineRule="auto"/>
        <w:ind w:left="141" w:right="-232" w:hanging="425"/>
        <w:contextualSpacing w:val="0"/>
        <w:jc w:val="both"/>
        <w:rPr>
          <w:rFonts w:ascii="Times New Roman" w:hAnsi="Times New Roman"/>
          <w:sz w:val="24"/>
          <w:szCs w:val="24"/>
        </w:rPr>
      </w:pPr>
      <w:r w:rsidRPr="0055021C">
        <w:rPr>
          <w:rFonts w:ascii="Times New Roman" w:hAnsi="Times New Roman"/>
          <w:bCs/>
          <w:sz w:val="24"/>
          <w:szCs w:val="24"/>
        </w:rPr>
        <w:t>Rodríguez, A., Ramírez, M., Falcón, A., Bautista, S., Ventura, E. y Valle, Y. 2017. Efecto del Quitomax</w:t>
      </w:r>
      <w:r w:rsidRPr="0055021C">
        <w:rPr>
          <w:rFonts w:ascii="Times New Roman" w:hAnsi="Times New Roman"/>
          <w:bCs/>
          <w:sz w:val="24"/>
          <w:szCs w:val="24"/>
          <w:vertAlign w:val="superscript"/>
        </w:rPr>
        <w:t>®</w:t>
      </w:r>
      <w:r w:rsidRPr="0055021C">
        <w:rPr>
          <w:rFonts w:ascii="Times New Roman" w:hAnsi="Times New Roman"/>
          <w:bCs/>
          <w:sz w:val="24"/>
          <w:szCs w:val="24"/>
        </w:rPr>
        <w:t xml:space="preserve"> en el rendimiento y sus componentes del cultivar de arroz (</w:t>
      </w:r>
      <w:r w:rsidRPr="0055021C">
        <w:rPr>
          <w:rFonts w:ascii="Times New Roman" w:hAnsi="Times New Roman"/>
          <w:bCs/>
          <w:i/>
          <w:iCs/>
          <w:sz w:val="24"/>
          <w:szCs w:val="24"/>
        </w:rPr>
        <w:t xml:space="preserve">Oryza sativa </w:t>
      </w:r>
      <w:r w:rsidRPr="0055021C">
        <w:rPr>
          <w:rFonts w:ascii="Times New Roman" w:hAnsi="Times New Roman"/>
          <w:bCs/>
          <w:sz w:val="24"/>
          <w:szCs w:val="24"/>
        </w:rPr>
        <w:t xml:space="preserve">L.) </w:t>
      </w:r>
      <w:proofErr w:type="spellStart"/>
      <w:r w:rsidRPr="0055021C">
        <w:rPr>
          <w:rFonts w:ascii="Times New Roman" w:hAnsi="Times New Roman"/>
          <w:bCs/>
          <w:sz w:val="24"/>
          <w:szCs w:val="24"/>
        </w:rPr>
        <w:t>var</w:t>
      </w:r>
      <w:proofErr w:type="spellEnd"/>
      <w:r w:rsidRPr="0055021C">
        <w:rPr>
          <w:rFonts w:ascii="Times New Roman" w:hAnsi="Times New Roman"/>
          <w:bCs/>
          <w:sz w:val="24"/>
          <w:szCs w:val="24"/>
        </w:rPr>
        <w:t>. INCA LP 5.</w:t>
      </w:r>
      <w:r w:rsidRPr="0055021C">
        <w:rPr>
          <w:rFonts w:ascii="Times New Roman" w:hAnsi="Times New Roman"/>
          <w:sz w:val="24"/>
          <w:szCs w:val="24"/>
        </w:rPr>
        <w:t xml:space="preserve"> </w:t>
      </w:r>
      <w:r w:rsidRPr="0055021C">
        <w:rPr>
          <w:rFonts w:ascii="Times New Roman" w:hAnsi="Times New Roman"/>
          <w:i/>
          <w:sz w:val="24"/>
          <w:szCs w:val="24"/>
        </w:rPr>
        <w:t>Cultivos Tropicales, 38</w:t>
      </w:r>
      <w:r w:rsidRPr="0055021C">
        <w:rPr>
          <w:rFonts w:ascii="Times New Roman" w:hAnsi="Times New Roman"/>
          <w:sz w:val="24"/>
          <w:szCs w:val="24"/>
        </w:rPr>
        <w:t xml:space="preserve">(4), 156-159. </w:t>
      </w:r>
    </w:p>
    <w:p w14:paraId="3E5F0249" w14:textId="77777777" w:rsidR="00717388" w:rsidRPr="0055021C" w:rsidRDefault="00717388" w:rsidP="00EB4CE5">
      <w:pPr>
        <w:spacing w:after="0" w:line="360" w:lineRule="auto"/>
        <w:ind w:left="141" w:right="-232" w:hanging="425"/>
        <w:jc w:val="both"/>
        <w:rPr>
          <w:rFonts w:ascii="Times New Roman" w:hAnsi="Times New Roman"/>
          <w:bCs/>
          <w:sz w:val="24"/>
          <w:szCs w:val="24"/>
        </w:rPr>
      </w:pPr>
      <w:bookmarkStart w:id="21" w:name="_Hlk131779954"/>
      <w:r w:rsidRPr="0055021C">
        <w:rPr>
          <w:rFonts w:ascii="Times New Roman" w:hAnsi="Times New Roman"/>
          <w:sz w:val="24"/>
          <w:szCs w:val="24"/>
        </w:rPr>
        <w:t>Rodríguez, A., Reyes, J., Méndez, Y., Ramírez, M., Falcón, A., Valle, Y. y Hernández, L. 2019.</w:t>
      </w:r>
      <w:r w:rsidRPr="0055021C">
        <w:rPr>
          <w:rFonts w:ascii="Times New Roman" w:hAnsi="Times New Roman"/>
          <w:bCs/>
          <w:sz w:val="24"/>
          <w:szCs w:val="24"/>
        </w:rPr>
        <w:t xml:space="preserve"> Efecto del Quitomax</w:t>
      </w:r>
      <w:r w:rsidRPr="0055021C">
        <w:rPr>
          <w:rFonts w:ascii="Times New Roman" w:hAnsi="Times New Roman"/>
          <w:bCs/>
          <w:sz w:val="24"/>
          <w:szCs w:val="24"/>
          <w:vertAlign w:val="superscript"/>
        </w:rPr>
        <w:t>®</w:t>
      </w:r>
      <w:r w:rsidRPr="0055021C">
        <w:rPr>
          <w:rFonts w:ascii="Times New Roman" w:hAnsi="Times New Roman"/>
          <w:bCs/>
          <w:sz w:val="24"/>
          <w:szCs w:val="24"/>
        </w:rPr>
        <w:t xml:space="preserve"> en el rendimiento del cultivo de arroz (</w:t>
      </w:r>
      <w:r w:rsidRPr="0055021C">
        <w:rPr>
          <w:rFonts w:ascii="Times New Roman" w:hAnsi="Times New Roman"/>
          <w:i/>
          <w:iCs/>
          <w:sz w:val="24"/>
          <w:szCs w:val="24"/>
        </w:rPr>
        <w:t xml:space="preserve">Oryza sativa, </w:t>
      </w:r>
      <w:r w:rsidRPr="0055021C">
        <w:rPr>
          <w:rFonts w:ascii="Times New Roman" w:hAnsi="Times New Roman"/>
          <w:bCs/>
          <w:sz w:val="24"/>
          <w:szCs w:val="24"/>
        </w:rPr>
        <w:t xml:space="preserve">L.) </w:t>
      </w:r>
      <w:proofErr w:type="spellStart"/>
      <w:r w:rsidRPr="0055021C">
        <w:rPr>
          <w:rFonts w:ascii="Times New Roman" w:hAnsi="Times New Roman"/>
          <w:bCs/>
          <w:sz w:val="24"/>
          <w:szCs w:val="24"/>
        </w:rPr>
        <w:t>var</w:t>
      </w:r>
      <w:proofErr w:type="spellEnd"/>
      <w:r w:rsidRPr="0055021C">
        <w:rPr>
          <w:rFonts w:ascii="Times New Roman" w:hAnsi="Times New Roman"/>
          <w:bCs/>
          <w:sz w:val="24"/>
          <w:szCs w:val="24"/>
        </w:rPr>
        <w:t xml:space="preserve">. J-104. </w:t>
      </w:r>
      <w:r w:rsidRPr="0055021C">
        <w:rPr>
          <w:rFonts w:ascii="Times New Roman" w:hAnsi="Times New Roman"/>
          <w:bCs/>
          <w:i/>
          <w:sz w:val="24"/>
          <w:szCs w:val="24"/>
        </w:rPr>
        <w:t xml:space="preserve">Rev. </w:t>
      </w:r>
      <w:proofErr w:type="spellStart"/>
      <w:r w:rsidRPr="0055021C">
        <w:rPr>
          <w:rFonts w:ascii="Times New Roman" w:hAnsi="Times New Roman"/>
          <w:bCs/>
          <w:i/>
          <w:sz w:val="24"/>
          <w:szCs w:val="24"/>
        </w:rPr>
        <w:t>Fac</w:t>
      </w:r>
      <w:proofErr w:type="spellEnd"/>
      <w:r w:rsidRPr="0055021C">
        <w:rPr>
          <w:rFonts w:ascii="Times New Roman" w:hAnsi="Times New Roman"/>
          <w:bCs/>
          <w:i/>
          <w:sz w:val="24"/>
          <w:szCs w:val="24"/>
        </w:rPr>
        <w:t xml:space="preserve">. </w:t>
      </w:r>
      <w:proofErr w:type="spellStart"/>
      <w:r w:rsidRPr="0055021C">
        <w:rPr>
          <w:rFonts w:ascii="Times New Roman" w:hAnsi="Times New Roman"/>
          <w:bCs/>
          <w:i/>
          <w:sz w:val="24"/>
          <w:szCs w:val="24"/>
        </w:rPr>
        <w:t>Agron</w:t>
      </w:r>
      <w:proofErr w:type="spellEnd"/>
      <w:r w:rsidRPr="0055021C">
        <w:rPr>
          <w:rFonts w:ascii="Times New Roman" w:hAnsi="Times New Roman"/>
          <w:bCs/>
          <w:i/>
          <w:sz w:val="24"/>
          <w:szCs w:val="24"/>
        </w:rPr>
        <w:t>. (LUZ), 36</w:t>
      </w:r>
      <w:r w:rsidRPr="0055021C">
        <w:rPr>
          <w:rFonts w:ascii="Times New Roman" w:hAnsi="Times New Roman"/>
          <w:bCs/>
          <w:sz w:val="24"/>
          <w:szCs w:val="24"/>
        </w:rPr>
        <w:t>, 98-110.</w:t>
      </w:r>
    </w:p>
    <w:bookmarkEnd w:id="21"/>
    <w:p w14:paraId="1424223D"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 xml:space="preserve">Salazar, Y., Martínez, J. y </w:t>
      </w:r>
      <w:proofErr w:type="spellStart"/>
      <w:r w:rsidRPr="0055021C">
        <w:rPr>
          <w:rFonts w:ascii="Times New Roman" w:hAnsi="Times New Roman"/>
          <w:sz w:val="24"/>
          <w:szCs w:val="24"/>
        </w:rPr>
        <w:t>Gallardo</w:t>
      </w:r>
      <w:proofErr w:type="spellEnd"/>
      <w:r w:rsidRPr="0055021C">
        <w:rPr>
          <w:rFonts w:ascii="Times New Roman" w:hAnsi="Times New Roman"/>
          <w:sz w:val="24"/>
          <w:szCs w:val="24"/>
        </w:rPr>
        <w:t xml:space="preserve">, A. 2021. </w:t>
      </w:r>
      <w:r w:rsidRPr="0055021C">
        <w:rPr>
          <w:rFonts w:ascii="Times New Roman" w:hAnsi="Times New Roman"/>
          <w:bCs/>
          <w:sz w:val="24"/>
          <w:szCs w:val="24"/>
        </w:rPr>
        <w:t xml:space="preserve">Los bioestimulantes. Una alternativa para el desarrollo agroecológico cubano. </w:t>
      </w:r>
      <w:r w:rsidRPr="0055021C">
        <w:rPr>
          <w:rFonts w:ascii="Times New Roman" w:hAnsi="Times New Roman"/>
          <w:i/>
          <w:iCs/>
          <w:sz w:val="24"/>
          <w:szCs w:val="24"/>
        </w:rPr>
        <w:t>ECOVIDA, 11</w:t>
      </w:r>
      <w:r w:rsidRPr="0055021C">
        <w:rPr>
          <w:rFonts w:ascii="Times New Roman" w:hAnsi="Times New Roman"/>
          <w:iCs/>
          <w:sz w:val="24"/>
          <w:szCs w:val="24"/>
        </w:rPr>
        <w:t>(3)</w:t>
      </w:r>
      <w:r w:rsidRPr="0055021C">
        <w:rPr>
          <w:rFonts w:ascii="Times New Roman" w:hAnsi="Times New Roman"/>
          <w:i/>
          <w:iCs/>
          <w:sz w:val="24"/>
          <w:szCs w:val="24"/>
        </w:rPr>
        <w:t xml:space="preserve">, </w:t>
      </w:r>
      <w:r w:rsidRPr="0055021C">
        <w:rPr>
          <w:rFonts w:ascii="Times New Roman" w:hAnsi="Times New Roman"/>
          <w:iCs/>
          <w:sz w:val="24"/>
          <w:szCs w:val="24"/>
        </w:rPr>
        <w:t>225-249.</w:t>
      </w:r>
    </w:p>
    <w:p w14:paraId="49422D4A" w14:textId="77777777" w:rsidR="00717388" w:rsidRPr="0055021C" w:rsidRDefault="00717388" w:rsidP="00EB4CE5">
      <w:pPr>
        <w:autoSpaceDE w:val="0"/>
        <w:autoSpaceDN w:val="0"/>
        <w:adjustRightInd w:val="0"/>
        <w:spacing w:after="0" w:line="360" w:lineRule="auto"/>
        <w:ind w:left="141" w:right="-232" w:hanging="425"/>
        <w:jc w:val="both"/>
        <w:rPr>
          <w:rFonts w:ascii="Times New Roman" w:hAnsi="Times New Roman"/>
          <w:sz w:val="24"/>
          <w:szCs w:val="24"/>
        </w:rPr>
      </w:pPr>
      <w:bookmarkStart w:id="22" w:name="_Hlk131779622"/>
      <w:r w:rsidRPr="0055021C">
        <w:rPr>
          <w:rFonts w:ascii="Times New Roman" w:hAnsi="Times New Roman"/>
          <w:sz w:val="24"/>
          <w:szCs w:val="24"/>
        </w:rPr>
        <w:t>Salisbury, F.B. y Ross, C.W. 2018. Fisiología de las plantas: bioquímica vegetal. Trad. JM Alonso. Madrid, ES, Paraninfo. 2: 212 p.</w:t>
      </w:r>
    </w:p>
    <w:bookmarkEnd w:id="22"/>
    <w:p w14:paraId="0AD05364" w14:textId="77777777" w:rsidR="00717388" w:rsidRPr="0055021C" w:rsidRDefault="00717388" w:rsidP="00EB4CE5">
      <w:pPr>
        <w:spacing w:after="0" w:line="360" w:lineRule="auto"/>
        <w:ind w:left="141" w:right="-232" w:hanging="425"/>
        <w:rPr>
          <w:rFonts w:ascii="Times New Roman" w:hAnsi="Times New Roman"/>
          <w:sz w:val="24"/>
          <w:szCs w:val="24"/>
        </w:rPr>
      </w:pPr>
      <w:r w:rsidRPr="0055021C">
        <w:rPr>
          <w:rFonts w:ascii="Times New Roman" w:hAnsi="Times New Roman"/>
          <w:sz w:val="24"/>
          <w:szCs w:val="24"/>
        </w:rPr>
        <w:t>SICA. 2020. Cultivo de arroz sistema intensificado. Experiencia dedicada a los pequeños agricultores de arroz. (en línea) http://sri.ciifad.cornell.edu/countries/ ecuador/EcuGilLibroCultivodiArroz08.pdf</w:t>
      </w:r>
    </w:p>
    <w:p w14:paraId="494E6006" w14:textId="77777777" w:rsidR="00717388" w:rsidRPr="0055021C" w:rsidRDefault="00717388" w:rsidP="00EB4CE5">
      <w:pPr>
        <w:spacing w:after="0" w:line="360" w:lineRule="auto"/>
        <w:ind w:left="141" w:right="-232" w:hanging="425"/>
        <w:jc w:val="both"/>
        <w:rPr>
          <w:rFonts w:ascii="Times New Roman" w:hAnsi="Times New Roman"/>
          <w:sz w:val="24"/>
          <w:szCs w:val="24"/>
        </w:rPr>
      </w:pPr>
      <w:r w:rsidRPr="0055021C">
        <w:rPr>
          <w:rFonts w:ascii="Times New Roman" w:hAnsi="Times New Roman"/>
          <w:sz w:val="24"/>
          <w:szCs w:val="24"/>
        </w:rPr>
        <w:t xml:space="preserve">Toan, N.V. y </w:t>
      </w:r>
      <w:proofErr w:type="spellStart"/>
      <w:r w:rsidRPr="0055021C">
        <w:rPr>
          <w:rFonts w:ascii="Times New Roman" w:hAnsi="Times New Roman"/>
          <w:sz w:val="24"/>
          <w:szCs w:val="24"/>
        </w:rPr>
        <w:t>Hanh</w:t>
      </w:r>
      <w:proofErr w:type="spellEnd"/>
      <w:r w:rsidRPr="0055021C">
        <w:rPr>
          <w:rFonts w:ascii="Times New Roman" w:hAnsi="Times New Roman"/>
          <w:sz w:val="24"/>
          <w:szCs w:val="24"/>
        </w:rPr>
        <w:t xml:space="preserve">, T.T. 2013.  </w:t>
      </w:r>
      <w:r w:rsidRPr="0055021C">
        <w:rPr>
          <w:rFonts w:ascii="Times New Roman" w:hAnsi="Times New Roman"/>
          <w:sz w:val="24"/>
          <w:szCs w:val="24"/>
          <w:lang w:val="en-US"/>
        </w:rPr>
        <w:t xml:space="preserve">Application of chitosan solutions for rice production in Vietnam. </w:t>
      </w:r>
      <w:proofErr w:type="spellStart"/>
      <w:r w:rsidRPr="0055021C">
        <w:rPr>
          <w:rFonts w:ascii="Times New Roman" w:hAnsi="Times New Roman"/>
          <w:i/>
          <w:sz w:val="24"/>
          <w:szCs w:val="24"/>
        </w:rPr>
        <w:t>African</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Journal</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of</w:t>
      </w:r>
      <w:proofErr w:type="spellEnd"/>
      <w:r w:rsidRPr="0055021C">
        <w:rPr>
          <w:rFonts w:ascii="Times New Roman" w:hAnsi="Times New Roman"/>
          <w:i/>
          <w:sz w:val="24"/>
          <w:szCs w:val="24"/>
        </w:rPr>
        <w:t xml:space="preserve"> </w:t>
      </w:r>
      <w:proofErr w:type="spellStart"/>
      <w:r w:rsidRPr="0055021C">
        <w:rPr>
          <w:rFonts w:ascii="Times New Roman" w:hAnsi="Times New Roman"/>
          <w:i/>
          <w:sz w:val="24"/>
          <w:szCs w:val="24"/>
        </w:rPr>
        <w:t>Biotechnology</w:t>
      </w:r>
      <w:proofErr w:type="spellEnd"/>
      <w:r w:rsidRPr="0055021C">
        <w:rPr>
          <w:rFonts w:ascii="Times New Roman" w:hAnsi="Times New Roman"/>
          <w:i/>
          <w:sz w:val="24"/>
          <w:szCs w:val="24"/>
        </w:rPr>
        <w:t>, 12</w:t>
      </w:r>
      <w:r w:rsidRPr="0055021C">
        <w:rPr>
          <w:rFonts w:ascii="Times New Roman" w:hAnsi="Times New Roman"/>
          <w:sz w:val="24"/>
          <w:szCs w:val="24"/>
        </w:rPr>
        <w:t>(4), 382–400.</w:t>
      </w:r>
    </w:p>
    <w:sectPr w:rsidR="00717388" w:rsidRPr="0055021C" w:rsidSect="005C3526">
      <w:headerReference w:type="default" r:id="rId14"/>
      <w:footerReference w:type="default" r:id="rId15"/>
      <w:pgSz w:w="12240" w:h="15840" w:code="1"/>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BF72" w14:textId="77777777" w:rsidR="00FA4804" w:rsidRDefault="00FA4804" w:rsidP="005C3526">
      <w:pPr>
        <w:spacing w:after="0" w:line="240" w:lineRule="auto"/>
      </w:pPr>
      <w:r>
        <w:separator/>
      </w:r>
    </w:p>
  </w:endnote>
  <w:endnote w:type="continuationSeparator" w:id="0">
    <w:p w14:paraId="01E4DF30" w14:textId="77777777" w:rsidR="00FA4804" w:rsidRDefault="00FA4804" w:rsidP="005C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5" w:name="_Hlk132703058"/>
  <w:bookmarkStart w:id="26" w:name="_Hlk132703059"/>
  <w:p w14:paraId="6FF4A2FA" w14:textId="77777777" w:rsidR="005C3526" w:rsidRPr="005C3526" w:rsidRDefault="005C3526" w:rsidP="005C3526">
    <w:pPr>
      <w:pStyle w:val="Piedepgina"/>
      <w:jc w:val="right"/>
      <w:rPr>
        <w:rFonts w:ascii="Times New Roman" w:hAnsi="Times New Roman"/>
        <w:b/>
        <w:bCs/>
        <w:i/>
        <w:iCs/>
      </w:rPr>
    </w:pPr>
    <w:r>
      <w:rPr>
        <w:rFonts w:ascii="Times New Roman" w:hAnsi="Times New Roman"/>
        <w:b/>
        <w:bCs/>
        <w:i/>
        <w:iCs/>
      </w:rPr>
      <w:fldChar w:fldCharType="begin"/>
    </w:r>
    <w:r w:rsidRPr="00B07DDD">
      <w:rPr>
        <w:rFonts w:ascii="Times New Roman" w:hAnsi="Times New Roman"/>
        <w:b/>
        <w:bCs/>
        <w:i/>
        <w:iCs/>
      </w:rPr>
      <w:instrText xml:space="preserve"> HYPERLINK "https://www.cct-uleam.info" </w:instrText>
    </w:r>
    <w:r>
      <w:rPr>
        <w:rFonts w:ascii="Times New Roman" w:hAnsi="Times New Roman"/>
        <w:b/>
        <w:bCs/>
        <w:i/>
        <w:iCs/>
      </w:rPr>
      <w:fldChar w:fldCharType="separate"/>
    </w:r>
    <w:r w:rsidRPr="00B07DDD">
      <w:rPr>
        <w:rStyle w:val="Hipervnculo"/>
        <w:rFonts w:ascii="Times New Roman" w:hAnsi="Times New Roman"/>
        <w:b/>
        <w:bCs/>
        <w:i/>
        <w:iCs/>
      </w:rPr>
      <w:t>https://www.cct-uleam.info</w:t>
    </w:r>
    <w:bookmarkEnd w:id="25"/>
    <w:bookmarkEnd w:id="26"/>
    <w:r>
      <w:rPr>
        <w:rFonts w:ascii="Times New Roman" w:hAnsi="Times New Roman"/>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74552" w14:textId="77777777" w:rsidR="00FA4804" w:rsidRDefault="00FA4804" w:rsidP="005C3526">
      <w:pPr>
        <w:spacing w:after="0" w:line="240" w:lineRule="auto"/>
      </w:pPr>
      <w:r>
        <w:separator/>
      </w:r>
    </w:p>
  </w:footnote>
  <w:footnote w:type="continuationSeparator" w:id="0">
    <w:p w14:paraId="7D8E707C" w14:textId="77777777" w:rsidR="00FA4804" w:rsidRDefault="00FA4804" w:rsidP="005C3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B7EA" w14:textId="77777777" w:rsidR="005C3526" w:rsidRPr="005C3526" w:rsidRDefault="005C3526" w:rsidP="005C3526">
    <w:pPr>
      <w:pStyle w:val="Encabezado"/>
      <w:ind w:left="-284"/>
      <w:jc w:val="right"/>
      <w:rPr>
        <w:rFonts w:ascii="Times New Roman" w:hAnsi="Times New Roman"/>
        <w:b/>
        <w:bCs/>
        <w:i/>
        <w:iCs/>
      </w:rPr>
    </w:pPr>
    <w:bookmarkStart w:id="23" w:name="_Hlk132703050"/>
    <w:bookmarkStart w:id="24" w:name="_Hlk132703051"/>
    <w:r w:rsidRPr="00517CE1">
      <w:rPr>
        <w:rFonts w:ascii="Times New Roman" w:hAnsi="Times New Roman"/>
        <w:b/>
        <w:bCs/>
        <w:i/>
        <w:iCs/>
      </w:rPr>
      <w:t xml:space="preserve">Revista “Chone, Ciencia y Tecnología”. Vol. 1, </w:t>
    </w:r>
    <w:proofErr w:type="spellStart"/>
    <w:r w:rsidRPr="00517CE1">
      <w:rPr>
        <w:rFonts w:ascii="Times New Roman" w:hAnsi="Times New Roman"/>
        <w:b/>
        <w:bCs/>
        <w:i/>
        <w:iCs/>
      </w:rPr>
      <w:t>N</w:t>
    </w:r>
    <w:r w:rsidRPr="00523EE6">
      <w:rPr>
        <w:rFonts w:ascii="Times New Roman" w:hAnsi="Times New Roman"/>
        <w:b/>
        <w:bCs/>
        <w:i/>
        <w:iCs/>
        <w:vertAlign w:val="superscript"/>
      </w:rPr>
      <w:t>ro</w:t>
    </w:r>
    <w:proofErr w:type="spellEnd"/>
    <w:r w:rsidRPr="00517CE1">
      <w:rPr>
        <w:rFonts w:ascii="Times New Roman" w:hAnsi="Times New Roman"/>
        <w:b/>
        <w:bCs/>
        <w:i/>
        <w:iCs/>
      </w:rPr>
      <w:t xml:space="preserve"> 2. Julio – diciembre de 2023</w:t>
    </w:r>
    <w:bookmarkEnd w:id="23"/>
    <w:bookmarkEnd w:id="24"/>
    <w:r w:rsidRPr="00517CE1">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41E6"/>
    <w:multiLevelType w:val="hybridMultilevel"/>
    <w:tmpl w:val="866430B6"/>
    <w:lvl w:ilvl="0" w:tplc="54FE0AC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9B93D79"/>
    <w:multiLevelType w:val="hybridMultilevel"/>
    <w:tmpl w:val="5F640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CD3164"/>
    <w:multiLevelType w:val="hybridMultilevel"/>
    <w:tmpl w:val="E0C6B3FC"/>
    <w:lvl w:ilvl="0" w:tplc="3CFC002C">
      <w:start w:val="1"/>
      <w:numFmt w:val="bullet"/>
      <w:lvlText w:val=""/>
      <w:lvlJc w:val="left"/>
      <w:pPr>
        <w:tabs>
          <w:tab w:val="num" w:pos="397"/>
        </w:tabs>
        <w:ind w:left="397" w:hanging="397"/>
      </w:pPr>
      <w:rPr>
        <w:rFonts w:ascii="Wingdings" w:hAnsi="Wingdings" w:hint="default"/>
        <w:color w:val="auto"/>
        <w:lang w:val="es-E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E5DF7"/>
    <w:multiLevelType w:val="hybridMultilevel"/>
    <w:tmpl w:val="2E105FBC"/>
    <w:lvl w:ilvl="0" w:tplc="5C0A0001">
      <w:start w:val="1"/>
      <w:numFmt w:val="bullet"/>
      <w:lvlText w:val=""/>
      <w:lvlJc w:val="left"/>
      <w:pPr>
        <w:ind w:left="436" w:hanging="360"/>
      </w:pPr>
      <w:rPr>
        <w:rFonts w:ascii="Symbol" w:hAnsi="Symbol" w:hint="default"/>
      </w:rPr>
    </w:lvl>
    <w:lvl w:ilvl="1" w:tplc="5C0A0003" w:tentative="1">
      <w:start w:val="1"/>
      <w:numFmt w:val="bullet"/>
      <w:lvlText w:val="o"/>
      <w:lvlJc w:val="left"/>
      <w:pPr>
        <w:ind w:left="1156" w:hanging="360"/>
      </w:pPr>
      <w:rPr>
        <w:rFonts w:ascii="Courier New" w:hAnsi="Courier New" w:cs="Courier New" w:hint="default"/>
      </w:rPr>
    </w:lvl>
    <w:lvl w:ilvl="2" w:tplc="5C0A0005" w:tentative="1">
      <w:start w:val="1"/>
      <w:numFmt w:val="bullet"/>
      <w:lvlText w:val=""/>
      <w:lvlJc w:val="left"/>
      <w:pPr>
        <w:ind w:left="1876" w:hanging="360"/>
      </w:pPr>
      <w:rPr>
        <w:rFonts w:ascii="Wingdings" w:hAnsi="Wingdings" w:hint="default"/>
      </w:rPr>
    </w:lvl>
    <w:lvl w:ilvl="3" w:tplc="5C0A0001" w:tentative="1">
      <w:start w:val="1"/>
      <w:numFmt w:val="bullet"/>
      <w:lvlText w:val=""/>
      <w:lvlJc w:val="left"/>
      <w:pPr>
        <w:ind w:left="2596" w:hanging="360"/>
      </w:pPr>
      <w:rPr>
        <w:rFonts w:ascii="Symbol" w:hAnsi="Symbol" w:hint="default"/>
      </w:rPr>
    </w:lvl>
    <w:lvl w:ilvl="4" w:tplc="5C0A0003" w:tentative="1">
      <w:start w:val="1"/>
      <w:numFmt w:val="bullet"/>
      <w:lvlText w:val="o"/>
      <w:lvlJc w:val="left"/>
      <w:pPr>
        <w:ind w:left="3316" w:hanging="360"/>
      </w:pPr>
      <w:rPr>
        <w:rFonts w:ascii="Courier New" w:hAnsi="Courier New" w:cs="Courier New" w:hint="default"/>
      </w:rPr>
    </w:lvl>
    <w:lvl w:ilvl="5" w:tplc="5C0A0005" w:tentative="1">
      <w:start w:val="1"/>
      <w:numFmt w:val="bullet"/>
      <w:lvlText w:val=""/>
      <w:lvlJc w:val="left"/>
      <w:pPr>
        <w:ind w:left="4036" w:hanging="360"/>
      </w:pPr>
      <w:rPr>
        <w:rFonts w:ascii="Wingdings" w:hAnsi="Wingdings" w:hint="default"/>
      </w:rPr>
    </w:lvl>
    <w:lvl w:ilvl="6" w:tplc="5C0A0001" w:tentative="1">
      <w:start w:val="1"/>
      <w:numFmt w:val="bullet"/>
      <w:lvlText w:val=""/>
      <w:lvlJc w:val="left"/>
      <w:pPr>
        <w:ind w:left="4756" w:hanging="360"/>
      </w:pPr>
      <w:rPr>
        <w:rFonts w:ascii="Symbol" w:hAnsi="Symbol" w:hint="default"/>
      </w:rPr>
    </w:lvl>
    <w:lvl w:ilvl="7" w:tplc="5C0A0003" w:tentative="1">
      <w:start w:val="1"/>
      <w:numFmt w:val="bullet"/>
      <w:lvlText w:val="o"/>
      <w:lvlJc w:val="left"/>
      <w:pPr>
        <w:ind w:left="5476" w:hanging="360"/>
      </w:pPr>
      <w:rPr>
        <w:rFonts w:ascii="Courier New" w:hAnsi="Courier New" w:cs="Courier New" w:hint="default"/>
      </w:rPr>
    </w:lvl>
    <w:lvl w:ilvl="8" w:tplc="5C0A0005" w:tentative="1">
      <w:start w:val="1"/>
      <w:numFmt w:val="bullet"/>
      <w:lvlText w:val=""/>
      <w:lvlJc w:val="left"/>
      <w:pPr>
        <w:ind w:left="6196" w:hanging="360"/>
      </w:pPr>
      <w:rPr>
        <w:rFonts w:ascii="Wingdings" w:hAnsi="Wingdings" w:hint="default"/>
      </w:rPr>
    </w:lvl>
  </w:abstractNum>
  <w:abstractNum w:abstractNumId="4" w15:restartNumberingAfterBreak="0">
    <w:nsid w:val="1A416386"/>
    <w:multiLevelType w:val="hybridMultilevel"/>
    <w:tmpl w:val="BB16DD74"/>
    <w:lvl w:ilvl="0" w:tplc="5C0A0001">
      <w:start w:val="1"/>
      <w:numFmt w:val="bullet"/>
      <w:lvlText w:val=""/>
      <w:lvlJc w:val="left"/>
      <w:pPr>
        <w:ind w:left="436" w:hanging="360"/>
      </w:pPr>
      <w:rPr>
        <w:rFonts w:ascii="Symbol" w:hAnsi="Symbol" w:hint="default"/>
      </w:rPr>
    </w:lvl>
    <w:lvl w:ilvl="1" w:tplc="5C0A0003" w:tentative="1">
      <w:start w:val="1"/>
      <w:numFmt w:val="bullet"/>
      <w:lvlText w:val="o"/>
      <w:lvlJc w:val="left"/>
      <w:pPr>
        <w:ind w:left="1156" w:hanging="360"/>
      </w:pPr>
      <w:rPr>
        <w:rFonts w:ascii="Courier New" w:hAnsi="Courier New" w:cs="Courier New" w:hint="default"/>
      </w:rPr>
    </w:lvl>
    <w:lvl w:ilvl="2" w:tplc="5C0A0005" w:tentative="1">
      <w:start w:val="1"/>
      <w:numFmt w:val="bullet"/>
      <w:lvlText w:val=""/>
      <w:lvlJc w:val="left"/>
      <w:pPr>
        <w:ind w:left="1876" w:hanging="360"/>
      </w:pPr>
      <w:rPr>
        <w:rFonts w:ascii="Wingdings" w:hAnsi="Wingdings" w:hint="default"/>
      </w:rPr>
    </w:lvl>
    <w:lvl w:ilvl="3" w:tplc="5C0A0001" w:tentative="1">
      <w:start w:val="1"/>
      <w:numFmt w:val="bullet"/>
      <w:lvlText w:val=""/>
      <w:lvlJc w:val="left"/>
      <w:pPr>
        <w:ind w:left="2596" w:hanging="360"/>
      </w:pPr>
      <w:rPr>
        <w:rFonts w:ascii="Symbol" w:hAnsi="Symbol" w:hint="default"/>
      </w:rPr>
    </w:lvl>
    <w:lvl w:ilvl="4" w:tplc="5C0A0003" w:tentative="1">
      <w:start w:val="1"/>
      <w:numFmt w:val="bullet"/>
      <w:lvlText w:val="o"/>
      <w:lvlJc w:val="left"/>
      <w:pPr>
        <w:ind w:left="3316" w:hanging="360"/>
      </w:pPr>
      <w:rPr>
        <w:rFonts w:ascii="Courier New" w:hAnsi="Courier New" w:cs="Courier New" w:hint="default"/>
      </w:rPr>
    </w:lvl>
    <w:lvl w:ilvl="5" w:tplc="5C0A0005" w:tentative="1">
      <w:start w:val="1"/>
      <w:numFmt w:val="bullet"/>
      <w:lvlText w:val=""/>
      <w:lvlJc w:val="left"/>
      <w:pPr>
        <w:ind w:left="4036" w:hanging="360"/>
      </w:pPr>
      <w:rPr>
        <w:rFonts w:ascii="Wingdings" w:hAnsi="Wingdings" w:hint="default"/>
      </w:rPr>
    </w:lvl>
    <w:lvl w:ilvl="6" w:tplc="5C0A0001" w:tentative="1">
      <w:start w:val="1"/>
      <w:numFmt w:val="bullet"/>
      <w:lvlText w:val=""/>
      <w:lvlJc w:val="left"/>
      <w:pPr>
        <w:ind w:left="4756" w:hanging="360"/>
      </w:pPr>
      <w:rPr>
        <w:rFonts w:ascii="Symbol" w:hAnsi="Symbol" w:hint="default"/>
      </w:rPr>
    </w:lvl>
    <w:lvl w:ilvl="7" w:tplc="5C0A0003" w:tentative="1">
      <w:start w:val="1"/>
      <w:numFmt w:val="bullet"/>
      <w:lvlText w:val="o"/>
      <w:lvlJc w:val="left"/>
      <w:pPr>
        <w:ind w:left="5476" w:hanging="360"/>
      </w:pPr>
      <w:rPr>
        <w:rFonts w:ascii="Courier New" w:hAnsi="Courier New" w:cs="Courier New" w:hint="default"/>
      </w:rPr>
    </w:lvl>
    <w:lvl w:ilvl="8" w:tplc="5C0A0005" w:tentative="1">
      <w:start w:val="1"/>
      <w:numFmt w:val="bullet"/>
      <w:lvlText w:val=""/>
      <w:lvlJc w:val="left"/>
      <w:pPr>
        <w:ind w:left="6196" w:hanging="360"/>
      </w:pPr>
      <w:rPr>
        <w:rFonts w:ascii="Wingdings" w:hAnsi="Wingdings" w:hint="default"/>
      </w:rPr>
    </w:lvl>
  </w:abstractNum>
  <w:abstractNum w:abstractNumId="5" w15:restartNumberingAfterBreak="0">
    <w:nsid w:val="3CA137A6"/>
    <w:multiLevelType w:val="hybridMultilevel"/>
    <w:tmpl w:val="512C7DCC"/>
    <w:lvl w:ilvl="0" w:tplc="5C0A0001">
      <w:start w:val="1"/>
      <w:numFmt w:val="bullet"/>
      <w:lvlText w:val=""/>
      <w:lvlJc w:val="left"/>
      <w:pPr>
        <w:ind w:left="436" w:hanging="360"/>
      </w:pPr>
      <w:rPr>
        <w:rFonts w:ascii="Symbol" w:hAnsi="Symbol" w:hint="default"/>
      </w:rPr>
    </w:lvl>
    <w:lvl w:ilvl="1" w:tplc="5C0A0003" w:tentative="1">
      <w:start w:val="1"/>
      <w:numFmt w:val="bullet"/>
      <w:lvlText w:val="o"/>
      <w:lvlJc w:val="left"/>
      <w:pPr>
        <w:ind w:left="1156" w:hanging="360"/>
      </w:pPr>
      <w:rPr>
        <w:rFonts w:ascii="Courier New" w:hAnsi="Courier New" w:cs="Courier New" w:hint="default"/>
      </w:rPr>
    </w:lvl>
    <w:lvl w:ilvl="2" w:tplc="5C0A0005" w:tentative="1">
      <w:start w:val="1"/>
      <w:numFmt w:val="bullet"/>
      <w:lvlText w:val=""/>
      <w:lvlJc w:val="left"/>
      <w:pPr>
        <w:ind w:left="1876" w:hanging="360"/>
      </w:pPr>
      <w:rPr>
        <w:rFonts w:ascii="Wingdings" w:hAnsi="Wingdings" w:hint="default"/>
      </w:rPr>
    </w:lvl>
    <w:lvl w:ilvl="3" w:tplc="5C0A0001" w:tentative="1">
      <w:start w:val="1"/>
      <w:numFmt w:val="bullet"/>
      <w:lvlText w:val=""/>
      <w:lvlJc w:val="left"/>
      <w:pPr>
        <w:ind w:left="2596" w:hanging="360"/>
      </w:pPr>
      <w:rPr>
        <w:rFonts w:ascii="Symbol" w:hAnsi="Symbol" w:hint="default"/>
      </w:rPr>
    </w:lvl>
    <w:lvl w:ilvl="4" w:tplc="5C0A0003" w:tentative="1">
      <w:start w:val="1"/>
      <w:numFmt w:val="bullet"/>
      <w:lvlText w:val="o"/>
      <w:lvlJc w:val="left"/>
      <w:pPr>
        <w:ind w:left="3316" w:hanging="360"/>
      </w:pPr>
      <w:rPr>
        <w:rFonts w:ascii="Courier New" w:hAnsi="Courier New" w:cs="Courier New" w:hint="default"/>
      </w:rPr>
    </w:lvl>
    <w:lvl w:ilvl="5" w:tplc="5C0A0005" w:tentative="1">
      <w:start w:val="1"/>
      <w:numFmt w:val="bullet"/>
      <w:lvlText w:val=""/>
      <w:lvlJc w:val="left"/>
      <w:pPr>
        <w:ind w:left="4036" w:hanging="360"/>
      </w:pPr>
      <w:rPr>
        <w:rFonts w:ascii="Wingdings" w:hAnsi="Wingdings" w:hint="default"/>
      </w:rPr>
    </w:lvl>
    <w:lvl w:ilvl="6" w:tplc="5C0A0001" w:tentative="1">
      <w:start w:val="1"/>
      <w:numFmt w:val="bullet"/>
      <w:lvlText w:val=""/>
      <w:lvlJc w:val="left"/>
      <w:pPr>
        <w:ind w:left="4756" w:hanging="360"/>
      </w:pPr>
      <w:rPr>
        <w:rFonts w:ascii="Symbol" w:hAnsi="Symbol" w:hint="default"/>
      </w:rPr>
    </w:lvl>
    <w:lvl w:ilvl="7" w:tplc="5C0A0003" w:tentative="1">
      <w:start w:val="1"/>
      <w:numFmt w:val="bullet"/>
      <w:lvlText w:val="o"/>
      <w:lvlJc w:val="left"/>
      <w:pPr>
        <w:ind w:left="5476" w:hanging="360"/>
      </w:pPr>
      <w:rPr>
        <w:rFonts w:ascii="Courier New" w:hAnsi="Courier New" w:cs="Courier New" w:hint="default"/>
      </w:rPr>
    </w:lvl>
    <w:lvl w:ilvl="8" w:tplc="5C0A0005" w:tentative="1">
      <w:start w:val="1"/>
      <w:numFmt w:val="bullet"/>
      <w:lvlText w:val=""/>
      <w:lvlJc w:val="left"/>
      <w:pPr>
        <w:ind w:left="6196" w:hanging="360"/>
      </w:pPr>
      <w:rPr>
        <w:rFonts w:ascii="Wingdings" w:hAnsi="Wingdings" w:hint="default"/>
      </w:rPr>
    </w:lvl>
  </w:abstractNum>
  <w:abstractNum w:abstractNumId="6" w15:restartNumberingAfterBreak="0">
    <w:nsid w:val="50E53405"/>
    <w:multiLevelType w:val="hybridMultilevel"/>
    <w:tmpl w:val="E6783446"/>
    <w:lvl w:ilvl="0" w:tplc="5C0A0003">
      <w:start w:val="1"/>
      <w:numFmt w:val="bullet"/>
      <w:lvlText w:val="o"/>
      <w:lvlJc w:val="left"/>
      <w:pPr>
        <w:ind w:left="436" w:hanging="360"/>
      </w:pPr>
      <w:rPr>
        <w:rFonts w:ascii="Courier New" w:hAnsi="Courier New" w:cs="Courier New" w:hint="default"/>
      </w:rPr>
    </w:lvl>
    <w:lvl w:ilvl="1" w:tplc="5C0A0003" w:tentative="1">
      <w:start w:val="1"/>
      <w:numFmt w:val="bullet"/>
      <w:lvlText w:val="o"/>
      <w:lvlJc w:val="left"/>
      <w:pPr>
        <w:ind w:left="1156" w:hanging="360"/>
      </w:pPr>
      <w:rPr>
        <w:rFonts w:ascii="Courier New" w:hAnsi="Courier New" w:cs="Courier New" w:hint="default"/>
      </w:rPr>
    </w:lvl>
    <w:lvl w:ilvl="2" w:tplc="5C0A0005" w:tentative="1">
      <w:start w:val="1"/>
      <w:numFmt w:val="bullet"/>
      <w:lvlText w:val=""/>
      <w:lvlJc w:val="left"/>
      <w:pPr>
        <w:ind w:left="1876" w:hanging="360"/>
      </w:pPr>
      <w:rPr>
        <w:rFonts w:ascii="Wingdings" w:hAnsi="Wingdings" w:hint="default"/>
      </w:rPr>
    </w:lvl>
    <w:lvl w:ilvl="3" w:tplc="5C0A0001" w:tentative="1">
      <w:start w:val="1"/>
      <w:numFmt w:val="bullet"/>
      <w:lvlText w:val=""/>
      <w:lvlJc w:val="left"/>
      <w:pPr>
        <w:ind w:left="2596" w:hanging="360"/>
      </w:pPr>
      <w:rPr>
        <w:rFonts w:ascii="Symbol" w:hAnsi="Symbol" w:hint="default"/>
      </w:rPr>
    </w:lvl>
    <w:lvl w:ilvl="4" w:tplc="5C0A0003" w:tentative="1">
      <w:start w:val="1"/>
      <w:numFmt w:val="bullet"/>
      <w:lvlText w:val="o"/>
      <w:lvlJc w:val="left"/>
      <w:pPr>
        <w:ind w:left="3316" w:hanging="360"/>
      </w:pPr>
      <w:rPr>
        <w:rFonts w:ascii="Courier New" w:hAnsi="Courier New" w:cs="Courier New" w:hint="default"/>
      </w:rPr>
    </w:lvl>
    <w:lvl w:ilvl="5" w:tplc="5C0A0005" w:tentative="1">
      <w:start w:val="1"/>
      <w:numFmt w:val="bullet"/>
      <w:lvlText w:val=""/>
      <w:lvlJc w:val="left"/>
      <w:pPr>
        <w:ind w:left="4036" w:hanging="360"/>
      </w:pPr>
      <w:rPr>
        <w:rFonts w:ascii="Wingdings" w:hAnsi="Wingdings" w:hint="default"/>
      </w:rPr>
    </w:lvl>
    <w:lvl w:ilvl="6" w:tplc="5C0A0001" w:tentative="1">
      <w:start w:val="1"/>
      <w:numFmt w:val="bullet"/>
      <w:lvlText w:val=""/>
      <w:lvlJc w:val="left"/>
      <w:pPr>
        <w:ind w:left="4756" w:hanging="360"/>
      </w:pPr>
      <w:rPr>
        <w:rFonts w:ascii="Symbol" w:hAnsi="Symbol" w:hint="default"/>
      </w:rPr>
    </w:lvl>
    <w:lvl w:ilvl="7" w:tplc="5C0A0003" w:tentative="1">
      <w:start w:val="1"/>
      <w:numFmt w:val="bullet"/>
      <w:lvlText w:val="o"/>
      <w:lvlJc w:val="left"/>
      <w:pPr>
        <w:ind w:left="5476" w:hanging="360"/>
      </w:pPr>
      <w:rPr>
        <w:rFonts w:ascii="Courier New" w:hAnsi="Courier New" w:cs="Courier New" w:hint="default"/>
      </w:rPr>
    </w:lvl>
    <w:lvl w:ilvl="8" w:tplc="5C0A0005" w:tentative="1">
      <w:start w:val="1"/>
      <w:numFmt w:val="bullet"/>
      <w:lvlText w:val=""/>
      <w:lvlJc w:val="left"/>
      <w:pPr>
        <w:ind w:left="6196" w:hanging="360"/>
      </w:pPr>
      <w:rPr>
        <w:rFonts w:ascii="Wingdings" w:hAnsi="Wingdings" w:hint="default"/>
      </w:rPr>
    </w:lvl>
  </w:abstractNum>
  <w:abstractNum w:abstractNumId="7" w15:restartNumberingAfterBreak="0">
    <w:nsid w:val="5C127A8C"/>
    <w:multiLevelType w:val="hybridMultilevel"/>
    <w:tmpl w:val="F04C4A02"/>
    <w:lvl w:ilvl="0" w:tplc="5C0A0001">
      <w:start w:val="1"/>
      <w:numFmt w:val="bullet"/>
      <w:lvlText w:val=""/>
      <w:lvlJc w:val="left"/>
      <w:pPr>
        <w:ind w:left="436" w:hanging="360"/>
      </w:pPr>
      <w:rPr>
        <w:rFonts w:ascii="Symbol" w:hAnsi="Symbol" w:hint="default"/>
      </w:rPr>
    </w:lvl>
    <w:lvl w:ilvl="1" w:tplc="5C0A0003" w:tentative="1">
      <w:start w:val="1"/>
      <w:numFmt w:val="bullet"/>
      <w:lvlText w:val="o"/>
      <w:lvlJc w:val="left"/>
      <w:pPr>
        <w:ind w:left="1156" w:hanging="360"/>
      </w:pPr>
      <w:rPr>
        <w:rFonts w:ascii="Courier New" w:hAnsi="Courier New" w:cs="Courier New" w:hint="default"/>
      </w:rPr>
    </w:lvl>
    <w:lvl w:ilvl="2" w:tplc="5C0A0005" w:tentative="1">
      <w:start w:val="1"/>
      <w:numFmt w:val="bullet"/>
      <w:lvlText w:val=""/>
      <w:lvlJc w:val="left"/>
      <w:pPr>
        <w:ind w:left="1876" w:hanging="360"/>
      </w:pPr>
      <w:rPr>
        <w:rFonts w:ascii="Wingdings" w:hAnsi="Wingdings" w:hint="default"/>
      </w:rPr>
    </w:lvl>
    <w:lvl w:ilvl="3" w:tplc="5C0A0001" w:tentative="1">
      <w:start w:val="1"/>
      <w:numFmt w:val="bullet"/>
      <w:lvlText w:val=""/>
      <w:lvlJc w:val="left"/>
      <w:pPr>
        <w:ind w:left="2596" w:hanging="360"/>
      </w:pPr>
      <w:rPr>
        <w:rFonts w:ascii="Symbol" w:hAnsi="Symbol" w:hint="default"/>
      </w:rPr>
    </w:lvl>
    <w:lvl w:ilvl="4" w:tplc="5C0A0003" w:tentative="1">
      <w:start w:val="1"/>
      <w:numFmt w:val="bullet"/>
      <w:lvlText w:val="o"/>
      <w:lvlJc w:val="left"/>
      <w:pPr>
        <w:ind w:left="3316" w:hanging="360"/>
      </w:pPr>
      <w:rPr>
        <w:rFonts w:ascii="Courier New" w:hAnsi="Courier New" w:cs="Courier New" w:hint="default"/>
      </w:rPr>
    </w:lvl>
    <w:lvl w:ilvl="5" w:tplc="5C0A0005" w:tentative="1">
      <w:start w:val="1"/>
      <w:numFmt w:val="bullet"/>
      <w:lvlText w:val=""/>
      <w:lvlJc w:val="left"/>
      <w:pPr>
        <w:ind w:left="4036" w:hanging="360"/>
      </w:pPr>
      <w:rPr>
        <w:rFonts w:ascii="Wingdings" w:hAnsi="Wingdings" w:hint="default"/>
      </w:rPr>
    </w:lvl>
    <w:lvl w:ilvl="6" w:tplc="5C0A0001" w:tentative="1">
      <w:start w:val="1"/>
      <w:numFmt w:val="bullet"/>
      <w:lvlText w:val=""/>
      <w:lvlJc w:val="left"/>
      <w:pPr>
        <w:ind w:left="4756" w:hanging="360"/>
      </w:pPr>
      <w:rPr>
        <w:rFonts w:ascii="Symbol" w:hAnsi="Symbol" w:hint="default"/>
      </w:rPr>
    </w:lvl>
    <w:lvl w:ilvl="7" w:tplc="5C0A0003" w:tentative="1">
      <w:start w:val="1"/>
      <w:numFmt w:val="bullet"/>
      <w:lvlText w:val="o"/>
      <w:lvlJc w:val="left"/>
      <w:pPr>
        <w:ind w:left="5476" w:hanging="360"/>
      </w:pPr>
      <w:rPr>
        <w:rFonts w:ascii="Courier New" w:hAnsi="Courier New" w:cs="Courier New" w:hint="default"/>
      </w:rPr>
    </w:lvl>
    <w:lvl w:ilvl="8" w:tplc="5C0A0005" w:tentative="1">
      <w:start w:val="1"/>
      <w:numFmt w:val="bullet"/>
      <w:lvlText w:val=""/>
      <w:lvlJc w:val="left"/>
      <w:pPr>
        <w:ind w:left="6196" w:hanging="360"/>
      </w:pPr>
      <w:rPr>
        <w:rFonts w:ascii="Wingdings" w:hAnsi="Wingdings" w:hint="default"/>
      </w:rPr>
    </w:lvl>
  </w:abstractNum>
  <w:abstractNum w:abstractNumId="8" w15:restartNumberingAfterBreak="0">
    <w:nsid w:val="5FE92A3B"/>
    <w:multiLevelType w:val="hybridMultilevel"/>
    <w:tmpl w:val="CC36D0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436CBC"/>
    <w:multiLevelType w:val="hybridMultilevel"/>
    <w:tmpl w:val="62D2B1BE"/>
    <w:lvl w:ilvl="0" w:tplc="FF202106">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74F936B0"/>
    <w:multiLevelType w:val="multilevel"/>
    <w:tmpl w:val="0C78B02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765D26"/>
    <w:multiLevelType w:val="hybridMultilevel"/>
    <w:tmpl w:val="6846B1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10"/>
  </w:num>
  <w:num w:numId="5">
    <w:abstractNumId w:val="1"/>
  </w:num>
  <w:num w:numId="6">
    <w:abstractNumId w:val="0"/>
  </w:num>
  <w:num w:numId="7">
    <w:abstractNumId w:val="9"/>
  </w:num>
  <w:num w:numId="8">
    <w:abstractNumId w:val="5"/>
  </w:num>
  <w:num w:numId="9">
    <w:abstractNumId w:val="7"/>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5"/>
    <w:rsid w:val="0009100D"/>
    <w:rsid w:val="000A7987"/>
    <w:rsid w:val="00132780"/>
    <w:rsid w:val="00186075"/>
    <w:rsid w:val="0018779C"/>
    <w:rsid w:val="001A18C0"/>
    <w:rsid w:val="001E5854"/>
    <w:rsid w:val="00225C77"/>
    <w:rsid w:val="002D0E07"/>
    <w:rsid w:val="002D1F1C"/>
    <w:rsid w:val="002E6DDC"/>
    <w:rsid w:val="00340148"/>
    <w:rsid w:val="003853A2"/>
    <w:rsid w:val="003A64B8"/>
    <w:rsid w:val="003D5176"/>
    <w:rsid w:val="0043290D"/>
    <w:rsid w:val="004C3379"/>
    <w:rsid w:val="004D085B"/>
    <w:rsid w:val="0050219A"/>
    <w:rsid w:val="00523EE6"/>
    <w:rsid w:val="0055021C"/>
    <w:rsid w:val="0055044B"/>
    <w:rsid w:val="005816AD"/>
    <w:rsid w:val="005C3526"/>
    <w:rsid w:val="005F75D9"/>
    <w:rsid w:val="00630BC5"/>
    <w:rsid w:val="00683C9B"/>
    <w:rsid w:val="006976CB"/>
    <w:rsid w:val="006A4A6D"/>
    <w:rsid w:val="006E7D42"/>
    <w:rsid w:val="00711011"/>
    <w:rsid w:val="00717388"/>
    <w:rsid w:val="0078589D"/>
    <w:rsid w:val="007B2417"/>
    <w:rsid w:val="007B3C19"/>
    <w:rsid w:val="007C11A1"/>
    <w:rsid w:val="00890A1E"/>
    <w:rsid w:val="00897958"/>
    <w:rsid w:val="00A11D25"/>
    <w:rsid w:val="00A30413"/>
    <w:rsid w:val="00AB3285"/>
    <w:rsid w:val="00AC44DA"/>
    <w:rsid w:val="00AE32F5"/>
    <w:rsid w:val="00B11514"/>
    <w:rsid w:val="00B17EB6"/>
    <w:rsid w:val="00B358DD"/>
    <w:rsid w:val="00BC3C71"/>
    <w:rsid w:val="00BD40CA"/>
    <w:rsid w:val="00C1132D"/>
    <w:rsid w:val="00C57F75"/>
    <w:rsid w:val="00EB4B1D"/>
    <w:rsid w:val="00EB4CE5"/>
    <w:rsid w:val="00EF664F"/>
    <w:rsid w:val="00F30138"/>
    <w:rsid w:val="00F822B6"/>
    <w:rsid w:val="00F93424"/>
    <w:rsid w:val="00FA4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54D2"/>
  <w15:chartTrackingRefBased/>
  <w15:docId w15:val="{21A41709-259D-4826-93DD-F19BEA6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186075"/>
    <w:pPr>
      <w:keepNext/>
      <w:spacing w:before="240" w:after="60" w:line="276" w:lineRule="auto"/>
      <w:outlineLvl w:val="0"/>
    </w:pPr>
    <w:rPr>
      <w:rFonts w:ascii="Arial" w:eastAsia="Times New Roman" w:hAnsi="Arial"/>
      <w:b/>
      <w:bCs/>
      <w:kern w:val="32"/>
      <w:sz w:val="24"/>
      <w:szCs w:val="32"/>
    </w:rPr>
  </w:style>
  <w:style w:type="paragraph" w:styleId="Ttulo2">
    <w:name w:val="heading 2"/>
    <w:basedOn w:val="Normal"/>
    <w:next w:val="Normal"/>
    <w:link w:val="Ttulo2Car"/>
    <w:uiPriority w:val="9"/>
    <w:semiHidden/>
    <w:unhideWhenUsed/>
    <w:qFormat/>
    <w:rsid w:val="00186075"/>
    <w:pPr>
      <w:keepNext/>
      <w:spacing w:before="240" w:after="60" w:line="240" w:lineRule="auto"/>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86075"/>
    <w:rPr>
      <w:rFonts w:ascii="Arial" w:eastAsia="Times New Roman" w:hAnsi="Arial"/>
      <w:b/>
      <w:bCs/>
      <w:kern w:val="32"/>
      <w:sz w:val="24"/>
      <w:szCs w:val="32"/>
      <w:lang w:eastAsia="en-US"/>
    </w:rPr>
  </w:style>
  <w:style w:type="character" w:customStyle="1" w:styleId="Ttulo2Car">
    <w:name w:val="Título 2 Car"/>
    <w:link w:val="Ttulo2"/>
    <w:uiPriority w:val="9"/>
    <w:semiHidden/>
    <w:rsid w:val="00186075"/>
    <w:rPr>
      <w:rFonts w:ascii="Calibri Light" w:eastAsia="Times New Roman" w:hAnsi="Calibri Light"/>
      <w:b/>
      <w:bCs/>
      <w:i/>
      <w:iCs/>
      <w:sz w:val="28"/>
      <w:szCs w:val="28"/>
      <w:lang w:eastAsia="en-US"/>
    </w:rPr>
  </w:style>
  <w:style w:type="paragraph" w:styleId="Textoindependiente">
    <w:name w:val="Body Text"/>
    <w:basedOn w:val="Normal"/>
    <w:link w:val="TextoindependienteCar"/>
    <w:uiPriority w:val="99"/>
    <w:unhideWhenUsed/>
    <w:rsid w:val="00186075"/>
    <w:pPr>
      <w:spacing w:after="120" w:line="276" w:lineRule="auto"/>
    </w:pPr>
  </w:style>
  <w:style w:type="character" w:customStyle="1" w:styleId="TextoindependienteCar">
    <w:name w:val="Texto independiente Car"/>
    <w:link w:val="Textoindependiente"/>
    <w:uiPriority w:val="99"/>
    <w:rsid w:val="00186075"/>
    <w:rPr>
      <w:sz w:val="22"/>
      <w:szCs w:val="22"/>
      <w:lang w:eastAsia="en-US"/>
    </w:rPr>
  </w:style>
  <w:style w:type="character" w:styleId="Hipervnculo">
    <w:name w:val="Hyperlink"/>
    <w:uiPriority w:val="99"/>
    <w:unhideWhenUsed/>
    <w:rsid w:val="00186075"/>
    <w:rPr>
      <w:color w:val="0563C1"/>
      <w:u w:val="single"/>
    </w:rPr>
  </w:style>
  <w:style w:type="paragraph" w:styleId="Prrafodelista">
    <w:name w:val="List Paragraph"/>
    <w:basedOn w:val="Normal"/>
    <w:link w:val="PrrafodelistaCar"/>
    <w:qFormat/>
    <w:rsid w:val="006A4A6D"/>
    <w:pPr>
      <w:spacing w:after="200" w:line="276" w:lineRule="auto"/>
      <w:ind w:left="720"/>
      <w:contextualSpacing/>
    </w:pPr>
  </w:style>
  <w:style w:type="character" w:customStyle="1" w:styleId="PrrafodelistaCar">
    <w:name w:val="Párrafo de lista Car"/>
    <w:link w:val="Prrafodelista"/>
    <w:uiPriority w:val="34"/>
    <w:locked/>
    <w:rsid w:val="006A4A6D"/>
    <w:rPr>
      <w:sz w:val="22"/>
      <w:szCs w:val="22"/>
      <w:lang w:eastAsia="en-US"/>
    </w:rPr>
  </w:style>
  <w:style w:type="paragraph" w:styleId="NormalWeb">
    <w:name w:val="Normal (Web)"/>
    <w:basedOn w:val="Normal"/>
    <w:uiPriority w:val="99"/>
    <w:unhideWhenUsed/>
    <w:rsid w:val="006A4A6D"/>
    <w:pPr>
      <w:spacing w:before="100" w:beforeAutospacing="1" w:after="100" w:afterAutospacing="1" w:line="360" w:lineRule="auto"/>
    </w:pPr>
    <w:rPr>
      <w:rFonts w:ascii="Times New Roman" w:eastAsia="Times New Roman" w:hAnsi="Times New Roman"/>
      <w:bCs/>
      <w:sz w:val="24"/>
      <w:szCs w:val="24"/>
      <w:lang w:eastAsia="es-ES"/>
    </w:rPr>
  </w:style>
  <w:style w:type="paragraph" w:styleId="HTMLconformatoprevio">
    <w:name w:val="HTML Preformatted"/>
    <w:basedOn w:val="Normal"/>
    <w:link w:val="HTMLconformatoprevioCar"/>
    <w:uiPriority w:val="99"/>
    <w:semiHidden/>
    <w:unhideWhenUsed/>
    <w:rsid w:val="00EB4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EB4B1D"/>
    <w:rPr>
      <w:rFonts w:ascii="Courier New" w:eastAsia="Times New Roman" w:hAnsi="Courier New" w:cs="Courier New"/>
    </w:rPr>
  </w:style>
  <w:style w:type="character" w:customStyle="1" w:styleId="y2iqfc">
    <w:name w:val="y2iqfc"/>
    <w:rsid w:val="00EB4B1D"/>
  </w:style>
  <w:style w:type="character" w:customStyle="1" w:styleId="markedcontent">
    <w:name w:val="markedcontent"/>
    <w:rsid w:val="00717388"/>
  </w:style>
  <w:style w:type="paragraph" w:styleId="Encabezado">
    <w:name w:val="header"/>
    <w:basedOn w:val="Normal"/>
    <w:link w:val="EncabezadoCar"/>
    <w:uiPriority w:val="99"/>
    <w:unhideWhenUsed/>
    <w:rsid w:val="005C3526"/>
    <w:pPr>
      <w:tabs>
        <w:tab w:val="center" w:pos="4252"/>
        <w:tab w:val="right" w:pos="8504"/>
      </w:tabs>
    </w:pPr>
  </w:style>
  <w:style w:type="character" w:customStyle="1" w:styleId="EncabezadoCar">
    <w:name w:val="Encabezado Car"/>
    <w:link w:val="Encabezado"/>
    <w:uiPriority w:val="99"/>
    <w:rsid w:val="005C3526"/>
    <w:rPr>
      <w:sz w:val="22"/>
      <w:szCs w:val="22"/>
      <w:lang w:val="es-ES" w:eastAsia="en-US"/>
    </w:rPr>
  </w:style>
  <w:style w:type="paragraph" w:styleId="Piedepgina">
    <w:name w:val="footer"/>
    <w:basedOn w:val="Normal"/>
    <w:link w:val="PiedepginaCar"/>
    <w:uiPriority w:val="99"/>
    <w:unhideWhenUsed/>
    <w:rsid w:val="005C3526"/>
    <w:pPr>
      <w:tabs>
        <w:tab w:val="center" w:pos="4252"/>
        <w:tab w:val="right" w:pos="8504"/>
      </w:tabs>
    </w:pPr>
  </w:style>
  <w:style w:type="character" w:customStyle="1" w:styleId="PiedepginaCar">
    <w:name w:val="Pie de página Car"/>
    <w:link w:val="Piedepgina"/>
    <w:uiPriority w:val="99"/>
    <w:rsid w:val="005C3526"/>
    <w:rPr>
      <w:sz w:val="22"/>
      <w:szCs w:val="22"/>
      <w:lang w:val="es-ES" w:eastAsia="en-US"/>
    </w:rPr>
  </w:style>
  <w:style w:type="character" w:styleId="Mencinsinresolver">
    <w:name w:val="Unresolved Mention"/>
    <w:uiPriority w:val="99"/>
    <w:semiHidden/>
    <w:unhideWhenUsed/>
    <w:rsid w:val="005C3526"/>
    <w:rPr>
      <w:color w:val="605E5C"/>
      <w:shd w:val="clear" w:color="auto" w:fill="E1DFDD"/>
    </w:rPr>
  </w:style>
  <w:style w:type="table" w:styleId="Tablaconcuadrcula">
    <w:name w:val="Table Grid"/>
    <w:basedOn w:val="Tablanormal"/>
    <w:uiPriority w:val="39"/>
    <w:rsid w:val="001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539226">
      <w:bodyDiv w:val="1"/>
      <w:marLeft w:val="0"/>
      <w:marRight w:val="0"/>
      <w:marTop w:val="0"/>
      <w:marBottom w:val="0"/>
      <w:divBdr>
        <w:top w:val="none" w:sz="0" w:space="0" w:color="auto"/>
        <w:left w:val="none" w:sz="0" w:space="0" w:color="auto"/>
        <w:bottom w:val="none" w:sz="0" w:space="0" w:color="auto"/>
        <w:right w:val="none" w:sz="0" w:space="0" w:color="auto"/>
      </w:divBdr>
    </w:div>
    <w:div w:id="7327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imeneza@udg.co.c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gonzalezg@udg.co.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499-19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2-6499-1902" TargetMode="External"/><Relationship Id="rId4" Type="http://schemas.openxmlformats.org/officeDocument/2006/relationships/settings" Target="settings.xml"/><Relationship Id="rId9" Type="http://schemas.openxmlformats.org/officeDocument/2006/relationships/hyperlink" Target="https://orcid.org/0000-0003-4761-8249"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A2B0-A688-4BCF-9191-E0CEC08E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5345</Words>
  <Characters>29401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34677</CharactersWithSpaces>
  <SharedDoc>false</SharedDoc>
  <HLinks>
    <vt:vector size="48" baseType="variant">
      <vt:variant>
        <vt:i4>1507360</vt:i4>
      </vt:variant>
      <vt:variant>
        <vt:i4>21</vt:i4>
      </vt:variant>
      <vt:variant>
        <vt:i4>0</vt:i4>
      </vt:variant>
      <vt:variant>
        <vt:i4>5</vt:i4>
      </vt:variant>
      <vt:variant>
        <vt:lpwstr>http://scielo.sld.cu/scielo.php?pid=S2071-00542020000300075&amp;script=sci_arttext&amp;tlng=es</vt:lpwstr>
      </vt:variant>
      <vt:variant>
        <vt:lpwstr>B28</vt:lpwstr>
      </vt:variant>
      <vt:variant>
        <vt:i4>127</vt:i4>
      </vt:variant>
      <vt:variant>
        <vt:i4>18</vt:i4>
      </vt:variant>
      <vt:variant>
        <vt:i4>0</vt:i4>
      </vt:variant>
      <vt:variant>
        <vt:i4>5</vt:i4>
      </vt:variant>
      <vt:variant>
        <vt:lpwstr>mailto:ggonzalezg@udg.co.cu</vt:lpwstr>
      </vt:variant>
      <vt:variant>
        <vt:lpwstr/>
      </vt:variant>
      <vt:variant>
        <vt:i4>5767188</vt:i4>
      </vt:variant>
      <vt:variant>
        <vt:i4>15</vt:i4>
      </vt:variant>
      <vt:variant>
        <vt:i4>0</vt:i4>
      </vt:variant>
      <vt:variant>
        <vt:i4>5</vt:i4>
      </vt:variant>
      <vt:variant>
        <vt:lpwstr>https://orcid.org/0000-0002-6499-1902</vt:lpwstr>
      </vt:variant>
      <vt:variant>
        <vt:lpwstr/>
      </vt:variant>
      <vt:variant>
        <vt:i4>6160403</vt:i4>
      </vt:variant>
      <vt:variant>
        <vt:i4>12</vt:i4>
      </vt:variant>
      <vt:variant>
        <vt:i4>0</vt:i4>
      </vt:variant>
      <vt:variant>
        <vt:i4>5</vt:i4>
      </vt:variant>
      <vt:variant>
        <vt:lpwstr>https://orcid.org/0000-0003-4761-8249</vt:lpwstr>
      </vt:variant>
      <vt:variant>
        <vt:lpwstr/>
      </vt:variant>
      <vt:variant>
        <vt:i4>2293855</vt:i4>
      </vt:variant>
      <vt:variant>
        <vt:i4>9</vt:i4>
      </vt:variant>
      <vt:variant>
        <vt:i4>0</vt:i4>
      </vt:variant>
      <vt:variant>
        <vt:i4>5</vt:i4>
      </vt:variant>
      <vt:variant>
        <vt:lpwstr>mailto:cjimeneza@udg.co.cu</vt:lpwstr>
      </vt:variant>
      <vt:variant>
        <vt:lpwstr/>
      </vt:variant>
      <vt:variant>
        <vt:i4>5767188</vt:i4>
      </vt:variant>
      <vt:variant>
        <vt:i4>6</vt:i4>
      </vt:variant>
      <vt:variant>
        <vt:i4>0</vt:i4>
      </vt:variant>
      <vt:variant>
        <vt:i4>5</vt:i4>
      </vt:variant>
      <vt:variant>
        <vt:lpwstr>https://orcid.org/0000-0002-6499-1902</vt:lpwstr>
      </vt:variant>
      <vt:variant>
        <vt:lpwstr/>
      </vt:variant>
      <vt:variant>
        <vt:i4>127</vt:i4>
      </vt:variant>
      <vt:variant>
        <vt:i4>0</vt:i4>
      </vt:variant>
      <vt:variant>
        <vt:i4>0</vt:i4>
      </vt:variant>
      <vt:variant>
        <vt:i4>5</vt:i4>
      </vt:variant>
      <vt:variant>
        <vt:lpwstr>mailto:ggonzalezg@udg.co.cu</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MCJA</dc:creator>
  <cp:keywords/>
  <dc:description/>
  <cp:lastModifiedBy>MCJA</cp:lastModifiedBy>
  <cp:revision>9</cp:revision>
  <dcterms:created xsi:type="dcterms:W3CDTF">2023-12-01T14:45:00Z</dcterms:created>
  <dcterms:modified xsi:type="dcterms:W3CDTF">2023-12-01T15:38:00Z</dcterms:modified>
</cp:coreProperties>
</file>