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007D6" w14:textId="77777777" w:rsidR="006561F3" w:rsidRDefault="006561F3" w:rsidP="009D77C8">
      <w:pPr>
        <w:spacing w:after="120" w:line="360" w:lineRule="auto"/>
        <w:jc w:val="both"/>
        <w:rPr>
          <w:rFonts w:ascii="Times New Roman" w:hAnsi="Times New Roman" w:cs="Times New Roman"/>
          <w:b/>
          <w:bCs/>
          <w:sz w:val="28"/>
          <w:szCs w:val="28"/>
        </w:rPr>
      </w:pPr>
      <w:r w:rsidRPr="006561F3">
        <w:rPr>
          <w:rFonts w:ascii="Times New Roman" w:hAnsi="Times New Roman" w:cs="Times New Roman"/>
          <w:b/>
          <w:bCs/>
          <w:sz w:val="28"/>
          <w:szCs w:val="28"/>
        </w:rPr>
        <w:t>Deserción estudiantil en tiempos de pandemia en la Universidad Laica Eloy Alfaro de Manabí, extensión Chone</w:t>
      </w:r>
      <w:r>
        <w:rPr>
          <w:rFonts w:ascii="Times New Roman" w:hAnsi="Times New Roman" w:cs="Times New Roman"/>
          <w:b/>
          <w:bCs/>
          <w:sz w:val="28"/>
          <w:szCs w:val="28"/>
        </w:rPr>
        <w:t>.</w:t>
      </w:r>
    </w:p>
    <w:p w14:paraId="18D97BFB" w14:textId="77777777" w:rsidR="00226E6E" w:rsidRDefault="006561F3" w:rsidP="009D77C8">
      <w:pPr>
        <w:spacing w:after="0" w:line="360" w:lineRule="auto"/>
        <w:jc w:val="both"/>
        <w:rPr>
          <w:rFonts w:ascii="Times New Roman" w:hAnsi="Times New Roman" w:cs="Times New Roman"/>
          <w:b/>
          <w:bCs/>
          <w:sz w:val="24"/>
          <w:szCs w:val="24"/>
          <w:lang w:val="en-US"/>
        </w:rPr>
      </w:pPr>
      <w:r w:rsidRPr="006561F3">
        <w:rPr>
          <w:rFonts w:ascii="Times New Roman" w:hAnsi="Times New Roman" w:cs="Times New Roman"/>
          <w:b/>
          <w:bCs/>
          <w:sz w:val="24"/>
          <w:szCs w:val="24"/>
          <w:lang w:val="en-US"/>
        </w:rPr>
        <w:t xml:space="preserve">Student desertion in times of pandemic at the Universidad </w:t>
      </w:r>
      <w:proofErr w:type="spellStart"/>
      <w:r w:rsidRPr="006561F3">
        <w:rPr>
          <w:rFonts w:ascii="Times New Roman" w:hAnsi="Times New Roman" w:cs="Times New Roman"/>
          <w:b/>
          <w:bCs/>
          <w:sz w:val="24"/>
          <w:szCs w:val="24"/>
          <w:lang w:val="en-US"/>
        </w:rPr>
        <w:t>Laica</w:t>
      </w:r>
      <w:proofErr w:type="spellEnd"/>
      <w:r w:rsidRPr="006561F3">
        <w:rPr>
          <w:rFonts w:ascii="Times New Roman" w:hAnsi="Times New Roman" w:cs="Times New Roman"/>
          <w:b/>
          <w:bCs/>
          <w:sz w:val="24"/>
          <w:szCs w:val="24"/>
          <w:lang w:val="en-US"/>
        </w:rPr>
        <w:t xml:space="preserve"> Eloy Alfaro de Manabí, Chone extension</w:t>
      </w:r>
      <w:r>
        <w:rPr>
          <w:rFonts w:ascii="Times New Roman" w:hAnsi="Times New Roman" w:cs="Times New Roman"/>
          <w:b/>
          <w:bCs/>
          <w:sz w:val="24"/>
          <w:szCs w:val="24"/>
          <w:lang w:val="en-US"/>
        </w:rPr>
        <w:t>.</w:t>
      </w:r>
    </w:p>
    <w:p w14:paraId="6A75FA7D" w14:textId="77777777" w:rsidR="006561F3" w:rsidRDefault="006561F3" w:rsidP="009D77C8">
      <w:pPr>
        <w:spacing w:after="0" w:line="360" w:lineRule="auto"/>
        <w:jc w:val="both"/>
        <w:rPr>
          <w:rFonts w:ascii="Times New Roman" w:hAnsi="Times New Roman" w:cs="Times New Roman"/>
          <w:sz w:val="24"/>
          <w:szCs w:val="24"/>
          <w:lang w:val="en-US"/>
        </w:rPr>
      </w:pPr>
    </w:p>
    <w:p w14:paraId="4B1770FD" w14:textId="77777777" w:rsidR="00B95CC5" w:rsidRDefault="006561F3" w:rsidP="00B95CC5">
      <w:pPr>
        <w:spacing w:after="0" w:line="360" w:lineRule="auto"/>
        <w:jc w:val="both"/>
        <w:rPr>
          <w:rFonts w:ascii="Times New Roman" w:hAnsi="Times New Roman" w:cs="Times New Roman"/>
          <w:sz w:val="24"/>
          <w:szCs w:val="24"/>
        </w:rPr>
      </w:pPr>
      <w:proofErr w:type="spellStart"/>
      <w:r w:rsidRPr="006561F3">
        <w:rPr>
          <w:rFonts w:ascii="Times New Roman" w:hAnsi="Times New Roman" w:cs="Times New Roman"/>
          <w:sz w:val="24"/>
          <w:szCs w:val="24"/>
        </w:rPr>
        <w:t>Legton</w:t>
      </w:r>
      <w:proofErr w:type="spellEnd"/>
      <w:r w:rsidRPr="006561F3">
        <w:rPr>
          <w:rFonts w:ascii="Times New Roman" w:hAnsi="Times New Roman" w:cs="Times New Roman"/>
          <w:sz w:val="24"/>
          <w:szCs w:val="24"/>
        </w:rPr>
        <w:t xml:space="preserve"> Solórzano María </w:t>
      </w:r>
      <w:r w:rsidRPr="00B95CC5">
        <w:rPr>
          <w:rFonts w:ascii="Times New Roman" w:hAnsi="Times New Roman" w:cs="Times New Roman"/>
          <w:sz w:val="24"/>
          <w:szCs w:val="24"/>
        </w:rPr>
        <w:t>Mercedes</w:t>
      </w:r>
      <w:r w:rsidR="00B95CC5">
        <w:rPr>
          <w:rFonts w:ascii="Times New Roman" w:hAnsi="Times New Roman" w:cs="Times New Roman"/>
          <w:sz w:val="24"/>
          <w:szCs w:val="24"/>
          <w:vertAlign w:val="superscript"/>
        </w:rPr>
        <w:t xml:space="preserve"> (</w:t>
      </w:r>
      <w:r w:rsidR="00B95CC5" w:rsidRPr="00B95CC5">
        <w:rPr>
          <w:rFonts w:ascii="Times New Roman" w:hAnsi="Times New Roman" w:cs="Times New Roman"/>
          <w:sz w:val="24"/>
          <w:szCs w:val="24"/>
          <w:vertAlign w:val="superscript"/>
        </w:rPr>
        <w:t>1</w:t>
      </w:r>
      <w:r w:rsidR="00B95CC5">
        <w:rPr>
          <w:rFonts w:ascii="Times New Roman" w:hAnsi="Times New Roman" w:cs="Times New Roman"/>
          <w:sz w:val="24"/>
          <w:szCs w:val="24"/>
          <w:vertAlign w:val="superscript"/>
        </w:rPr>
        <w:t>)</w:t>
      </w:r>
      <w:r w:rsidRPr="006561F3">
        <w:rPr>
          <w:rFonts w:ascii="Times New Roman" w:hAnsi="Times New Roman" w:cs="Times New Roman"/>
          <w:sz w:val="24"/>
          <w:szCs w:val="24"/>
        </w:rPr>
        <w:t xml:space="preserve"> </w:t>
      </w:r>
    </w:p>
    <w:p w14:paraId="5D56831C" w14:textId="77777777" w:rsidR="00B95CC5" w:rsidRDefault="00B95CC5" w:rsidP="00B95CC5">
      <w:pPr>
        <w:spacing w:after="0" w:line="360" w:lineRule="auto"/>
        <w:jc w:val="both"/>
        <w:rPr>
          <w:rFonts w:ascii="Times New Roman" w:hAnsi="Times New Roman" w:cs="Times New Roman"/>
          <w:sz w:val="24"/>
          <w:szCs w:val="24"/>
        </w:rPr>
      </w:pPr>
      <w:r w:rsidRPr="006561F3">
        <w:rPr>
          <w:rFonts w:ascii="Times New Roman" w:hAnsi="Times New Roman" w:cs="Times New Roman"/>
          <w:sz w:val="24"/>
          <w:szCs w:val="24"/>
        </w:rPr>
        <w:t xml:space="preserve">Zambrano </w:t>
      </w:r>
      <w:proofErr w:type="spellStart"/>
      <w:r w:rsidRPr="006561F3">
        <w:rPr>
          <w:rFonts w:ascii="Times New Roman" w:hAnsi="Times New Roman" w:cs="Times New Roman"/>
          <w:sz w:val="24"/>
          <w:szCs w:val="24"/>
        </w:rPr>
        <w:t>Zambrano</w:t>
      </w:r>
      <w:proofErr w:type="spellEnd"/>
      <w:r w:rsidRPr="006561F3">
        <w:rPr>
          <w:rFonts w:ascii="Times New Roman" w:hAnsi="Times New Roman" w:cs="Times New Roman"/>
          <w:sz w:val="24"/>
          <w:szCs w:val="24"/>
        </w:rPr>
        <w:t xml:space="preserve"> Magaly</w:t>
      </w:r>
      <w:r w:rsidRPr="00B95CC5">
        <w:rPr>
          <w:rFonts w:ascii="Times New Roman" w:hAnsi="Times New Roman" w:cs="Times New Roman"/>
          <w:sz w:val="24"/>
          <w:szCs w:val="24"/>
        </w:rPr>
        <w:t xml:space="preserve"> </w:t>
      </w:r>
      <w:proofErr w:type="spellStart"/>
      <w:r w:rsidRPr="00B95CC5">
        <w:rPr>
          <w:rFonts w:ascii="Times New Roman" w:hAnsi="Times New Roman" w:cs="Times New Roman"/>
          <w:sz w:val="24"/>
          <w:szCs w:val="24"/>
        </w:rPr>
        <w:t>Marileny</w:t>
      </w:r>
      <w:proofErr w:type="spellEnd"/>
      <w:r>
        <w:rPr>
          <w:rFonts w:ascii="Times New Roman" w:hAnsi="Times New Roman" w:cs="Times New Roman"/>
          <w:sz w:val="24"/>
          <w:szCs w:val="24"/>
          <w:vertAlign w:val="superscript"/>
        </w:rPr>
        <w:t xml:space="preserve"> (</w:t>
      </w:r>
      <w:r w:rsidRPr="00B95CC5">
        <w:rPr>
          <w:rFonts w:ascii="Times New Roman" w:hAnsi="Times New Roman" w:cs="Times New Roman"/>
          <w:sz w:val="24"/>
          <w:szCs w:val="24"/>
          <w:vertAlign w:val="superscript"/>
        </w:rPr>
        <w:t>2</w:t>
      </w:r>
      <w:r>
        <w:rPr>
          <w:rFonts w:ascii="Times New Roman" w:hAnsi="Times New Roman" w:cs="Times New Roman"/>
          <w:sz w:val="24"/>
          <w:szCs w:val="24"/>
          <w:vertAlign w:val="superscript"/>
        </w:rPr>
        <w:t>)</w:t>
      </w:r>
      <w:r w:rsidRPr="006561F3">
        <w:rPr>
          <w:rFonts w:ascii="Times New Roman" w:hAnsi="Times New Roman" w:cs="Times New Roman"/>
          <w:sz w:val="24"/>
          <w:szCs w:val="24"/>
        </w:rPr>
        <w:t xml:space="preserve"> </w:t>
      </w:r>
    </w:p>
    <w:p w14:paraId="5AF0A3E9" w14:textId="77777777" w:rsidR="00B95CC5" w:rsidRPr="00E440A5" w:rsidRDefault="00B95CC5" w:rsidP="00B95CC5">
      <w:pPr>
        <w:spacing w:after="0" w:line="360" w:lineRule="auto"/>
        <w:jc w:val="both"/>
        <w:rPr>
          <w:rFonts w:ascii="Times New Roman" w:hAnsi="Times New Roman" w:cs="Times New Roman"/>
          <w:sz w:val="24"/>
          <w:szCs w:val="24"/>
        </w:rPr>
      </w:pPr>
      <w:r w:rsidRPr="00E440A5">
        <w:rPr>
          <w:rFonts w:ascii="Times New Roman" w:hAnsi="Times New Roman" w:cs="Times New Roman"/>
          <w:sz w:val="24"/>
          <w:szCs w:val="24"/>
        </w:rPr>
        <w:t xml:space="preserve">Cedeño Zambrano Leddy Lisbeth </w:t>
      </w:r>
      <w:r w:rsidRPr="00E440A5">
        <w:rPr>
          <w:rFonts w:ascii="Times New Roman" w:hAnsi="Times New Roman" w:cs="Times New Roman"/>
          <w:sz w:val="24"/>
          <w:szCs w:val="24"/>
          <w:vertAlign w:val="superscript"/>
        </w:rPr>
        <w:t>(3)</w:t>
      </w:r>
      <w:r w:rsidRPr="00E440A5">
        <w:rPr>
          <w:rFonts w:ascii="Times New Roman" w:hAnsi="Times New Roman" w:cs="Times New Roman"/>
          <w:sz w:val="24"/>
          <w:szCs w:val="24"/>
        </w:rPr>
        <w:t xml:space="preserve"> </w:t>
      </w:r>
    </w:p>
    <w:p w14:paraId="5CCCFA35" w14:textId="134864B0" w:rsidR="00B95CC5" w:rsidRPr="00942D4C" w:rsidRDefault="00942D4C" w:rsidP="00942D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942D4C">
        <w:rPr>
          <w:rFonts w:ascii="Times New Roman" w:hAnsi="Times New Roman" w:cs="Times New Roman"/>
          <w:sz w:val="24"/>
          <w:szCs w:val="24"/>
        </w:rPr>
        <w:t xml:space="preserve">Universidad Laica “Eloy Alfaro de Manabí. Campus Chone. Ecuador. </w:t>
      </w:r>
      <w:hyperlink r:id="rId8" w:history="1">
        <w:r w:rsidRPr="00942D4C">
          <w:rPr>
            <w:rStyle w:val="Hipervnculo"/>
            <w:rFonts w:ascii="Times New Roman" w:hAnsi="Times New Roman" w:cs="Times New Roman"/>
            <w:sz w:val="24"/>
            <w:szCs w:val="24"/>
          </w:rPr>
          <w:t>legton@educacion.gob.ec</w:t>
        </w:r>
      </w:hyperlink>
      <w:r w:rsidRPr="00942D4C">
        <w:rPr>
          <w:rFonts w:ascii="Times New Roman" w:hAnsi="Times New Roman" w:cs="Times New Roman"/>
          <w:sz w:val="24"/>
          <w:szCs w:val="24"/>
        </w:rPr>
        <w:t>.</w:t>
      </w:r>
      <w:r w:rsidR="00B95CC5" w:rsidRPr="00942D4C">
        <w:rPr>
          <w:rFonts w:ascii="Times New Roman" w:hAnsi="Times New Roman" w:cs="Times New Roman"/>
          <w:sz w:val="24"/>
          <w:szCs w:val="24"/>
        </w:rPr>
        <w:t xml:space="preserve"> </w:t>
      </w:r>
      <w:r w:rsidR="00B95CC5" w:rsidRPr="00FD5BDF">
        <w:rPr>
          <w:rFonts w:ascii="Times New Roman" w:hAnsi="Times New Roman" w:cs="Times New Roman"/>
          <w:sz w:val="24"/>
          <w:szCs w:val="24"/>
        </w:rPr>
        <w:t xml:space="preserve">ORCID: </w:t>
      </w:r>
      <w:hyperlink r:id="rId9" w:history="1">
        <w:r w:rsidR="00B95CC5" w:rsidRPr="00FD5BDF">
          <w:rPr>
            <w:rStyle w:val="Hipervnculo"/>
            <w:rFonts w:ascii="Times New Roman" w:hAnsi="Times New Roman" w:cs="Times New Roman"/>
            <w:sz w:val="24"/>
            <w:szCs w:val="24"/>
          </w:rPr>
          <w:t>https://orcid.org/0000-0002-6304-9982</w:t>
        </w:r>
      </w:hyperlink>
    </w:p>
    <w:p w14:paraId="3EA7B7EB" w14:textId="06CC13D3" w:rsidR="00B95CC5" w:rsidRPr="00FD5BDF" w:rsidRDefault="00B95CC5" w:rsidP="00B95CC5">
      <w:pPr>
        <w:spacing w:after="0" w:line="360" w:lineRule="auto"/>
        <w:jc w:val="both"/>
        <w:rPr>
          <w:rFonts w:ascii="Times New Roman" w:hAnsi="Times New Roman" w:cs="Times New Roman"/>
          <w:sz w:val="24"/>
          <w:szCs w:val="24"/>
        </w:rPr>
      </w:pPr>
      <w:r w:rsidRPr="00942D4C">
        <w:rPr>
          <w:rFonts w:ascii="Times New Roman" w:hAnsi="Times New Roman" w:cs="Times New Roman"/>
          <w:sz w:val="24"/>
          <w:szCs w:val="24"/>
        </w:rPr>
        <w:t>(2)</w:t>
      </w:r>
      <w:r w:rsidR="00942D4C">
        <w:rPr>
          <w:rFonts w:ascii="Times New Roman" w:hAnsi="Times New Roman" w:cs="Times New Roman"/>
          <w:sz w:val="24"/>
          <w:szCs w:val="24"/>
        </w:rPr>
        <w:t xml:space="preserve"> </w:t>
      </w:r>
      <w:r w:rsidR="00942D4C" w:rsidRPr="00833EB0">
        <w:rPr>
          <w:rFonts w:ascii="Times New Roman" w:hAnsi="Times New Roman" w:cs="Times New Roman"/>
          <w:sz w:val="24"/>
          <w:szCs w:val="24"/>
        </w:rPr>
        <w:t xml:space="preserve">Universidad Laica “Eloy Alfaro de Manabí. Campus Chone. Ecuador. </w:t>
      </w:r>
      <w:r w:rsidRPr="00942D4C">
        <w:rPr>
          <w:rFonts w:ascii="Times New Roman" w:hAnsi="Times New Roman" w:cs="Times New Roman"/>
          <w:sz w:val="24"/>
          <w:szCs w:val="24"/>
        </w:rPr>
        <w:t xml:space="preserve"> </w:t>
      </w:r>
      <w:hyperlink r:id="rId10" w:history="1">
        <w:r w:rsidRPr="00942D4C">
          <w:rPr>
            <w:rStyle w:val="Hipervnculo"/>
            <w:rFonts w:ascii="Times New Roman" w:hAnsi="Times New Roman" w:cs="Times New Roman"/>
            <w:sz w:val="24"/>
            <w:szCs w:val="24"/>
          </w:rPr>
          <w:t>magaly.zambrano@pg.uleam.edu.ec</w:t>
        </w:r>
      </w:hyperlink>
      <w:r w:rsidR="00942D4C" w:rsidRPr="00942D4C">
        <w:rPr>
          <w:rStyle w:val="Hipervnculo"/>
          <w:rFonts w:ascii="Times New Roman" w:hAnsi="Times New Roman" w:cs="Times New Roman"/>
          <w:sz w:val="24"/>
          <w:szCs w:val="24"/>
        </w:rPr>
        <w:t>.</w:t>
      </w:r>
      <w:r w:rsidRPr="00942D4C">
        <w:rPr>
          <w:rFonts w:ascii="Times New Roman" w:hAnsi="Times New Roman" w:cs="Times New Roman"/>
          <w:sz w:val="24"/>
          <w:szCs w:val="24"/>
        </w:rPr>
        <w:t xml:space="preserve">  </w:t>
      </w:r>
      <w:r w:rsidRPr="00FD5BDF">
        <w:rPr>
          <w:rFonts w:ascii="Times New Roman" w:hAnsi="Times New Roman" w:cs="Times New Roman"/>
          <w:sz w:val="24"/>
          <w:szCs w:val="24"/>
        </w:rPr>
        <w:t xml:space="preserve">ORCID: </w:t>
      </w:r>
      <w:hyperlink r:id="rId11" w:history="1">
        <w:r w:rsidRPr="00FD5BDF">
          <w:rPr>
            <w:rStyle w:val="Hipervnculo"/>
            <w:rFonts w:ascii="Times New Roman" w:hAnsi="Times New Roman" w:cs="Times New Roman"/>
            <w:sz w:val="24"/>
            <w:szCs w:val="24"/>
          </w:rPr>
          <w:t>https://orcid.org/0000-0001-6403-625</w:t>
        </w:r>
      </w:hyperlink>
    </w:p>
    <w:p w14:paraId="43478518" w14:textId="4643DDA7" w:rsidR="00B95CC5" w:rsidRPr="00FD5BDF" w:rsidRDefault="00B95CC5" w:rsidP="00B95CC5">
      <w:pPr>
        <w:spacing w:after="0" w:line="360" w:lineRule="auto"/>
        <w:jc w:val="both"/>
        <w:rPr>
          <w:rFonts w:ascii="Times New Roman" w:hAnsi="Times New Roman" w:cs="Times New Roman"/>
          <w:sz w:val="24"/>
          <w:szCs w:val="24"/>
        </w:rPr>
      </w:pPr>
      <w:r w:rsidRPr="00942D4C">
        <w:rPr>
          <w:rFonts w:ascii="Times New Roman" w:hAnsi="Times New Roman" w:cs="Times New Roman"/>
          <w:sz w:val="24"/>
          <w:szCs w:val="24"/>
        </w:rPr>
        <w:t xml:space="preserve">(3) </w:t>
      </w:r>
      <w:r w:rsidR="00942D4C" w:rsidRPr="00833EB0">
        <w:rPr>
          <w:rFonts w:ascii="Times New Roman" w:hAnsi="Times New Roman" w:cs="Times New Roman"/>
          <w:sz w:val="24"/>
          <w:szCs w:val="24"/>
        </w:rPr>
        <w:t xml:space="preserve">Universidad Laica “Eloy Alfaro de Manabí. Campus Chone. Ecuador. </w:t>
      </w:r>
      <w:hyperlink r:id="rId12" w:history="1">
        <w:r w:rsidRPr="00942D4C">
          <w:rPr>
            <w:rStyle w:val="Hipervnculo"/>
            <w:rFonts w:ascii="Times New Roman" w:hAnsi="Times New Roman" w:cs="Times New Roman"/>
            <w:sz w:val="24"/>
            <w:szCs w:val="24"/>
          </w:rPr>
          <w:t>leddy.cedeno@pg.uleam.edu.ec</w:t>
        </w:r>
      </w:hyperlink>
      <w:r w:rsidR="00942D4C" w:rsidRPr="00942D4C">
        <w:rPr>
          <w:rStyle w:val="Hipervnculo"/>
          <w:rFonts w:ascii="Times New Roman" w:hAnsi="Times New Roman" w:cs="Times New Roman"/>
          <w:sz w:val="24"/>
          <w:szCs w:val="24"/>
        </w:rPr>
        <w:t>.</w:t>
      </w:r>
      <w:r w:rsidRPr="00942D4C">
        <w:rPr>
          <w:rFonts w:ascii="Times New Roman" w:hAnsi="Times New Roman" w:cs="Times New Roman"/>
          <w:sz w:val="24"/>
          <w:szCs w:val="24"/>
        </w:rPr>
        <w:t xml:space="preserve">  </w:t>
      </w:r>
      <w:r w:rsidRPr="00FD5BDF">
        <w:rPr>
          <w:rFonts w:ascii="Times New Roman" w:hAnsi="Times New Roman" w:cs="Times New Roman"/>
          <w:sz w:val="24"/>
          <w:szCs w:val="24"/>
        </w:rPr>
        <w:t xml:space="preserve">ORCID: </w:t>
      </w:r>
      <w:hyperlink r:id="rId13" w:history="1">
        <w:r w:rsidRPr="00FD5BDF">
          <w:rPr>
            <w:rStyle w:val="Hipervnculo"/>
            <w:rFonts w:ascii="Times New Roman" w:hAnsi="Times New Roman" w:cs="Times New Roman"/>
            <w:sz w:val="24"/>
            <w:szCs w:val="24"/>
          </w:rPr>
          <w:t>https://orcid.org/0000-0001-8397-9514</w:t>
        </w:r>
      </w:hyperlink>
    </w:p>
    <w:p w14:paraId="6B4D6564" w14:textId="4BE013EB" w:rsidR="00226E6E" w:rsidRPr="00FD5BDF" w:rsidRDefault="00E22B7B" w:rsidP="00E22B7B">
      <w:pPr>
        <w:spacing w:after="120" w:line="360" w:lineRule="auto"/>
        <w:jc w:val="right"/>
        <w:rPr>
          <w:rStyle w:val="Hipervnculo"/>
          <w:rFonts w:ascii="Times New Roman" w:hAnsi="Times New Roman" w:cs="Times New Roman"/>
          <w:sz w:val="24"/>
          <w:szCs w:val="24"/>
        </w:rPr>
      </w:pPr>
      <w:r w:rsidRPr="00FD5BDF">
        <w:rPr>
          <w:rFonts w:ascii="Times New Roman" w:hAnsi="Times New Roman" w:cs="Times New Roman"/>
          <w:sz w:val="24"/>
          <w:szCs w:val="24"/>
        </w:rPr>
        <w:t xml:space="preserve">Contacto: </w:t>
      </w:r>
      <w:hyperlink r:id="rId14" w:history="1">
        <w:r w:rsidR="00942D4C" w:rsidRPr="00FD5BDF">
          <w:rPr>
            <w:rStyle w:val="Hipervnculo"/>
            <w:rFonts w:ascii="Times New Roman" w:hAnsi="Times New Roman" w:cs="Times New Roman"/>
            <w:sz w:val="24"/>
            <w:szCs w:val="24"/>
          </w:rPr>
          <w:t>legton@educacion.gob.ec</w:t>
        </w:r>
      </w:hyperlink>
    </w:p>
    <w:p w14:paraId="20383EAB" w14:textId="4CE976CF" w:rsidR="00FD5BDF" w:rsidRPr="005A7985" w:rsidRDefault="00FD5BDF" w:rsidP="00FD5BDF">
      <w:pPr>
        <w:pStyle w:val="Piedepgina"/>
        <w:spacing w:after="120"/>
        <w:jc w:val="right"/>
        <w:rPr>
          <w:rFonts w:ascii="Times New Roman" w:hAnsi="Times New Roman" w:cs="Times New Roman"/>
        </w:rPr>
      </w:pPr>
      <w:r w:rsidRPr="005A7985">
        <w:rPr>
          <w:rFonts w:ascii="Times New Roman" w:hAnsi="Times New Roman" w:cs="Times New Roman"/>
        </w:rPr>
        <w:t>Artículo recibido el 1</w:t>
      </w:r>
      <w:r>
        <w:rPr>
          <w:rFonts w:ascii="Times New Roman" w:hAnsi="Times New Roman" w:cs="Times New Roman"/>
        </w:rPr>
        <w:t>4</w:t>
      </w:r>
      <w:r w:rsidRPr="005A7985">
        <w:rPr>
          <w:rFonts w:ascii="Times New Roman" w:hAnsi="Times New Roman" w:cs="Times New Roman"/>
        </w:rPr>
        <w:t xml:space="preserve">/febrero/2023. Aprobado </w:t>
      </w:r>
      <w:r>
        <w:rPr>
          <w:rFonts w:ascii="Times New Roman" w:hAnsi="Times New Roman" w:cs="Times New Roman"/>
        </w:rPr>
        <w:t>29</w:t>
      </w:r>
      <w:r w:rsidRPr="005A7985">
        <w:rPr>
          <w:rFonts w:ascii="Times New Roman" w:hAnsi="Times New Roman" w:cs="Times New Roman"/>
        </w:rPr>
        <w:t>/</w:t>
      </w:r>
      <w:r>
        <w:rPr>
          <w:rFonts w:ascii="Times New Roman" w:hAnsi="Times New Roman" w:cs="Times New Roman"/>
        </w:rPr>
        <w:t>abril</w:t>
      </w:r>
      <w:r w:rsidRPr="005A7985">
        <w:rPr>
          <w:rFonts w:ascii="Times New Roman" w:hAnsi="Times New Roman" w:cs="Times New Roman"/>
        </w:rPr>
        <w:t>/2023</w:t>
      </w:r>
    </w:p>
    <w:p w14:paraId="133794BB" w14:textId="77777777" w:rsidR="009D77C8" w:rsidRPr="00FD5BDF" w:rsidRDefault="009D77C8" w:rsidP="009D77C8">
      <w:pPr>
        <w:spacing w:after="120" w:line="360" w:lineRule="auto"/>
        <w:jc w:val="both"/>
        <w:rPr>
          <w:rFonts w:ascii="Times New Roman" w:hAnsi="Times New Roman" w:cs="Times New Roman"/>
          <w:b/>
          <w:bCs/>
          <w:sz w:val="24"/>
          <w:szCs w:val="24"/>
        </w:rPr>
      </w:pPr>
      <w:r w:rsidRPr="00FD5BDF">
        <w:rPr>
          <w:rFonts w:ascii="Times New Roman" w:hAnsi="Times New Roman" w:cs="Times New Roman"/>
          <w:b/>
          <w:bCs/>
          <w:sz w:val="24"/>
          <w:szCs w:val="24"/>
        </w:rPr>
        <w:t>Resumen</w:t>
      </w:r>
    </w:p>
    <w:p w14:paraId="565196E2" w14:textId="77777777" w:rsidR="009D77C8" w:rsidRPr="009D77C8" w:rsidRDefault="006561F3" w:rsidP="009D77C8">
      <w:pPr>
        <w:spacing w:after="120" w:line="360" w:lineRule="auto"/>
        <w:jc w:val="both"/>
        <w:rPr>
          <w:rFonts w:ascii="Times New Roman" w:hAnsi="Times New Roman" w:cs="Times New Roman"/>
          <w:sz w:val="24"/>
          <w:szCs w:val="24"/>
        </w:rPr>
      </w:pPr>
      <w:r w:rsidRPr="006561F3">
        <w:rPr>
          <w:rFonts w:ascii="Times New Roman" w:hAnsi="Times New Roman" w:cs="Times New Roman"/>
          <w:sz w:val="24"/>
          <w:szCs w:val="24"/>
        </w:rPr>
        <w:t>La educación universitaria, en tiempos de pandemia COVID 19, se transformó en un gran reto para los estudiantes, la probabilidad de continuar los estudios con el sistema de enseñanza presencial se vio trastocado, develando fortalezas y debilidades tanto ind</w:t>
      </w:r>
      <w:r w:rsidR="00EA5A3C">
        <w:rPr>
          <w:rFonts w:ascii="Times New Roman" w:hAnsi="Times New Roman" w:cs="Times New Roman"/>
          <w:sz w:val="24"/>
          <w:szCs w:val="24"/>
        </w:rPr>
        <w:t xml:space="preserve">ividuales como institucionales.  </w:t>
      </w:r>
      <w:r w:rsidRPr="006561F3">
        <w:rPr>
          <w:rFonts w:ascii="Times New Roman" w:hAnsi="Times New Roman" w:cs="Times New Roman"/>
          <w:sz w:val="24"/>
          <w:szCs w:val="24"/>
        </w:rPr>
        <w:t>La presente investigación se planteó estudiar la deserción en tiempos de pandemia en la Universidad Laica Eloy Alfaro de Manabí, Extensión Chone, para identificar los fa</w:t>
      </w:r>
      <w:r w:rsidR="00EA5A3C">
        <w:rPr>
          <w:rFonts w:ascii="Times New Roman" w:hAnsi="Times New Roman" w:cs="Times New Roman"/>
          <w:sz w:val="24"/>
          <w:szCs w:val="24"/>
        </w:rPr>
        <w:t xml:space="preserve">ctores y causas que la generan.  </w:t>
      </w:r>
      <w:r w:rsidRPr="006561F3">
        <w:rPr>
          <w:rFonts w:ascii="Times New Roman" w:hAnsi="Times New Roman" w:cs="Times New Roman"/>
          <w:sz w:val="24"/>
          <w:szCs w:val="24"/>
        </w:rPr>
        <w:t>La metodología fue realizada mediante un trabajo de campo, enfoque cuantitativo, aplicando como técnica la encuesta y un</w:t>
      </w:r>
      <w:r w:rsidR="00EA5A3C">
        <w:rPr>
          <w:rFonts w:ascii="Times New Roman" w:hAnsi="Times New Roman" w:cs="Times New Roman"/>
          <w:sz w:val="24"/>
          <w:szCs w:val="24"/>
        </w:rPr>
        <w:t xml:space="preserve"> instrumento tipo cuestionario.  </w:t>
      </w:r>
      <w:r w:rsidRPr="006561F3">
        <w:rPr>
          <w:rFonts w:ascii="Times New Roman" w:hAnsi="Times New Roman" w:cs="Times New Roman"/>
          <w:sz w:val="24"/>
          <w:szCs w:val="24"/>
        </w:rPr>
        <w:t>Participaron estudiantes desertores en tiempo de pandemia, siendo esta una pob</w:t>
      </w:r>
      <w:r w:rsidR="00EA5A3C">
        <w:rPr>
          <w:rFonts w:ascii="Times New Roman" w:hAnsi="Times New Roman" w:cs="Times New Roman"/>
          <w:sz w:val="24"/>
          <w:szCs w:val="24"/>
        </w:rPr>
        <w:t xml:space="preserve">lación finita y de tipo censal.  </w:t>
      </w:r>
      <w:r w:rsidRPr="006561F3">
        <w:rPr>
          <w:rFonts w:ascii="Times New Roman" w:hAnsi="Times New Roman" w:cs="Times New Roman"/>
          <w:sz w:val="24"/>
          <w:szCs w:val="24"/>
        </w:rPr>
        <w:t>Con el resultado obtenido de la aplicación del instrumento y su análisis, se pudo determinar que las causas de la deserción fueron problemas económicos, recursos tecnológicos, problemas de conectividad y el aislami</w:t>
      </w:r>
      <w:r>
        <w:rPr>
          <w:rFonts w:ascii="Times New Roman" w:hAnsi="Times New Roman" w:cs="Times New Roman"/>
          <w:sz w:val="24"/>
          <w:szCs w:val="24"/>
        </w:rPr>
        <w:t>ento obligatorio y por contagio</w:t>
      </w:r>
      <w:r w:rsidR="009D77C8" w:rsidRPr="009D77C8">
        <w:rPr>
          <w:rFonts w:ascii="Times New Roman" w:hAnsi="Times New Roman" w:cs="Times New Roman"/>
          <w:sz w:val="24"/>
          <w:szCs w:val="24"/>
        </w:rPr>
        <w:t>.</w:t>
      </w:r>
    </w:p>
    <w:p w14:paraId="13164AD9" w14:textId="77777777" w:rsidR="006561F3" w:rsidRDefault="009D77C8" w:rsidP="009D77C8">
      <w:pPr>
        <w:spacing w:after="120" w:line="360" w:lineRule="auto"/>
        <w:jc w:val="both"/>
        <w:rPr>
          <w:rFonts w:ascii="Times New Roman" w:hAnsi="Times New Roman" w:cs="Times New Roman"/>
          <w:sz w:val="24"/>
          <w:szCs w:val="24"/>
        </w:rPr>
      </w:pPr>
      <w:r w:rsidRPr="00226E6E">
        <w:rPr>
          <w:rFonts w:ascii="Times New Roman" w:hAnsi="Times New Roman" w:cs="Times New Roman"/>
          <w:b/>
          <w:bCs/>
          <w:sz w:val="24"/>
          <w:szCs w:val="24"/>
        </w:rPr>
        <w:t>Palabras clave:</w:t>
      </w:r>
      <w:r>
        <w:rPr>
          <w:rFonts w:ascii="Times New Roman" w:hAnsi="Times New Roman" w:cs="Times New Roman"/>
          <w:sz w:val="24"/>
          <w:szCs w:val="24"/>
        </w:rPr>
        <w:t xml:space="preserve"> </w:t>
      </w:r>
      <w:r w:rsidR="006561F3" w:rsidRPr="006561F3">
        <w:rPr>
          <w:rFonts w:ascii="Times New Roman" w:hAnsi="Times New Roman" w:cs="Times New Roman"/>
          <w:sz w:val="24"/>
          <w:szCs w:val="24"/>
        </w:rPr>
        <w:t>Pandemia; deserción; problemas económicos; aislamiento</w:t>
      </w:r>
      <w:r w:rsidR="006561F3">
        <w:rPr>
          <w:rFonts w:ascii="Times New Roman" w:hAnsi="Times New Roman" w:cs="Times New Roman"/>
          <w:sz w:val="24"/>
          <w:szCs w:val="24"/>
        </w:rPr>
        <w:t>.</w:t>
      </w:r>
    </w:p>
    <w:p w14:paraId="59422C24" w14:textId="77777777" w:rsidR="009D77C8" w:rsidRPr="00226E6E" w:rsidRDefault="00226E6E" w:rsidP="009D77C8">
      <w:pPr>
        <w:spacing w:after="120" w:line="360" w:lineRule="auto"/>
        <w:jc w:val="both"/>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lastRenderedPageBreak/>
        <w:t>Abstract</w:t>
      </w:r>
    </w:p>
    <w:p w14:paraId="5AA43B97" w14:textId="77777777" w:rsidR="009D77C8" w:rsidRPr="009D77C8" w:rsidRDefault="006561F3" w:rsidP="009D77C8">
      <w:pPr>
        <w:spacing w:after="120" w:line="360" w:lineRule="auto"/>
        <w:jc w:val="both"/>
        <w:rPr>
          <w:rFonts w:ascii="Times New Roman" w:hAnsi="Times New Roman" w:cs="Times New Roman"/>
          <w:sz w:val="24"/>
          <w:szCs w:val="24"/>
          <w:lang w:val="en-US"/>
        </w:rPr>
      </w:pPr>
      <w:r w:rsidRPr="006561F3">
        <w:rPr>
          <w:rFonts w:ascii="Times New Roman" w:hAnsi="Times New Roman" w:cs="Times New Roman"/>
          <w:sz w:val="24"/>
          <w:szCs w:val="24"/>
          <w:lang w:val="en-US"/>
        </w:rPr>
        <w:t>University education, in times of the COVID 19 pandemic, became a great challenge for students, the probability of continuing their studies with the face-to-face teaching system was disrupted, revealing both individual and institut</w:t>
      </w:r>
      <w:r w:rsidR="00EA5A3C">
        <w:rPr>
          <w:rFonts w:ascii="Times New Roman" w:hAnsi="Times New Roman" w:cs="Times New Roman"/>
          <w:sz w:val="24"/>
          <w:szCs w:val="24"/>
          <w:lang w:val="en-US"/>
        </w:rPr>
        <w:t xml:space="preserve">ional strengths and weaknesses.  </w:t>
      </w:r>
      <w:r w:rsidRPr="006561F3">
        <w:rPr>
          <w:rFonts w:ascii="Times New Roman" w:hAnsi="Times New Roman" w:cs="Times New Roman"/>
          <w:sz w:val="24"/>
          <w:szCs w:val="24"/>
          <w:lang w:val="en-US"/>
        </w:rPr>
        <w:t xml:space="preserve">The present investigation was proposed to study desertion in times of pandemic at the </w:t>
      </w:r>
      <w:proofErr w:type="spellStart"/>
      <w:r w:rsidRPr="006561F3">
        <w:rPr>
          <w:rFonts w:ascii="Times New Roman" w:hAnsi="Times New Roman" w:cs="Times New Roman"/>
          <w:sz w:val="24"/>
          <w:szCs w:val="24"/>
          <w:lang w:val="en-US"/>
        </w:rPr>
        <w:t>Laica</w:t>
      </w:r>
      <w:proofErr w:type="spellEnd"/>
      <w:r w:rsidRPr="006561F3">
        <w:rPr>
          <w:rFonts w:ascii="Times New Roman" w:hAnsi="Times New Roman" w:cs="Times New Roman"/>
          <w:sz w:val="24"/>
          <w:szCs w:val="24"/>
          <w:lang w:val="en-US"/>
        </w:rPr>
        <w:t xml:space="preserve"> Eloy Alfaro de Manabí University, Chone Extension, to identify the factors and causes that generate it. </w:t>
      </w:r>
      <w:r w:rsidR="00EA5A3C">
        <w:rPr>
          <w:rFonts w:ascii="Times New Roman" w:hAnsi="Times New Roman" w:cs="Times New Roman"/>
          <w:sz w:val="24"/>
          <w:szCs w:val="24"/>
          <w:lang w:val="en-US"/>
        </w:rPr>
        <w:t xml:space="preserve"> </w:t>
      </w:r>
      <w:r w:rsidRPr="006561F3">
        <w:rPr>
          <w:rFonts w:ascii="Times New Roman" w:hAnsi="Times New Roman" w:cs="Times New Roman"/>
          <w:sz w:val="24"/>
          <w:szCs w:val="24"/>
          <w:lang w:val="en-US"/>
        </w:rPr>
        <w:t xml:space="preserve">The methodology was carried out through field work, a quantitative approach, applying the survey and a questionnaire-type instrument as a technique. </w:t>
      </w:r>
      <w:r w:rsidR="00EA5A3C">
        <w:rPr>
          <w:rFonts w:ascii="Times New Roman" w:hAnsi="Times New Roman" w:cs="Times New Roman"/>
          <w:sz w:val="24"/>
          <w:szCs w:val="24"/>
          <w:lang w:val="en-US"/>
        </w:rPr>
        <w:t xml:space="preserve"> </w:t>
      </w:r>
      <w:r w:rsidRPr="006561F3">
        <w:rPr>
          <w:rFonts w:ascii="Times New Roman" w:hAnsi="Times New Roman" w:cs="Times New Roman"/>
          <w:sz w:val="24"/>
          <w:szCs w:val="24"/>
          <w:lang w:val="en-US"/>
        </w:rPr>
        <w:t>Dropout students participated in a pandemic time, this being a finite and census-type population.</w:t>
      </w:r>
      <w:r w:rsidR="00EA5A3C">
        <w:rPr>
          <w:rFonts w:ascii="Times New Roman" w:hAnsi="Times New Roman" w:cs="Times New Roman"/>
          <w:sz w:val="24"/>
          <w:szCs w:val="24"/>
          <w:lang w:val="en-US"/>
        </w:rPr>
        <w:t xml:space="preserve"> </w:t>
      </w:r>
      <w:r w:rsidRPr="006561F3">
        <w:rPr>
          <w:rFonts w:ascii="Times New Roman" w:hAnsi="Times New Roman" w:cs="Times New Roman"/>
          <w:sz w:val="24"/>
          <w:szCs w:val="24"/>
          <w:lang w:val="en-US"/>
        </w:rPr>
        <w:t xml:space="preserve"> With the result obtained from the application of the instrument and its analysis, it was possible to determine that the causes of the desertion were economic problems, technological resources, connectivity problems, and man</w:t>
      </w:r>
      <w:r>
        <w:rPr>
          <w:rFonts w:ascii="Times New Roman" w:hAnsi="Times New Roman" w:cs="Times New Roman"/>
          <w:sz w:val="24"/>
          <w:szCs w:val="24"/>
          <w:lang w:val="en-US"/>
        </w:rPr>
        <w:t>datory and contagious isolation</w:t>
      </w:r>
      <w:r w:rsidR="009D77C8" w:rsidRPr="009D77C8">
        <w:rPr>
          <w:rFonts w:ascii="Times New Roman" w:hAnsi="Times New Roman" w:cs="Times New Roman"/>
          <w:sz w:val="24"/>
          <w:szCs w:val="24"/>
          <w:lang w:val="en-US"/>
        </w:rPr>
        <w:t>.</w:t>
      </w:r>
    </w:p>
    <w:p w14:paraId="698EF9E0" w14:textId="77777777" w:rsidR="00A73082" w:rsidRDefault="009D77C8" w:rsidP="009D77C8">
      <w:pPr>
        <w:spacing w:after="120" w:line="360" w:lineRule="auto"/>
        <w:jc w:val="both"/>
        <w:rPr>
          <w:rFonts w:ascii="Times New Roman" w:hAnsi="Times New Roman" w:cs="Times New Roman"/>
          <w:sz w:val="24"/>
          <w:szCs w:val="24"/>
          <w:lang w:val="en-US"/>
        </w:rPr>
      </w:pPr>
      <w:r w:rsidRPr="00226E6E">
        <w:rPr>
          <w:rFonts w:ascii="Times New Roman" w:hAnsi="Times New Roman" w:cs="Times New Roman"/>
          <w:b/>
          <w:bCs/>
          <w:sz w:val="24"/>
          <w:szCs w:val="24"/>
          <w:lang w:val="en-US"/>
        </w:rPr>
        <w:t>key words</w:t>
      </w:r>
      <w:r w:rsidR="00226E6E" w:rsidRPr="00226E6E">
        <w:rPr>
          <w:rFonts w:ascii="Times New Roman" w:hAnsi="Times New Roman" w:cs="Times New Roman"/>
          <w:b/>
          <w:bCs/>
          <w:sz w:val="24"/>
          <w:szCs w:val="24"/>
          <w:lang w:val="en-US"/>
        </w:rPr>
        <w:t xml:space="preserve">: </w:t>
      </w:r>
      <w:r w:rsidR="006561F3" w:rsidRPr="006561F3">
        <w:rPr>
          <w:rFonts w:ascii="Times New Roman" w:hAnsi="Times New Roman" w:cs="Times New Roman"/>
          <w:sz w:val="24"/>
          <w:szCs w:val="24"/>
          <w:lang w:val="en-US"/>
        </w:rPr>
        <w:t>Pandemic; desertion; economic problems; isolation</w:t>
      </w:r>
      <w:r w:rsidR="006561F3">
        <w:rPr>
          <w:rFonts w:ascii="Times New Roman" w:hAnsi="Times New Roman" w:cs="Times New Roman"/>
          <w:sz w:val="24"/>
          <w:szCs w:val="24"/>
          <w:lang w:val="en-US"/>
        </w:rPr>
        <w:t>.</w:t>
      </w:r>
    </w:p>
    <w:p w14:paraId="2D150767" w14:textId="77777777" w:rsidR="00226E6E" w:rsidRPr="00820656" w:rsidRDefault="00226E6E" w:rsidP="009D77C8">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Introducción</w:t>
      </w:r>
    </w:p>
    <w:p w14:paraId="10A8E8F5" w14:textId="77777777" w:rsidR="00E440A5" w:rsidRDefault="00DF18B3" w:rsidP="00DF18B3">
      <w:pPr>
        <w:spacing w:before="160" w:after="120" w:line="360" w:lineRule="auto"/>
        <w:jc w:val="both"/>
        <w:rPr>
          <w:rFonts w:ascii="Times New Roman" w:eastAsia="Times New Roman" w:hAnsi="Times New Roman" w:cs="Times New Roman"/>
          <w:sz w:val="24"/>
          <w:szCs w:val="24"/>
          <w:lang w:val="es-ES_tradnl" w:bidi="en-US"/>
        </w:rPr>
      </w:pPr>
      <w:r w:rsidRPr="00DF18B3">
        <w:rPr>
          <w:rFonts w:ascii="Times New Roman" w:eastAsia="Times New Roman" w:hAnsi="Times New Roman" w:cs="Times New Roman"/>
          <w:sz w:val="24"/>
          <w:szCs w:val="24"/>
          <w:lang w:val="es-ES_tradnl" w:bidi="en-US"/>
        </w:rPr>
        <w:t xml:space="preserve">La educación es un factor decisivo en el desarrollo social, económico y cultural de las sociedades </w:t>
      </w:r>
      <w:sdt>
        <w:sdtPr>
          <w:rPr>
            <w:rFonts w:ascii="Times New Roman" w:eastAsia="Times New Roman" w:hAnsi="Times New Roman" w:cs="Times New Roman"/>
            <w:sz w:val="24"/>
            <w:szCs w:val="24"/>
            <w:lang w:val="es-ES_tradnl" w:bidi="en-US"/>
          </w:rPr>
          <w:id w:val="1958758487"/>
          <w:citation/>
        </w:sdtPr>
        <w:sdtEndPr/>
        <w:sdtContent>
          <w:r w:rsidRPr="00DF18B3">
            <w:rPr>
              <w:rFonts w:ascii="Times New Roman" w:eastAsia="Times New Roman" w:hAnsi="Times New Roman" w:cs="Times New Roman"/>
              <w:sz w:val="24"/>
              <w:szCs w:val="24"/>
              <w:lang w:val="es-ES_tradnl" w:bidi="en-US"/>
            </w:rPr>
            <w:fldChar w:fldCharType="begin"/>
          </w:r>
          <w:r w:rsidRPr="00DF18B3">
            <w:rPr>
              <w:rFonts w:ascii="Times New Roman" w:eastAsia="Times New Roman" w:hAnsi="Times New Roman" w:cs="Times New Roman"/>
              <w:sz w:val="24"/>
              <w:szCs w:val="24"/>
              <w:lang w:val="es-VE" w:bidi="en-US"/>
            </w:rPr>
            <w:instrText xml:space="preserve"> CITATION Gua20 \l 8202 </w:instrText>
          </w:r>
          <w:r w:rsidRPr="00DF18B3">
            <w:rPr>
              <w:rFonts w:ascii="Times New Roman" w:eastAsia="Times New Roman" w:hAnsi="Times New Roman" w:cs="Times New Roman"/>
              <w:sz w:val="24"/>
              <w:szCs w:val="24"/>
              <w:lang w:val="es-ES_tradnl" w:bidi="en-US"/>
            </w:rPr>
            <w:fldChar w:fldCharType="separate"/>
          </w:r>
          <w:r w:rsidR="00942D4C" w:rsidRPr="00942D4C">
            <w:rPr>
              <w:rFonts w:ascii="Times New Roman" w:eastAsia="Times New Roman" w:hAnsi="Times New Roman" w:cs="Times New Roman"/>
              <w:noProof/>
              <w:sz w:val="24"/>
              <w:szCs w:val="24"/>
              <w:lang w:val="es-VE" w:bidi="en-US"/>
            </w:rPr>
            <w:t>(Guardia, 2020)</w:t>
          </w:r>
          <w:r w:rsidRPr="00DF18B3">
            <w:rPr>
              <w:rFonts w:ascii="Times New Roman" w:eastAsia="Times New Roman" w:hAnsi="Times New Roman" w:cs="Times New Roman"/>
              <w:sz w:val="24"/>
              <w:szCs w:val="24"/>
              <w:lang w:val="es-ES_tradnl" w:bidi="en-US"/>
            </w:rPr>
            <w:fldChar w:fldCharType="end"/>
          </w:r>
        </w:sdtContent>
      </w:sdt>
      <w:r w:rsidR="00EA5A3C">
        <w:rPr>
          <w:rFonts w:ascii="Times New Roman" w:eastAsia="Times New Roman" w:hAnsi="Times New Roman" w:cs="Times New Roman"/>
          <w:sz w:val="24"/>
          <w:szCs w:val="24"/>
          <w:lang w:val="es-ES_tradnl" w:bidi="en-US"/>
        </w:rPr>
        <w:t xml:space="preserve"> .  </w:t>
      </w:r>
      <w:r w:rsidRPr="00DF18B3">
        <w:rPr>
          <w:rFonts w:ascii="Times New Roman" w:eastAsia="Times New Roman" w:hAnsi="Times New Roman" w:cs="Times New Roman"/>
          <w:sz w:val="24"/>
          <w:szCs w:val="24"/>
          <w:lang w:val="es-ES_tradnl" w:bidi="en-US"/>
        </w:rPr>
        <w:t>La llegada del COVID 19 ha originado un cambio significativo en todas las esferas de nuestra vida, creando alta preocupación de los gobernantes de todas las naciones, algunos con más retardo que otros en su abordaje, en tanto han optado por priorizar lo económico, político y cultural como es el caso de Ecuador, minimizando o dejando a un lado la realidad de alta letalid</w:t>
      </w:r>
      <w:r w:rsidR="00EA5A3C">
        <w:rPr>
          <w:rFonts w:ascii="Times New Roman" w:eastAsia="Times New Roman" w:hAnsi="Times New Roman" w:cs="Times New Roman"/>
          <w:sz w:val="24"/>
          <w:szCs w:val="24"/>
          <w:lang w:val="es-ES_tradnl" w:bidi="en-US"/>
        </w:rPr>
        <w:t xml:space="preserve">ad mostrada por la COVID 19.  </w:t>
      </w:r>
      <w:r w:rsidRPr="00DF18B3">
        <w:rPr>
          <w:rFonts w:ascii="Times New Roman" w:eastAsia="Times New Roman" w:hAnsi="Times New Roman" w:cs="Times New Roman"/>
          <w:sz w:val="24"/>
          <w:szCs w:val="24"/>
          <w:lang w:val="es-ES_tradnl" w:bidi="en-US"/>
        </w:rPr>
        <w:t xml:space="preserve">Dentro de las profundas transformaciones que generó y sigue generando el exponencial crecimiento de la nunca esperada y catastrófica pandemia, se puede develar el abandono progresivo de los estudiantes (deserción) en los claustros universitarios, convirtiéndose estas moradas de los saberes en espacios de silencio; ya no se escucha el bullicio diario del tránsito de estudiantes. </w:t>
      </w:r>
      <w:r w:rsidR="00EA5A3C">
        <w:rPr>
          <w:rFonts w:ascii="Times New Roman" w:eastAsia="Times New Roman" w:hAnsi="Times New Roman" w:cs="Times New Roman"/>
          <w:sz w:val="24"/>
          <w:szCs w:val="24"/>
          <w:lang w:val="es-ES_tradnl" w:bidi="en-US"/>
        </w:rPr>
        <w:t xml:space="preserve"> </w:t>
      </w:r>
      <w:r w:rsidRPr="00DF18B3">
        <w:rPr>
          <w:rFonts w:ascii="Times New Roman" w:eastAsia="Times New Roman" w:hAnsi="Times New Roman" w:cs="Times New Roman"/>
          <w:sz w:val="24"/>
          <w:szCs w:val="24"/>
          <w:lang w:val="es-ES_tradnl" w:bidi="en-US"/>
        </w:rPr>
        <w:t xml:space="preserve">El futuro de la educación universitaria es formar profesionales con competencias genéricas y profesionales y además ser la conexión con la sociedad, comprometidos con la generación de nuevas ideas al servicio de la comunidad. Desde esa perspectiva, es particularmente importante el informe de la Comisión Internacional sobre el Futuro de la Educación, creada por la UNESCO </w:t>
      </w:r>
      <w:sdt>
        <w:sdtPr>
          <w:rPr>
            <w:rFonts w:ascii="Times New Roman" w:eastAsia="Times New Roman" w:hAnsi="Times New Roman" w:cs="Times New Roman"/>
            <w:sz w:val="24"/>
            <w:szCs w:val="24"/>
            <w:lang w:val="es-ES_tradnl" w:bidi="en-US"/>
          </w:rPr>
          <w:id w:val="-2104712904"/>
          <w:citation/>
        </w:sdtPr>
        <w:sdtEndPr/>
        <w:sdtContent>
          <w:r w:rsidRPr="00DF18B3">
            <w:rPr>
              <w:rFonts w:ascii="Times New Roman" w:eastAsia="Times New Roman" w:hAnsi="Times New Roman" w:cs="Times New Roman"/>
              <w:sz w:val="24"/>
              <w:szCs w:val="24"/>
              <w:lang w:val="es-ES_tradnl" w:bidi="en-US"/>
            </w:rPr>
            <w:fldChar w:fldCharType="begin"/>
          </w:r>
          <w:r w:rsidRPr="00DF18B3">
            <w:rPr>
              <w:rFonts w:ascii="Times New Roman" w:eastAsia="Times New Roman" w:hAnsi="Times New Roman" w:cs="Times New Roman"/>
              <w:sz w:val="24"/>
              <w:szCs w:val="24"/>
              <w:lang w:val="es-VE" w:bidi="en-US"/>
            </w:rPr>
            <w:instrText xml:space="preserve"> CITATION UNE20 \l 8202 </w:instrText>
          </w:r>
          <w:r w:rsidRPr="00DF18B3">
            <w:rPr>
              <w:rFonts w:ascii="Times New Roman" w:eastAsia="Times New Roman" w:hAnsi="Times New Roman" w:cs="Times New Roman"/>
              <w:sz w:val="24"/>
              <w:szCs w:val="24"/>
              <w:lang w:val="es-ES_tradnl" w:bidi="en-US"/>
            </w:rPr>
            <w:fldChar w:fldCharType="separate"/>
          </w:r>
          <w:r w:rsidR="00942D4C" w:rsidRPr="00942D4C">
            <w:rPr>
              <w:rFonts w:ascii="Times New Roman" w:eastAsia="Times New Roman" w:hAnsi="Times New Roman" w:cs="Times New Roman"/>
              <w:noProof/>
              <w:sz w:val="24"/>
              <w:szCs w:val="24"/>
              <w:lang w:val="es-VE" w:bidi="en-US"/>
            </w:rPr>
            <w:t>(UNESCO., (2020))</w:t>
          </w:r>
          <w:r w:rsidRPr="00DF18B3">
            <w:rPr>
              <w:rFonts w:ascii="Times New Roman" w:eastAsia="Times New Roman" w:hAnsi="Times New Roman" w:cs="Times New Roman"/>
              <w:sz w:val="24"/>
              <w:szCs w:val="24"/>
              <w:lang w:val="es-ES_tradnl" w:bidi="en-US"/>
            </w:rPr>
            <w:fldChar w:fldCharType="end"/>
          </w:r>
        </w:sdtContent>
      </w:sdt>
      <w:r w:rsidRPr="00DF18B3">
        <w:rPr>
          <w:rFonts w:ascii="Times New Roman" w:eastAsia="Times New Roman" w:hAnsi="Times New Roman" w:cs="Times New Roman"/>
          <w:sz w:val="24"/>
          <w:szCs w:val="24"/>
          <w:lang w:val="es-ES_tradnl" w:bidi="en-US"/>
        </w:rPr>
        <w:t xml:space="preserve"> .</w:t>
      </w:r>
    </w:p>
    <w:p w14:paraId="4AA487E0" w14:textId="725DB9AC" w:rsidR="00DF18B3" w:rsidRPr="00DF18B3" w:rsidRDefault="00DF18B3" w:rsidP="00DF18B3">
      <w:pPr>
        <w:spacing w:before="160" w:after="120" w:line="360" w:lineRule="auto"/>
        <w:jc w:val="both"/>
        <w:rPr>
          <w:rFonts w:ascii="Times New Roman" w:eastAsia="Times New Roman" w:hAnsi="Times New Roman" w:cs="Times New Roman"/>
          <w:sz w:val="24"/>
          <w:szCs w:val="24"/>
          <w:lang w:val="es-ES_tradnl" w:bidi="en-US"/>
        </w:rPr>
      </w:pPr>
      <w:r w:rsidRPr="00DF18B3">
        <w:rPr>
          <w:rFonts w:ascii="Times New Roman" w:eastAsia="Times New Roman" w:hAnsi="Times New Roman" w:cs="Times New Roman"/>
          <w:sz w:val="24"/>
          <w:szCs w:val="24"/>
          <w:lang w:val="es-ES_tradnl" w:bidi="en-US"/>
        </w:rPr>
        <w:lastRenderedPageBreak/>
        <w:t xml:space="preserve">Sin embargo, la inesperada pandemia convirtió este contexto universitario en migración a otros espacios, como los virtuales y en el caso negativo a excluirse de ellos por diversas causas y factores, con consecuencias nefastas para el sector educativo universitario que, en ningún otro momento de la historia se habían visto suspendidas las actividades ocasionando altos niveles de deserción </w:t>
      </w:r>
      <w:sdt>
        <w:sdtPr>
          <w:rPr>
            <w:rFonts w:ascii="Times New Roman" w:eastAsia="Times New Roman" w:hAnsi="Times New Roman" w:cs="Times New Roman"/>
            <w:sz w:val="24"/>
            <w:szCs w:val="24"/>
            <w:lang w:val="es-ES_tradnl" w:bidi="en-US"/>
          </w:rPr>
          <w:id w:val="-1864895492"/>
          <w:citation/>
        </w:sdtPr>
        <w:sdtEndPr/>
        <w:sdtContent>
          <w:r w:rsidRPr="00DF18B3">
            <w:rPr>
              <w:rFonts w:ascii="Times New Roman" w:eastAsia="Times New Roman" w:hAnsi="Times New Roman" w:cs="Times New Roman"/>
              <w:sz w:val="24"/>
              <w:szCs w:val="24"/>
              <w:lang w:val="es-ES_tradnl" w:bidi="en-US"/>
            </w:rPr>
            <w:fldChar w:fldCharType="begin"/>
          </w:r>
          <w:r w:rsidRPr="00DF18B3">
            <w:rPr>
              <w:rFonts w:ascii="Times New Roman" w:eastAsia="Times New Roman" w:hAnsi="Times New Roman" w:cs="Times New Roman"/>
              <w:sz w:val="24"/>
              <w:szCs w:val="24"/>
              <w:lang w:val="es-VE" w:bidi="en-US"/>
            </w:rPr>
            <w:instrText xml:space="preserve"> CITATION Cuc20 \l 8202 </w:instrText>
          </w:r>
          <w:r w:rsidRPr="00DF18B3">
            <w:rPr>
              <w:rFonts w:ascii="Times New Roman" w:eastAsia="Times New Roman" w:hAnsi="Times New Roman" w:cs="Times New Roman"/>
              <w:sz w:val="24"/>
              <w:szCs w:val="24"/>
              <w:lang w:val="es-ES_tradnl" w:bidi="en-US"/>
            </w:rPr>
            <w:fldChar w:fldCharType="separate"/>
          </w:r>
          <w:r w:rsidR="00942D4C" w:rsidRPr="00942D4C">
            <w:rPr>
              <w:rFonts w:ascii="Times New Roman" w:eastAsia="Times New Roman" w:hAnsi="Times New Roman" w:cs="Times New Roman"/>
              <w:noProof/>
              <w:sz w:val="24"/>
              <w:szCs w:val="24"/>
              <w:lang w:val="es-VE" w:bidi="en-US"/>
            </w:rPr>
            <w:t>(Cucinotta &amp; y Vanelli, 2020)</w:t>
          </w:r>
          <w:r w:rsidRPr="00DF18B3">
            <w:rPr>
              <w:rFonts w:ascii="Times New Roman" w:eastAsia="Times New Roman" w:hAnsi="Times New Roman" w:cs="Times New Roman"/>
              <w:sz w:val="24"/>
              <w:szCs w:val="24"/>
              <w:lang w:val="es-ES_tradnl" w:bidi="en-US"/>
            </w:rPr>
            <w:fldChar w:fldCharType="end"/>
          </w:r>
        </w:sdtContent>
      </w:sdt>
      <w:r w:rsidRPr="00DF18B3">
        <w:rPr>
          <w:rFonts w:ascii="Times New Roman" w:eastAsia="Times New Roman" w:hAnsi="Times New Roman" w:cs="Times New Roman"/>
          <w:sz w:val="24"/>
          <w:szCs w:val="24"/>
          <w:lang w:val="es-ES_tradnl" w:bidi="en-US"/>
        </w:rPr>
        <w:t xml:space="preserve">, </w:t>
      </w:r>
      <w:sdt>
        <w:sdtPr>
          <w:rPr>
            <w:rFonts w:ascii="Times New Roman" w:eastAsia="Times New Roman" w:hAnsi="Times New Roman" w:cs="Times New Roman"/>
            <w:sz w:val="24"/>
            <w:szCs w:val="24"/>
            <w:lang w:val="es-ES_tradnl" w:bidi="en-US"/>
          </w:rPr>
          <w:id w:val="436343114"/>
          <w:citation/>
        </w:sdtPr>
        <w:sdtEndPr/>
        <w:sdtContent>
          <w:r w:rsidRPr="00DF18B3">
            <w:rPr>
              <w:rFonts w:ascii="Times New Roman" w:eastAsia="Times New Roman" w:hAnsi="Times New Roman" w:cs="Times New Roman"/>
              <w:sz w:val="24"/>
              <w:szCs w:val="24"/>
              <w:lang w:val="es-ES_tradnl" w:bidi="en-US"/>
            </w:rPr>
            <w:fldChar w:fldCharType="begin"/>
          </w:r>
          <w:r w:rsidRPr="00DF18B3">
            <w:rPr>
              <w:rFonts w:ascii="Times New Roman" w:eastAsia="Times New Roman" w:hAnsi="Times New Roman" w:cs="Times New Roman"/>
              <w:sz w:val="24"/>
              <w:szCs w:val="24"/>
              <w:lang w:val="es-VE" w:bidi="en-US"/>
            </w:rPr>
            <w:instrText xml:space="preserve"> CITATION Tok \l 8202 </w:instrText>
          </w:r>
          <w:r w:rsidRPr="00DF18B3">
            <w:rPr>
              <w:rFonts w:ascii="Times New Roman" w:eastAsia="Times New Roman" w:hAnsi="Times New Roman" w:cs="Times New Roman"/>
              <w:sz w:val="24"/>
              <w:szCs w:val="24"/>
              <w:lang w:val="es-ES_tradnl" w:bidi="en-US"/>
            </w:rPr>
            <w:fldChar w:fldCharType="separate"/>
          </w:r>
          <w:r w:rsidR="00942D4C" w:rsidRPr="00942D4C">
            <w:rPr>
              <w:rFonts w:ascii="Times New Roman" w:eastAsia="Times New Roman" w:hAnsi="Times New Roman" w:cs="Times New Roman"/>
              <w:noProof/>
              <w:sz w:val="24"/>
              <w:szCs w:val="24"/>
              <w:lang w:val="es-VE" w:bidi="en-US"/>
            </w:rPr>
            <w:t>(Toquero, 2020)</w:t>
          </w:r>
          <w:r w:rsidRPr="00DF18B3">
            <w:rPr>
              <w:rFonts w:ascii="Times New Roman" w:eastAsia="Times New Roman" w:hAnsi="Times New Roman" w:cs="Times New Roman"/>
              <w:sz w:val="24"/>
              <w:szCs w:val="24"/>
              <w:lang w:val="es-ES_tradnl" w:bidi="en-US"/>
            </w:rPr>
            <w:fldChar w:fldCharType="end"/>
          </w:r>
        </w:sdtContent>
      </w:sdt>
      <w:r w:rsidR="00EA5A3C">
        <w:rPr>
          <w:rFonts w:ascii="Times New Roman" w:eastAsia="Times New Roman" w:hAnsi="Times New Roman" w:cs="Times New Roman"/>
          <w:sz w:val="24"/>
          <w:szCs w:val="24"/>
          <w:lang w:val="es-ES_tradnl" w:bidi="en-US"/>
        </w:rPr>
        <w:t xml:space="preserve">.  </w:t>
      </w:r>
      <w:r w:rsidRPr="00DF18B3">
        <w:rPr>
          <w:rFonts w:ascii="Times New Roman" w:eastAsia="Times New Roman" w:hAnsi="Times New Roman" w:cs="Times New Roman"/>
          <w:sz w:val="24"/>
          <w:szCs w:val="24"/>
          <w:lang w:val="es-ES_tradnl" w:bidi="en-US"/>
        </w:rPr>
        <w:t xml:space="preserve">El brote por el COVID 19, ha afectado 1200 millones de estudiantes y jóvenes a nivel mundial, ya que casi toda la totalidad de instituciones educativas en todos los niveles cancelaron sus actividades presenciales al implementar el cierre temporal de las mismas. </w:t>
      </w:r>
    </w:p>
    <w:p w14:paraId="24FD6EB9" w14:textId="45C06592" w:rsidR="00DF18B3" w:rsidRPr="00DF18B3" w:rsidRDefault="00DF18B3" w:rsidP="00DF18B3">
      <w:pPr>
        <w:spacing w:before="160" w:after="120" w:line="360" w:lineRule="auto"/>
        <w:jc w:val="both"/>
        <w:rPr>
          <w:rFonts w:ascii="Times New Roman" w:eastAsia="Times New Roman" w:hAnsi="Times New Roman" w:cs="Times New Roman"/>
          <w:sz w:val="24"/>
          <w:szCs w:val="24"/>
          <w:lang w:val="es-ES_tradnl" w:bidi="en-US"/>
        </w:rPr>
      </w:pPr>
      <w:r w:rsidRPr="00DF18B3">
        <w:rPr>
          <w:rFonts w:ascii="Times New Roman" w:eastAsia="Times New Roman" w:hAnsi="Times New Roman" w:cs="Times New Roman"/>
          <w:sz w:val="24"/>
          <w:szCs w:val="24"/>
          <w:lang w:val="es-ES_tradnl" w:bidi="en-US"/>
        </w:rPr>
        <w:t xml:space="preserve">La decisión de cierre temporal en las instituciones educativas a nivel global, fue generada por indicaciones de la Organización Mundial de la Salud </w:t>
      </w:r>
      <w:sdt>
        <w:sdtPr>
          <w:rPr>
            <w:rFonts w:ascii="Times New Roman" w:eastAsia="Times New Roman" w:hAnsi="Times New Roman" w:cs="Times New Roman"/>
            <w:sz w:val="24"/>
            <w:szCs w:val="24"/>
            <w:lang w:val="es-ES_tradnl" w:bidi="en-US"/>
          </w:rPr>
          <w:id w:val="-2087053530"/>
          <w:citation/>
        </w:sdtPr>
        <w:sdtEndPr/>
        <w:sdtContent>
          <w:r w:rsidRPr="00DF18B3">
            <w:rPr>
              <w:rFonts w:ascii="Times New Roman" w:eastAsia="Times New Roman" w:hAnsi="Times New Roman" w:cs="Times New Roman"/>
              <w:sz w:val="24"/>
              <w:szCs w:val="24"/>
              <w:lang w:val="es-ES_tradnl" w:bidi="en-US"/>
            </w:rPr>
            <w:fldChar w:fldCharType="begin"/>
          </w:r>
          <w:r w:rsidRPr="00DF18B3">
            <w:rPr>
              <w:rFonts w:ascii="Times New Roman" w:eastAsia="Times New Roman" w:hAnsi="Times New Roman" w:cs="Times New Roman"/>
              <w:sz w:val="24"/>
              <w:szCs w:val="24"/>
              <w:lang w:val="es-VE" w:bidi="en-US"/>
            </w:rPr>
            <w:instrText xml:space="preserve"> CITATION Org20 \l 8202 </w:instrText>
          </w:r>
          <w:r w:rsidRPr="00DF18B3">
            <w:rPr>
              <w:rFonts w:ascii="Times New Roman" w:eastAsia="Times New Roman" w:hAnsi="Times New Roman" w:cs="Times New Roman"/>
              <w:sz w:val="24"/>
              <w:szCs w:val="24"/>
              <w:lang w:val="es-ES_tradnl" w:bidi="en-US"/>
            </w:rPr>
            <w:fldChar w:fldCharType="separate"/>
          </w:r>
          <w:r w:rsidR="00942D4C" w:rsidRPr="00942D4C">
            <w:rPr>
              <w:rFonts w:ascii="Times New Roman" w:eastAsia="Times New Roman" w:hAnsi="Times New Roman" w:cs="Times New Roman"/>
              <w:noProof/>
              <w:sz w:val="24"/>
              <w:szCs w:val="24"/>
              <w:lang w:val="es-VE" w:bidi="en-US"/>
            </w:rPr>
            <w:t>(Organización Mundial de la Salud (OMS), 2020)</w:t>
          </w:r>
          <w:r w:rsidRPr="00DF18B3">
            <w:rPr>
              <w:rFonts w:ascii="Times New Roman" w:eastAsia="Times New Roman" w:hAnsi="Times New Roman" w:cs="Times New Roman"/>
              <w:sz w:val="24"/>
              <w:szCs w:val="24"/>
              <w:lang w:val="es-ES_tradnl" w:bidi="en-US"/>
            </w:rPr>
            <w:fldChar w:fldCharType="end"/>
          </w:r>
        </w:sdtContent>
      </w:sdt>
      <w:r w:rsidRPr="00DF18B3">
        <w:rPr>
          <w:rFonts w:ascii="Times New Roman" w:eastAsia="Times New Roman" w:hAnsi="Times New Roman" w:cs="Times New Roman"/>
          <w:sz w:val="24"/>
          <w:szCs w:val="24"/>
          <w:lang w:val="es-ES_tradnl" w:bidi="en-US"/>
        </w:rPr>
        <w:t xml:space="preserve"> al señalar que reuniones con gran cantidad de personas constituían un grave riesgo para salvaguardar la salud pública durante la pandemia. Esta medida como ya lo señaló acertadamente la UNESCO, genera importantes implicaciones económicas y sociales a largo plazo.</w:t>
      </w:r>
    </w:p>
    <w:p w14:paraId="298D7A96" w14:textId="600D7926" w:rsidR="00DF18B3" w:rsidRPr="00DF18B3" w:rsidRDefault="00DF18B3" w:rsidP="00DF18B3">
      <w:pPr>
        <w:spacing w:before="160" w:after="120" w:line="360" w:lineRule="auto"/>
        <w:jc w:val="both"/>
        <w:rPr>
          <w:rFonts w:ascii="Times New Roman" w:eastAsia="Times New Roman" w:hAnsi="Times New Roman" w:cs="Times New Roman"/>
          <w:sz w:val="24"/>
          <w:szCs w:val="24"/>
          <w:lang w:val="es-ES_tradnl" w:bidi="en-US"/>
        </w:rPr>
      </w:pPr>
      <w:r w:rsidRPr="00DF18B3">
        <w:rPr>
          <w:rFonts w:ascii="Times New Roman" w:eastAsia="Times New Roman" w:hAnsi="Times New Roman" w:cs="Times New Roman"/>
          <w:sz w:val="24"/>
          <w:szCs w:val="24"/>
          <w:lang w:val="es-ES_tradnl" w:bidi="en-US"/>
        </w:rPr>
        <w:t>La interrupción de la enseñanza presencial en la universidad particularmente, limitó las oportunidades de aprendizaje, lo cual provocó el desinterés por los estudios y, en algunos casos, el abandono de los mismos.</w:t>
      </w:r>
      <w:r w:rsidR="00EA5A3C">
        <w:rPr>
          <w:rFonts w:ascii="Times New Roman" w:eastAsia="Times New Roman" w:hAnsi="Times New Roman" w:cs="Times New Roman"/>
          <w:sz w:val="24"/>
          <w:szCs w:val="24"/>
          <w:lang w:val="es-ES_tradnl" w:bidi="en-US"/>
        </w:rPr>
        <w:t xml:space="preserve"> </w:t>
      </w:r>
      <w:r w:rsidRPr="00DF18B3">
        <w:rPr>
          <w:rFonts w:ascii="Times New Roman" w:eastAsia="Times New Roman" w:hAnsi="Times New Roman" w:cs="Times New Roman"/>
          <w:sz w:val="24"/>
          <w:szCs w:val="24"/>
          <w:lang w:val="es-ES_tradnl" w:bidi="en-US"/>
        </w:rPr>
        <w:t xml:space="preserve"> Aunque la mayoría de los centros de formación ofrecieron otras formas alternativas de continuar la profesionalización durante el periodo en que la presencialidad no era viable, no todas las soluciones resultaron igual de eficaces ni llegaron con el mismo grado de éxito a los estudiantes en dif</w:t>
      </w:r>
      <w:r w:rsidR="00EA5A3C">
        <w:rPr>
          <w:rFonts w:ascii="Times New Roman" w:eastAsia="Times New Roman" w:hAnsi="Times New Roman" w:cs="Times New Roman"/>
          <w:sz w:val="24"/>
          <w:szCs w:val="24"/>
          <w:lang w:val="es-ES_tradnl" w:bidi="en-US"/>
        </w:rPr>
        <w:t xml:space="preserve">erentes circunstancias sociales.  </w:t>
      </w:r>
      <w:r w:rsidRPr="00DF18B3">
        <w:rPr>
          <w:rFonts w:ascii="Times New Roman" w:eastAsia="Times New Roman" w:hAnsi="Times New Roman" w:cs="Times New Roman"/>
          <w:sz w:val="24"/>
          <w:szCs w:val="24"/>
          <w:lang w:val="es-ES_tradnl" w:bidi="en-US"/>
        </w:rPr>
        <w:t xml:space="preserve">En fin, la pandemia tuvo el poder de quebrantar varias décadas de avances en la educación. </w:t>
      </w:r>
      <w:r w:rsidR="00EA5A3C">
        <w:rPr>
          <w:rFonts w:ascii="Times New Roman" w:eastAsia="Times New Roman" w:hAnsi="Times New Roman" w:cs="Times New Roman"/>
          <w:sz w:val="24"/>
          <w:szCs w:val="24"/>
          <w:lang w:val="es-ES_tradnl" w:bidi="en-US"/>
        </w:rPr>
        <w:t xml:space="preserve"> </w:t>
      </w:r>
      <w:r w:rsidRPr="00DF18B3">
        <w:rPr>
          <w:rFonts w:ascii="Times New Roman" w:eastAsia="Times New Roman" w:hAnsi="Times New Roman" w:cs="Times New Roman"/>
          <w:sz w:val="24"/>
          <w:szCs w:val="24"/>
          <w:lang w:val="es-ES_tradnl" w:bidi="en-US"/>
        </w:rPr>
        <w:t xml:space="preserve">En Ecuador, existen diversos factores que generan la deserción universitaria de los estudiantes, de acuerdo al estudio realizado en una de las instituciones educativas del Cantón Manta, los estudiantes presentaron  dificultad en 68% de los casos para la conexión virtual de las clases y eso ha influido en la deserción escolar, otro factor que incide son los problemas económicos en un 21% donde los estudiantes se han visto obligados a trabajar, complicando el progreso de la educación; y un 11% carecen de dispositivos tecnológicos para acceder a los acompañamientos sincrónicos </w:t>
      </w:r>
      <w:sdt>
        <w:sdtPr>
          <w:rPr>
            <w:rFonts w:ascii="Times New Roman" w:eastAsia="Times New Roman" w:hAnsi="Times New Roman" w:cs="Times New Roman"/>
            <w:sz w:val="24"/>
            <w:szCs w:val="24"/>
            <w:lang w:val="es-ES_tradnl" w:bidi="en-US"/>
          </w:rPr>
          <w:id w:val="-774331883"/>
          <w:citation/>
        </w:sdtPr>
        <w:sdtEndPr/>
        <w:sdtContent>
          <w:r w:rsidRPr="00DF18B3">
            <w:rPr>
              <w:rFonts w:ascii="Times New Roman" w:eastAsia="Times New Roman" w:hAnsi="Times New Roman" w:cs="Times New Roman"/>
              <w:sz w:val="24"/>
              <w:szCs w:val="24"/>
              <w:lang w:val="es-ES_tradnl" w:bidi="en-US"/>
            </w:rPr>
            <w:fldChar w:fldCharType="begin"/>
          </w:r>
          <w:r w:rsidRPr="00DF18B3">
            <w:rPr>
              <w:rFonts w:ascii="Times New Roman" w:eastAsia="Times New Roman" w:hAnsi="Times New Roman" w:cs="Times New Roman"/>
              <w:sz w:val="24"/>
              <w:szCs w:val="24"/>
              <w:lang w:val="es-VE" w:bidi="en-US"/>
            </w:rPr>
            <w:instrText xml:space="preserve"> CITATION Pac21 \l 8202 </w:instrText>
          </w:r>
          <w:r w:rsidRPr="00DF18B3">
            <w:rPr>
              <w:rFonts w:ascii="Times New Roman" w:eastAsia="Times New Roman" w:hAnsi="Times New Roman" w:cs="Times New Roman"/>
              <w:sz w:val="24"/>
              <w:szCs w:val="24"/>
              <w:lang w:val="es-ES_tradnl" w:bidi="en-US"/>
            </w:rPr>
            <w:fldChar w:fldCharType="separate"/>
          </w:r>
          <w:r w:rsidR="00942D4C" w:rsidRPr="00942D4C">
            <w:rPr>
              <w:rFonts w:ascii="Times New Roman" w:eastAsia="Times New Roman" w:hAnsi="Times New Roman" w:cs="Times New Roman"/>
              <w:noProof/>
              <w:sz w:val="24"/>
              <w:szCs w:val="24"/>
              <w:lang w:val="es-VE" w:bidi="en-US"/>
            </w:rPr>
            <w:t>(Pachay &amp; Rodríguez, 2021)</w:t>
          </w:r>
          <w:r w:rsidRPr="00DF18B3">
            <w:rPr>
              <w:rFonts w:ascii="Times New Roman" w:eastAsia="Times New Roman" w:hAnsi="Times New Roman" w:cs="Times New Roman"/>
              <w:sz w:val="24"/>
              <w:szCs w:val="24"/>
              <w:lang w:val="es-ES_tradnl" w:bidi="en-US"/>
            </w:rPr>
            <w:fldChar w:fldCharType="end"/>
          </w:r>
        </w:sdtContent>
      </w:sdt>
      <w:r w:rsidRPr="00DF18B3">
        <w:rPr>
          <w:rFonts w:ascii="Times New Roman" w:eastAsia="Times New Roman" w:hAnsi="Times New Roman" w:cs="Times New Roman"/>
          <w:sz w:val="24"/>
          <w:szCs w:val="24"/>
          <w:lang w:val="es-ES_tradnl" w:bidi="en-US"/>
        </w:rPr>
        <w:t xml:space="preserve">. </w:t>
      </w:r>
    </w:p>
    <w:p w14:paraId="33A49BFE" w14:textId="0240671E" w:rsidR="00DF18B3" w:rsidRPr="00DF18B3" w:rsidRDefault="00DF18B3" w:rsidP="00DF18B3">
      <w:pPr>
        <w:spacing w:before="160" w:after="120" w:line="360" w:lineRule="auto"/>
        <w:jc w:val="both"/>
        <w:rPr>
          <w:rFonts w:ascii="Times New Roman" w:eastAsia="Times New Roman" w:hAnsi="Times New Roman" w:cs="Times New Roman"/>
          <w:sz w:val="24"/>
          <w:szCs w:val="24"/>
          <w:lang w:val="es-ES_tradnl" w:bidi="en-US"/>
        </w:rPr>
      </w:pPr>
      <w:r w:rsidRPr="00DF18B3">
        <w:rPr>
          <w:rFonts w:ascii="Times New Roman" w:eastAsia="Times New Roman" w:hAnsi="Times New Roman" w:cs="Times New Roman"/>
          <w:sz w:val="24"/>
          <w:szCs w:val="24"/>
          <w:lang w:val="es-ES_tradnl" w:bidi="en-US"/>
        </w:rPr>
        <w:t>En el contexto de los cierres necesarios, se señalan</w:t>
      </w:r>
      <w:r w:rsidR="00EA5A3C">
        <w:rPr>
          <w:rFonts w:ascii="Times New Roman" w:eastAsia="Times New Roman" w:hAnsi="Times New Roman" w:cs="Times New Roman"/>
          <w:sz w:val="24"/>
          <w:szCs w:val="24"/>
          <w:lang w:val="es-ES_tradnl" w:bidi="en-US"/>
        </w:rPr>
        <w:t xml:space="preserve"> aspectos </w:t>
      </w:r>
      <w:r w:rsidRPr="00DF18B3">
        <w:rPr>
          <w:rFonts w:ascii="Times New Roman" w:eastAsia="Times New Roman" w:hAnsi="Times New Roman" w:cs="Times New Roman"/>
          <w:sz w:val="24"/>
          <w:szCs w:val="24"/>
          <w:lang w:val="es-ES_tradnl" w:bidi="en-US"/>
        </w:rPr>
        <w:t xml:space="preserve">tales como: interrupción del aprendizaje, insuficiente alimentación, falta de preparación para la enseñanza a distancia o desde la casa, tanto para docentes y estudiantes, acceso desigual a las plataformas de aprendizaje digital, insuficiencias en materia tecnológica, costos, económicos elevados, incidencia mecánica en el </w:t>
      </w:r>
      <w:r w:rsidRPr="00DF18B3">
        <w:rPr>
          <w:rFonts w:ascii="Times New Roman" w:eastAsia="Times New Roman" w:hAnsi="Times New Roman" w:cs="Times New Roman"/>
          <w:sz w:val="24"/>
          <w:szCs w:val="24"/>
          <w:lang w:val="es-ES_tradnl" w:bidi="en-US"/>
        </w:rPr>
        <w:lastRenderedPageBreak/>
        <w:t xml:space="preserve">sistema de salud, aumento de la presión para las instituciones universitarias que permanecían abiertos y tendencia al incremento de las tasas de abandono escolar. </w:t>
      </w:r>
      <w:r w:rsidR="00EA5A3C">
        <w:rPr>
          <w:rFonts w:ascii="Times New Roman" w:eastAsia="Times New Roman" w:hAnsi="Times New Roman" w:cs="Times New Roman"/>
          <w:sz w:val="24"/>
          <w:szCs w:val="24"/>
          <w:lang w:val="es-ES_tradnl" w:bidi="en-US"/>
        </w:rPr>
        <w:t xml:space="preserve"> </w:t>
      </w:r>
      <w:r w:rsidRPr="00DF18B3">
        <w:rPr>
          <w:rFonts w:ascii="Times New Roman" w:eastAsia="Times New Roman" w:hAnsi="Times New Roman" w:cs="Times New Roman"/>
          <w:sz w:val="24"/>
          <w:szCs w:val="24"/>
          <w:lang w:val="es-ES_tradnl" w:bidi="en-US"/>
        </w:rPr>
        <w:t xml:space="preserve">Asimismo, la COVID-19 ha impactado diferentes hábitos de la cotidianeidad individual y grupal, ha tomado los modelos culturales de los países y continentes, la emocionalidad de la que somos capaces los seres humanos y la terrible desigualdad socioeconómica de nuestros pueblos, y todo eso ocurre en un escenario catastrófico de máxima intensidad y en tiempo real. </w:t>
      </w:r>
      <w:r w:rsidR="00EA5A3C">
        <w:rPr>
          <w:rFonts w:ascii="Times New Roman" w:eastAsia="Times New Roman" w:hAnsi="Times New Roman" w:cs="Times New Roman"/>
          <w:sz w:val="24"/>
          <w:szCs w:val="24"/>
          <w:lang w:val="es-ES_tradnl" w:bidi="en-US"/>
        </w:rPr>
        <w:t xml:space="preserve"> </w:t>
      </w:r>
      <w:r w:rsidRPr="00DF18B3">
        <w:rPr>
          <w:rFonts w:ascii="Times New Roman" w:eastAsia="Times New Roman" w:hAnsi="Times New Roman" w:cs="Times New Roman"/>
          <w:sz w:val="24"/>
          <w:szCs w:val="24"/>
          <w:lang w:val="es-ES_tradnl" w:bidi="en-US"/>
        </w:rPr>
        <w:t xml:space="preserve">En la rápida transmisión de la Pandemia del COVID 19, reconfiguró de manera sorpresiva todos los aspectos de la vida, encontrándose la formación de los jóvenes y el futuro del país, a la educación universitaria entre los más importantes </w:t>
      </w:r>
      <w:sdt>
        <w:sdtPr>
          <w:rPr>
            <w:rFonts w:ascii="Times New Roman" w:eastAsia="Times New Roman" w:hAnsi="Times New Roman" w:cs="Times New Roman"/>
            <w:sz w:val="24"/>
            <w:szCs w:val="24"/>
            <w:lang w:val="es-ES_tradnl" w:bidi="en-US"/>
          </w:rPr>
          <w:id w:val="998304246"/>
          <w:citation/>
        </w:sdtPr>
        <w:sdtEndPr/>
        <w:sdtContent>
          <w:r w:rsidRPr="00DF18B3">
            <w:rPr>
              <w:rFonts w:ascii="Times New Roman" w:eastAsia="Times New Roman" w:hAnsi="Times New Roman" w:cs="Times New Roman"/>
              <w:sz w:val="24"/>
              <w:szCs w:val="24"/>
              <w:lang w:val="es-ES_tradnl" w:bidi="en-US"/>
            </w:rPr>
            <w:fldChar w:fldCharType="begin"/>
          </w:r>
          <w:r w:rsidRPr="00DF18B3">
            <w:rPr>
              <w:rFonts w:ascii="Times New Roman" w:eastAsia="Times New Roman" w:hAnsi="Times New Roman" w:cs="Times New Roman"/>
              <w:sz w:val="24"/>
              <w:szCs w:val="24"/>
              <w:lang w:val="es-VE" w:bidi="en-US"/>
            </w:rPr>
            <w:instrText xml:space="preserve"> CITATION Kap20 \l 8202 </w:instrText>
          </w:r>
          <w:r w:rsidRPr="00DF18B3">
            <w:rPr>
              <w:rFonts w:ascii="Times New Roman" w:eastAsia="Times New Roman" w:hAnsi="Times New Roman" w:cs="Times New Roman"/>
              <w:sz w:val="24"/>
              <w:szCs w:val="24"/>
              <w:lang w:val="es-ES_tradnl" w:bidi="en-US"/>
            </w:rPr>
            <w:fldChar w:fldCharType="separate"/>
          </w:r>
          <w:r w:rsidR="00942D4C" w:rsidRPr="00942D4C">
            <w:rPr>
              <w:rFonts w:ascii="Times New Roman" w:eastAsia="Times New Roman" w:hAnsi="Times New Roman" w:cs="Times New Roman"/>
              <w:noProof/>
              <w:sz w:val="24"/>
              <w:szCs w:val="24"/>
              <w:lang w:val="es-VE" w:bidi="en-US"/>
            </w:rPr>
            <w:t>(Kaparounaki, 2020)</w:t>
          </w:r>
          <w:r w:rsidRPr="00DF18B3">
            <w:rPr>
              <w:rFonts w:ascii="Times New Roman" w:eastAsia="Times New Roman" w:hAnsi="Times New Roman" w:cs="Times New Roman"/>
              <w:sz w:val="24"/>
              <w:szCs w:val="24"/>
              <w:lang w:val="es-ES_tradnl" w:bidi="en-US"/>
            </w:rPr>
            <w:fldChar w:fldCharType="end"/>
          </w:r>
        </w:sdtContent>
      </w:sdt>
      <w:r w:rsidRPr="00DF18B3">
        <w:rPr>
          <w:rFonts w:ascii="Times New Roman" w:eastAsia="Times New Roman" w:hAnsi="Times New Roman" w:cs="Times New Roman"/>
          <w:sz w:val="24"/>
          <w:szCs w:val="24"/>
          <w:lang w:val="es-ES_tradnl" w:bidi="en-US"/>
        </w:rPr>
        <w:t>.</w:t>
      </w:r>
    </w:p>
    <w:p w14:paraId="4D012E66" w14:textId="77777777" w:rsidR="00DF18B3" w:rsidRPr="00DF18B3" w:rsidRDefault="00DF18B3" w:rsidP="00DF18B3">
      <w:pPr>
        <w:spacing w:before="160" w:after="120" w:line="360" w:lineRule="auto"/>
        <w:jc w:val="both"/>
        <w:rPr>
          <w:rFonts w:ascii="Times New Roman" w:eastAsia="Times New Roman" w:hAnsi="Times New Roman" w:cs="Times New Roman"/>
          <w:sz w:val="24"/>
          <w:szCs w:val="24"/>
          <w:lang w:val="es-ES_tradnl" w:bidi="en-US"/>
        </w:rPr>
      </w:pPr>
      <w:r w:rsidRPr="00DF18B3">
        <w:rPr>
          <w:rFonts w:ascii="Times New Roman" w:eastAsia="Times New Roman" w:hAnsi="Times New Roman" w:cs="Times New Roman"/>
          <w:sz w:val="24"/>
          <w:szCs w:val="24"/>
          <w:lang w:val="es-ES_tradnl" w:bidi="en-US"/>
        </w:rPr>
        <w:t xml:space="preserve">Este artículo presenta los datos que delimitan la investigación donde participan los estudiantes de educación universitaria de la Universidad Laica Eloy Alfaro de Manabí, Extensión Chone en todas sus especialidades, quienes experimentaron la interrupción de la presencialidad física y la deserción al claustro universitario por la pandemia COVID -19. Para el logro de la misma se plantearon las siguientes interrogantes. ¿Cuáles son las causas de deserción?, ¿Qué Factores Influyeron? ¿Cuáles fueron los niveles de deserción tanto en la zona urbana como en la periferia? Interrogantes que persiguen dar respuesta a la interrogante fundamental, objeto de esta investigación: ¿Cómo es la Deserción Estudiantil Universitaria en Tiempos de Pandemia </w:t>
      </w:r>
      <w:proofErr w:type="spellStart"/>
      <w:r w:rsidRPr="00DF18B3">
        <w:rPr>
          <w:rFonts w:ascii="Times New Roman" w:eastAsia="Times New Roman" w:hAnsi="Times New Roman" w:cs="Times New Roman"/>
          <w:sz w:val="24"/>
          <w:szCs w:val="24"/>
          <w:lang w:val="es-ES_tradnl" w:bidi="en-US"/>
        </w:rPr>
        <w:t>Covid</w:t>
      </w:r>
      <w:proofErr w:type="spellEnd"/>
      <w:r w:rsidRPr="00DF18B3">
        <w:rPr>
          <w:rFonts w:ascii="Times New Roman" w:eastAsia="Times New Roman" w:hAnsi="Times New Roman" w:cs="Times New Roman"/>
          <w:sz w:val="24"/>
          <w:szCs w:val="24"/>
          <w:lang w:val="es-ES_tradnl" w:bidi="en-US"/>
        </w:rPr>
        <w:t xml:space="preserve"> 19? Respuesta que permitirá obtener información para el análisis de los datos obtenidos y así poder identificar los elementos causantes de la deserción. </w:t>
      </w:r>
    </w:p>
    <w:p w14:paraId="415DD1B3" w14:textId="77777777" w:rsidR="00DF18B3" w:rsidRPr="00DF18B3" w:rsidRDefault="00DF18B3" w:rsidP="00DF18B3">
      <w:pPr>
        <w:spacing w:before="160" w:after="120" w:line="360" w:lineRule="auto"/>
        <w:jc w:val="both"/>
        <w:rPr>
          <w:rFonts w:ascii="Times New Roman" w:eastAsia="Times New Roman" w:hAnsi="Times New Roman" w:cs="Times New Roman"/>
          <w:sz w:val="24"/>
          <w:szCs w:val="24"/>
          <w:lang w:val="es-ES_tradnl" w:bidi="en-US"/>
        </w:rPr>
      </w:pPr>
      <w:r w:rsidRPr="00DF18B3">
        <w:rPr>
          <w:rFonts w:ascii="Times New Roman" w:eastAsia="Times New Roman" w:hAnsi="Times New Roman" w:cs="Times New Roman"/>
          <w:sz w:val="24"/>
          <w:szCs w:val="24"/>
          <w:lang w:val="es-ES_tradnl" w:bidi="en-US"/>
        </w:rPr>
        <w:t>Para tal fin, se plantearon los sigui</w:t>
      </w:r>
      <w:r w:rsidR="00EA5A3C">
        <w:rPr>
          <w:rFonts w:ascii="Times New Roman" w:eastAsia="Times New Roman" w:hAnsi="Times New Roman" w:cs="Times New Roman"/>
          <w:sz w:val="24"/>
          <w:szCs w:val="24"/>
          <w:lang w:val="es-ES_tradnl" w:bidi="en-US"/>
        </w:rPr>
        <w:t xml:space="preserve">entes objetivos específicos: 1.  </w:t>
      </w:r>
      <w:r w:rsidRPr="00DF18B3">
        <w:rPr>
          <w:rFonts w:ascii="Times New Roman" w:eastAsia="Times New Roman" w:hAnsi="Times New Roman" w:cs="Times New Roman"/>
          <w:sz w:val="24"/>
          <w:szCs w:val="24"/>
          <w:lang w:val="es-ES_tradnl" w:bidi="en-US"/>
        </w:rPr>
        <w:t xml:space="preserve">Investigar las causas de la deserción: 2. </w:t>
      </w:r>
      <w:r w:rsidR="00EA5A3C">
        <w:rPr>
          <w:rFonts w:ascii="Times New Roman" w:eastAsia="Times New Roman" w:hAnsi="Times New Roman" w:cs="Times New Roman"/>
          <w:sz w:val="24"/>
          <w:szCs w:val="24"/>
          <w:lang w:val="es-ES_tradnl" w:bidi="en-US"/>
        </w:rPr>
        <w:t xml:space="preserve"> </w:t>
      </w:r>
      <w:r w:rsidRPr="00DF18B3">
        <w:rPr>
          <w:rFonts w:ascii="Times New Roman" w:eastAsia="Times New Roman" w:hAnsi="Times New Roman" w:cs="Times New Roman"/>
          <w:sz w:val="24"/>
          <w:szCs w:val="24"/>
          <w:lang w:val="es-ES_tradnl" w:bidi="en-US"/>
        </w:rPr>
        <w:t>Identificar los factores que influyen; 3.</w:t>
      </w:r>
      <w:r w:rsidR="00EA5A3C">
        <w:rPr>
          <w:rFonts w:ascii="Times New Roman" w:eastAsia="Times New Roman" w:hAnsi="Times New Roman" w:cs="Times New Roman"/>
          <w:sz w:val="24"/>
          <w:szCs w:val="24"/>
          <w:lang w:val="es-ES_tradnl" w:bidi="en-US"/>
        </w:rPr>
        <w:t xml:space="preserve"> </w:t>
      </w:r>
      <w:r w:rsidRPr="00DF18B3">
        <w:rPr>
          <w:rFonts w:ascii="Times New Roman" w:eastAsia="Times New Roman" w:hAnsi="Times New Roman" w:cs="Times New Roman"/>
          <w:sz w:val="24"/>
          <w:szCs w:val="24"/>
          <w:lang w:val="es-ES_tradnl" w:bidi="en-US"/>
        </w:rPr>
        <w:t xml:space="preserve"> Comparar el nivel de deserción tanto en la zona urbana como en la periferia. Todo esto con el fin de develar las causas de la deserción universitaria en tiempos de pandemia.</w:t>
      </w:r>
    </w:p>
    <w:p w14:paraId="4742A747" w14:textId="77777777" w:rsidR="00D55E14" w:rsidRDefault="00DF18B3" w:rsidP="00DF18B3">
      <w:pPr>
        <w:spacing w:after="120" w:line="360" w:lineRule="auto"/>
        <w:jc w:val="both"/>
        <w:rPr>
          <w:rFonts w:ascii="Times New Roman" w:eastAsia="Times New Roman" w:hAnsi="Times New Roman" w:cs="Times New Roman"/>
          <w:sz w:val="24"/>
          <w:szCs w:val="24"/>
          <w:lang w:val="es-ES_tradnl" w:bidi="en-US"/>
        </w:rPr>
      </w:pPr>
      <w:r w:rsidRPr="00DF18B3">
        <w:rPr>
          <w:rFonts w:ascii="Times New Roman" w:eastAsia="Times New Roman" w:hAnsi="Times New Roman" w:cs="Times New Roman"/>
          <w:sz w:val="24"/>
          <w:szCs w:val="24"/>
          <w:lang w:val="es-ES_tradnl" w:bidi="en-US"/>
        </w:rPr>
        <w:t>La estructura de este artículo se realizó medi</w:t>
      </w:r>
      <w:r>
        <w:rPr>
          <w:rFonts w:ascii="Times New Roman" w:eastAsia="Times New Roman" w:hAnsi="Times New Roman" w:cs="Times New Roman"/>
          <w:sz w:val="24"/>
          <w:szCs w:val="24"/>
          <w:lang w:val="es-ES_tradnl" w:bidi="en-US"/>
        </w:rPr>
        <w:t xml:space="preserve">ante las secciones siguientes: </w:t>
      </w:r>
      <w:r w:rsidRPr="00DF18B3">
        <w:rPr>
          <w:rFonts w:ascii="Times New Roman" w:eastAsia="Times New Roman" w:hAnsi="Times New Roman" w:cs="Times New Roman"/>
          <w:sz w:val="24"/>
          <w:szCs w:val="24"/>
          <w:lang w:val="es-ES_tradnl" w:bidi="en-US"/>
        </w:rPr>
        <w:t xml:space="preserve">Introducción que contiene la visión del problema que se examinó, </w:t>
      </w:r>
      <w:r w:rsidR="00EA5A3C">
        <w:rPr>
          <w:rFonts w:ascii="Times New Roman" w:eastAsia="Times New Roman" w:hAnsi="Times New Roman" w:cs="Times New Roman"/>
          <w:sz w:val="24"/>
          <w:szCs w:val="24"/>
          <w:lang w:val="es-ES_tradnl" w:bidi="en-US"/>
        </w:rPr>
        <w:t xml:space="preserve">las preguntas y los objetivos.  </w:t>
      </w:r>
      <w:r w:rsidRPr="00DF18B3">
        <w:rPr>
          <w:rFonts w:ascii="Times New Roman" w:eastAsia="Times New Roman" w:hAnsi="Times New Roman" w:cs="Times New Roman"/>
          <w:sz w:val="24"/>
          <w:szCs w:val="24"/>
          <w:lang w:val="es-ES_tradnl" w:bidi="en-US"/>
        </w:rPr>
        <w:t>Desarrollo que contiene los elementos teóricos. Metodología detalla los componentes meto</w:t>
      </w:r>
      <w:r w:rsidR="00EA5A3C">
        <w:rPr>
          <w:rFonts w:ascii="Times New Roman" w:eastAsia="Times New Roman" w:hAnsi="Times New Roman" w:cs="Times New Roman"/>
          <w:sz w:val="24"/>
          <w:szCs w:val="24"/>
          <w:lang w:val="es-ES_tradnl" w:bidi="en-US"/>
        </w:rPr>
        <w:t xml:space="preserve">dológicos que se desarrollaron.  </w:t>
      </w:r>
      <w:r w:rsidRPr="00DF18B3">
        <w:rPr>
          <w:rFonts w:ascii="Times New Roman" w:eastAsia="Times New Roman" w:hAnsi="Times New Roman" w:cs="Times New Roman"/>
          <w:sz w:val="24"/>
          <w:szCs w:val="24"/>
          <w:lang w:val="es-ES_tradnl" w:bidi="en-US"/>
        </w:rPr>
        <w:t xml:space="preserve">Resultados, se exponen en tablas con su respectiva interpretación. </w:t>
      </w:r>
      <w:r w:rsidR="00EA5A3C">
        <w:rPr>
          <w:rFonts w:ascii="Times New Roman" w:eastAsia="Times New Roman" w:hAnsi="Times New Roman" w:cs="Times New Roman"/>
          <w:sz w:val="24"/>
          <w:szCs w:val="24"/>
          <w:lang w:val="es-ES_tradnl" w:bidi="en-US"/>
        </w:rPr>
        <w:t xml:space="preserve"> </w:t>
      </w:r>
      <w:r w:rsidRPr="00DF18B3">
        <w:rPr>
          <w:rFonts w:ascii="Times New Roman" w:eastAsia="Times New Roman" w:hAnsi="Times New Roman" w:cs="Times New Roman"/>
          <w:sz w:val="24"/>
          <w:szCs w:val="24"/>
          <w:lang w:val="es-ES_tradnl" w:bidi="en-US"/>
        </w:rPr>
        <w:t>Conclusiones, sintetizan los hallazgos y el cumplimiento de los objetivos.</w:t>
      </w:r>
    </w:p>
    <w:p w14:paraId="0A828A63" w14:textId="77777777" w:rsidR="00E440A5" w:rsidRDefault="00E440A5">
      <w:pPr>
        <w:rPr>
          <w:rFonts w:ascii="Times New Roman" w:hAnsi="Times New Roman" w:cs="Times New Roman"/>
          <w:b/>
          <w:sz w:val="24"/>
          <w:szCs w:val="24"/>
        </w:rPr>
      </w:pPr>
      <w:r>
        <w:rPr>
          <w:rFonts w:ascii="Times New Roman" w:hAnsi="Times New Roman" w:cs="Times New Roman"/>
          <w:b/>
          <w:sz w:val="24"/>
          <w:szCs w:val="24"/>
        </w:rPr>
        <w:br w:type="page"/>
      </w:r>
    </w:p>
    <w:p w14:paraId="6318342B" w14:textId="5CF3A80B" w:rsidR="00B0534D" w:rsidRPr="00DF18B3" w:rsidRDefault="00B0534D" w:rsidP="00DF18B3">
      <w:pPr>
        <w:spacing w:after="120" w:line="360" w:lineRule="auto"/>
        <w:jc w:val="both"/>
        <w:rPr>
          <w:rFonts w:ascii="Times New Roman" w:hAnsi="Times New Roman" w:cs="Times New Roman"/>
          <w:b/>
          <w:sz w:val="24"/>
          <w:szCs w:val="24"/>
        </w:rPr>
      </w:pPr>
      <w:r w:rsidRPr="00DF18B3">
        <w:rPr>
          <w:rFonts w:ascii="Times New Roman" w:hAnsi="Times New Roman" w:cs="Times New Roman"/>
          <w:b/>
          <w:sz w:val="24"/>
          <w:szCs w:val="24"/>
        </w:rPr>
        <w:lastRenderedPageBreak/>
        <w:t>Desarrollo</w:t>
      </w:r>
    </w:p>
    <w:p w14:paraId="32964C9C" w14:textId="60D5D3DE" w:rsidR="00DF18B3" w:rsidRPr="00DF18B3" w:rsidRDefault="00DF18B3" w:rsidP="00DF18B3">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 xml:space="preserve">Según informe del Grupo Banco Mundial de Educación </w:t>
      </w:r>
      <w:sdt>
        <w:sdtPr>
          <w:rPr>
            <w:rFonts w:ascii="Times New Roman" w:hAnsi="Times New Roman" w:cs="Times New Roman"/>
            <w:sz w:val="24"/>
            <w:szCs w:val="24"/>
            <w:lang w:val="es-ES_tradnl"/>
          </w:rPr>
          <w:id w:val="63850853"/>
          <w:citation/>
        </w:sdtPr>
        <w:sdtEndPr/>
        <w:sdtContent>
          <w:r w:rsidRPr="00DF18B3">
            <w:rPr>
              <w:rFonts w:ascii="Times New Roman" w:hAnsi="Times New Roman" w:cs="Times New Roman"/>
              <w:sz w:val="24"/>
              <w:szCs w:val="24"/>
              <w:lang w:val="es-ES_tradnl"/>
            </w:rPr>
            <w:fldChar w:fldCharType="begin"/>
          </w:r>
          <w:r w:rsidRPr="00DF18B3">
            <w:rPr>
              <w:rFonts w:ascii="Times New Roman" w:hAnsi="Times New Roman" w:cs="Times New Roman"/>
              <w:sz w:val="24"/>
              <w:szCs w:val="24"/>
              <w:lang w:val="es-VE"/>
            </w:rPr>
            <w:instrText xml:space="preserve"> CITATION Gru20 \l 8202 </w:instrText>
          </w:r>
          <w:r w:rsidRPr="00DF18B3">
            <w:rPr>
              <w:rFonts w:ascii="Times New Roman" w:hAnsi="Times New Roman" w:cs="Times New Roman"/>
              <w:sz w:val="24"/>
              <w:szCs w:val="24"/>
              <w:lang w:val="es-ES_tradnl"/>
            </w:rPr>
            <w:fldChar w:fldCharType="separate"/>
          </w:r>
          <w:r w:rsidR="00942D4C" w:rsidRPr="00942D4C">
            <w:rPr>
              <w:rFonts w:ascii="Times New Roman" w:hAnsi="Times New Roman" w:cs="Times New Roman"/>
              <w:noProof/>
              <w:sz w:val="24"/>
              <w:szCs w:val="24"/>
              <w:lang w:val="es-VE"/>
            </w:rPr>
            <w:t>(Grupo Banco Mundial, 2020)</w:t>
          </w:r>
          <w:r w:rsidRPr="00DF18B3">
            <w:rPr>
              <w:rFonts w:ascii="Times New Roman" w:hAnsi="Times New Roman" w:cs="Times New Roman"/>
              <w:sz w:val="24"/>
              <w:szCs w:val="24"/>
              <w:lang w:val="es-ES_tradnl"/>
            </w:rPr>
            <w:fldChar w:fldCharType="end"/>
          </w:r>
        </w:sdtContent>
      </w:sdt>
      <w:r w:rsidRPr="00DF18B3">
        <w:rPr>
          <w:rFonts w:ascii="Times New Roman" w:hAnsi="Times New Roman" w:cs="Times New Roman"/>
          <w:sz w:val="24"/>
          <w:szCs w:val="24"/>
          <w:lang w:val="es-ES_tradnl"/>
        </w:rPr>
        <w:t xml:space="preserve">, la pandemia de </w:t>
      </w:r>
      <w:proofErr w:type="spellStart"/>
      <w:r w:rsidRPr="00DF18B3">
        <w:rPr>
          <w:rFonts w:ascii="Times New Roman" w:hAnsi="Times New Roman" w:cs="Times New Roman"/>
          <w:sz w:val="24"/>
          <w:szCs w:val="24"/>
          <w:lang w:val="es-ES_tradnl"/>
        </w:rPr>
        <w:t>Covid</w:t>
      </w:r>
      <w:proofErr w:type="spellEnd"/>
      <w:r w:rsidRPr="00DF18B3">
        <w:rPr>
          <w:rFonts w:ascii="Times New Roman" w:hAnsi="Times New Roman" w:cs="Times New Roman"/>
          <w:sz w:val="24"/>
          <w:szCs w:val="24"/>
          <w:lang w:val="es-ES_tradnl"/>
        </w:rPr>
        <w:t xml:space="preserve"> 19 amenaza con deteriorar la  educación; el impacto </w:t>
      </w:r>
      <w:r w:rsidR="005A22ED">
        <w:rPr>
          <w:rFonts w:ascii="Times New Roman" w:hAnsi="Times New Roman" w:cs="Times New Roman"/>
          <w:sz w:val="24"/>
          <w:szCs w:val="24"/>
          <w:lang w:val="es-ES_tradnl"/>
        </w:rPr>
        <w:t xml:space="preserve">de cierre en las instituciones </w:t>
      </w:r>
      <w:r w:rsidRPr="00DF18B3">
        <w:rPr>
          <w:rFonts w:ascii="Times New Roman" w:hAnsi="Times New Roman" w:cs="Times New Roman"/>
          <w:sz w:val="24"/>
          <w:szCs w:val="24"/>
          <w:lang w:val="es-ES_tradnl"/>
        </w:rPr>
        <w:t>educativas representa una crisis simultánea que ha ocurrido en el mundo global, evitar la deserción, garantizar una condición escolar saludable; sin embargo, l</w:t>
      </w:r>
      <w:r w:rsidR="005A22ED">
        <w:rPr>
          <w:rFonts w:ascii="Times New Roman" w:hAnsi="Times New Roman" w:cs="Times New Roman"/>
          <w:sz w:val="24"/>
          <w:szCs w:val="24"/>
          <w:lang w:val="es-ES_tradnl"/>
        </w:rPr>
        <w:t xml:space="preserve">a reducción del aprendizaje es </w:t>
      </w:r>
      <w:r w:rsidRPr="00DF18B3">
        <w:rPr>
          <w:rFonts w:ascii="Times New Roman" w:hAnsi="Times New Roman" w:cs="Times New Roman"/>
          <w:sz w:val="24"/>
          <w:szCs w:val="24"/>
          <w:lang w:val="es-ES_tradnl"/>
        </w:rPr>
        <w:t>claro y han incrementado los estudiantes desertores, especialmente en grup</w:t>
      </w:r>
      <w:r w:rsidR="005A22ED">
        <w:rPr>
          <w:rFonts w:ascii="Times New Roman" w:hAnsi="Times New Roman" w:cs="Times New Roman"/>
          <w:sz w:val="24"/>
          <w:szCs w:val="24"/>
          <w:lang w:val="es-ES_tradnl"/>
        </w:rPr>
        <w:t xml:space="preserve">os vulnerables que no lograron </w:t>
      </w:r>
      <w:r w:rsidRPr="00DF18B3">
        <w:rPr>
          <w:rFonts w:ascii="Times New Roman" w:hAnsi="Times New Roman" w:cs="Times New Roman"/>
          <w:sz w:val="24"/>
          <w:szCs w:val="24"/>
          <w:lang w:val="es-ES_tradnl"/>
        </w:rPr>
        <w:t>vencer la pandemia. Lo antes señalado afectó la salud física y mental de los seres humanos.</w:t>
      </w:r>
      <w:r w:rsidR="005A22ED">
        <w:rPr>
          <w:rFonts w:ascii="Times New Roman" w:hAnsi="Times New Roman" w:cs="Times New Roman"/>
          <w:sz w:val="24"/>
          <w:szCs w:val="24"/>
          <w:lang w:val="es-ES_tradnl"/>
        </w:rPr>
        <w:t xml:space="preserve"> </w:t>
      </w:r>
      <w:r w:rsidRPr="00DF18B3">
        <w:rPr>
          <w:rFonts w:ascii="Times New Roman" w:hAnsi="Times New Roman" w:cs="Times New Roman"/>
          <w:sz w:val="24"/>
          <w:szCs w:val="24"/>
          <w:lang w:val="es-ES_tradnl"/>
        </w:rPr>
        <w:t xml:space="preserve"> Como lo explican </w:t>
      </w:r>
      <w:proofErr w:type="spellStart"/>
      <w:r w:rsidRPr="00DF18B3">
        <w:rPr>
          <w:rFonts w:ascii="Times New Roman" w:hAnsi="Times New Roman" w:cs="Times New Roman"/>
          <w:sz w:val="24"/>
          <w:szCs w:val="24"/>
          <w:lang w:val="es-ES_tradnl"/>
        </w:rPr>
        <w:t>Dalky</w:t>
      </w:r>
      <w:proofErr w:type="spellEnd"/>
      <w:r w:rsidRPr="00DF18B3">
        <w:rPr>
          <w:rFonts w:ascii="Times New Roman" w:hAnsi="Times New Roman" w:cs="Times New Roman"/>
          <w:sz w:val="24"/>
          <w:szCs w:val="24"/>
          <w:lang w:val="es-ES_tradnl"/>
        </w:rPr>
        <w:t xml:space="preserve"> &amp; </w:t>
      </w:r>
      <w:proofErr w:type="spellStart"/>
      <w:r w:rsidRPr="00DF18B3">
        <w:rPr>
          <w:rFonts w:ascii="Times New Roman" w:hAnsi="Times New Roman" w:cs="Times New Roman"/>
          <w:sz w:val="24"/>
          <w:szCs w:val="24"/>
          <w:lang w:val="es-ES_tradnl"/>
        </w:rPr>
        <w:t>Gharaibeh</w:t>
      </w:r>
      <w:proofErr w:type="spellEnd"/>
      <w:r w:rsidRPr="00DF18B3">
        <w:rPr>
          <w:rFonts w:ascii="Times New Roman" w:hAnsi="Times New Roman" w:cs="Times New Roman"/>
          <w:sz w:val="24"/>
          <w:szCs w:val="24"/>
          <w:lang w:val="es-ES_tradnl"/>
        </w:rPr>
        <w:t xml:space="preserve"> </w:t>
      </w:r>
      <w:sdt>
        <w:sdtPr>
          <w:rPr>
            <w:rFonts w:ascii="Times New Roman" w:hAnsi="Times New Roman" w:cs="Times New Roman"/>
            <w:sz w:val="24"/>
            <w:szCs w:val="24"/>
            <w:lang w:val="es-ES_tradnl"/>
          </w:rPr>
          <w:id w:val="-1793739147"/>
          <w:citation/>
        </w:sdtPr>
        <w:sdtEndPr/>
        <w:sdtContent>
          <w:r w:rsidRPr="00DF18B3">
            <w:rPr>
              <w:rFonts w:ascii="Times New Roman" w:hAnsi="Times New Roman" w:cs="Times New Roman"/>
              <w:sz w:val="24"/>
              <w:szCs w:val="24"/>
              <w:lang w:val="es-ES_tradnl"/>
            </w:rPr>
            <w:fldChar w:fldCharType="begin"/>
          </w:r>
          <w:r w:rsidRPr="00DF18B3">
            <w:rPr>
              <w:rFonts w:ascii="Times New Roman" w:hAnsi="Times New Roman" w:cs="Times New Roman"/>
              <w:sz w:val="24"/>
              <w:szCs w:val="24"/>
              <w:lang w:val="es-VE"/>
            </w:rPr>
            <w:instrText xml:space="preserve"> CITATION Dal18 \l 8202 </w:instrText>
          </w:r>
          <w:r w:rsidRPr="00DF18B3">
            <w:rPr>
              <w:rFonts w:ascii="Times New Roman" w:hAnsi="Times New Roman" w:cs="Times New Roman"/>
              <w:sz w:val="24"/>
              <w:szCs w:val="24"/>
              <w:lang w:val="es-ES_tradnl"/>
            </w:rPr>
            <w:fldChar w:fldCharType="separate"/>
          </w:r>
          <w:r w:rsidR="00942D4C" w:rsidRPr="00942D4C">
            <w:rPr>
              <w:rFonts w:ascii="Times New Roman" w:hAnsi="Times New Roman" w:cs="Times New Roman"/>
              <w:noProof/>
              <w:sz w:val="24"/>
              <w:szCs w:val="24"/>
              <w:lang w:val="es-VE"/>
            </w:rPr>
            <w:t>(Dalky &amp; Gharaibeh, 2018)</w:t>
          </w:r>
          <w:r w:rsidRPr="00DF18B3">
            <w:rPr>
              <w:rFonts w:ascii="Times New Roman" w:hAnsi="Times New Roman" w:cs="Times New Roman"/>
              <w:sz w:val="24"/>
              <w:szCs w:val="24"/>
              <w:lang w:val="es-ES_tradnl"/>
            </w:rPr>
            <w:fldChar w:fldCharType="end"/>
          </w:r>
        </w:sdtContent>
      </w:sdt>
      <w:r w:rsidRPr="00DF18B3">
        <w:rPr>
          <w:rFonts w:ascii="Times New Roman" w:hAnsi="Times New Roman" w:cs="Times New Roman"/>
          <w:sz w:val="24"/>
          <w:szCs w:val="24"/>
          <w:lang w:val="es-ES_tradnl"/>
        </w:rPr>
        <w:t xml:space="preserve"> las situaciones de crisis afectan la estabilidad económica, laboral y educativa, además provocan escases de alimentos, la falta de sobrevivencia en las familias, la pérdida de seres queridos, el desempleo, entre otros; todo esto ha formado una problemática de incidencia en la deserción en el sistema educativo.</w:t>
      </w:r>
    </w:p>
    <w:p w14:paraId="4B05C13B" w14:textId="640DEEA0" w:rsidR="00DF18B3" w:rsidRPr="00DF18B3" w:rsidRDefault="00DF18B3" w:rsidP="00DF18B3">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En la región latinoamericana el fenómeno de deserción estudiantil universitaria es un problema creciente en la mayoría de los países que la conforman; por ello se considera uno de los</w:t>
      </w:r>
      <w:r w:rsidR="005A22ED">
        <w:rPr>
          <w:rFonts w:ascii="Times New Roman" w:hAnsi="Times New Roman" w:cs="Times New Roman"/>
          <w:sz w:val="24"/>
          <w:szCs w:val="24"/>
          <w:lang w:val="es-ES_tradnl"/>
        </w:rPr>
        <w:t xml:space="preserve"> problemas con mayor prioridad.  </w:t>
      </w:r>
      <w:r w:rsidRPr="00DF18B3">
        <w:rPr>
          <w:rFonts w:ascii="Times New Roman" w:hAnsi="Times New Roman" w:cs="Times New Roman"/>
          <w:sz w:val="24"/>
          <w:szCs w:val="24"/>
          <w:lang w:val="es-ES_tradnl"/>
        </w:rPr>
        <w:t xml:space="preserve">Considerando lo antes expresado, Colombia es el país que cuenta con mayor información científica al respecto, secundado de países como Argentina, Chile, México entre otros, donde se dedican a investigar las causas y cantidad de deserciones e informar sobre las variables que intervienen; así mismo puntualizan que la deserción es un problema de gobierno </w:t>
      </w:r>
      <w:sdt>
        <w:sdtPr>
          <w:rPr>
            <w:rFonts w:ascii="Times New Roman" w:hAnsi="Times New Roman" w:cs="Times New Roman"/>
            <w:sz w:val="24"/>
            <w:szCs w:val="24"/>
            <w:lang w:val="es-ES_tradnl"/>
          </w:rPr>
          <w:id w:val="-675191537"/>
          <w:citation/>
        </w:sdtPr>
        <w:sdtEndPr/>
        <w:sdtContent>
          <w:r w:rsidRPr="00DF18B3">
            <w:rPr>
              <w:rFonts w:ascii="Times New Roman" w:hAnsi="Times New Roman" w:cs="Times New Roman"/>
              <w:sz w:val="24"/>
              <w:szCs w:val="24"/>
              <w:lang w:val="es-ES_tradnl"/>
            </w:rPr>
            <w:fldChar w:fldCharType="begin"/>
          </w:r>
          <w:r w:rsidRPr="00DF18B3">
            <w:rPr>
              <w:rFonts w:ascii="Times New Roman" w:hAnsi="Times New Roman" w:cs="Times New Roman"/>
              <w:sz w:val="24"/>
              <w:szCs w:val="24"/>
              <w:lang w:val="es-VE"/>
            </w:rPr>
            <w:instrText xml:space="preserve"> CITATION Sán17 \l 8202 </w:instrText>
          </w:r>
          <w:r w:rsidRPr="00DF18B3">
            <w:rPr>
              <w:rFonts w:ascii="Times New Roman" w:hAnsi="Times New Roman" w:cs="Times New Roman"/>
              <w:sz w:val="24"/>
              <w:szCs w:val="24"/>
              <w:lang w:val="es-ES_tradnl"/>
            </w:rPr>
            <w:fldChar w:fldCharType="separate"/>
          </w:r>
          <w:r w:rsidR="00942D4C" w:rsidRPr="00942D4C">
            <w:rPr>
              <w:rFonts w:ascii="Times New Roman" w:hAnsi="Times New Roman" w:cs="Times New Roman"/>
              <w:noProof/>
              <w:sz w:val="24"/>
              <w:szCs w:val="24"/>
              <w:lang w:val="es-VE"/>
            </w:rPr>
            <w:t>(Sánchez, Barbosa, &amp; Castilla, 2017)</w:t>
          </w:r>
          <w:r w:rsidRPr="00DF18B3">
            <w:rPr>
              <w:rFonts w:ascii="Times New Roman" w:hAnsi="Times New Roman" w:cs="Times New Roman"/>
              <w:sz w:val="24"/>
              <w:szCs w:val="24"/>
              <w:lang w:val="es-ES_tradnl"/>
            </w:rPr>
            <w:fldChar w:fldCharType="end"/>
          </w:r>
        </w:sdtContent>
      </w:sdt>
      <w:r w:rsidRPr="00DF18B3">
        <w:rPr>
          <w:rFonts w:ascii="Times New Roman" w:hAnsi="Times New Roman" w:cs="Times New Roman"/>
          <w:sz w:val="24"/>
          <w:szCs w:val="24"/>
          <w:lang w:val="es-ES_tradnl"/>
        </w:rPr>
        <w:t>.</w:t>
      </w:r>
      <w:r w:rsidR="005A22ED">
        <w:rPr>
          <w:rFonts w:ascii="Times New Roman" w:hAnsi="Times New Roman" w:cs="Times New Roman"/>
          <w:sz w:val="24"/>
          <w:szCs w:val="24"/>
          <w:lang w:val="es-ES_tradnl"/>
        </w:rPr>
        <w:t xml:space="preserve"> </w:t>
      </w:r>
      <w:r w:rsidRPr="00DF18B3">
        <w:rPr>
          <w:rFonts w:ascii="Times New Roman" w:hAnsi="Times New Roman" w:cs="Times New Roman"/>
          <w:sz w:val="24"/>
          <w:szCs w:val="24"/>
          <w:lang w:val="es-ES_tradnl"/>
        </w:rPr>
        <w:t xml:space="preserve"> </w:t>
      </w:r>
      <w:r w:rsidR="005A22ED">
        <w:rPr>
          <w:rFonts w:ascii="Times New Roman" w:hAnsi="Times New Roman" w:cs="Times New Roman"/>
          <w:sz w:val="24"/>
          <w:szCs w:val="24"/>
          <w:lang w:val="es-ES_tradnl"/>
        </w:rPr>
        <w:t xml:space="preserve">Una de las variables </w:t>
      </w:r>
      <w:r w:rsidRPr="00DF18B3">
        <w:rPr>
          <w:rFonts w:ascii="Times New Roman" w:hAnsi="Times New Roman" w:cs="Times New Roman"/>
          <w:sz w:val="24"/>
          <w:szCs w:val="24"/>
          <w:lang w:val="es-ES_tradnl"/>
        </w:rPr>
        <w:t xml:space="preserve">fundamentales en la deserción estudiantil universitaria está influenciada mayoritariamente por factores económicos y personales, de acuerdo a los autores antes citados; esta variable impulsa a los gobernantes a aplicar estrategias que permitan la permanencia de la población estudiantil en las instituciones de educación superior para poder así minimizar y controlar la deserción estudiantil y más en la actualidad donde nos encontramos en tiempos de pandemia COVID – 19 </w:t>
      </w:r>
      <w:sdt>
        <w:sdtPr>
          <w:rPr>
            <w:rFonts w:ascii="Times New Roman" w:hAnsi="Times New Roman" w:cs="Times New Roman"/>
            <w:sz w:val="24"/>
            <w:szCs w:val="24"/>
            <w:lang w:val="es-ES_tradnl"/>
          </w:rPr>
          <w:id w:val="-807474847"/>
          <w:citation/>
        </w:sdtPr>
        <w:sdtEndPr/>
        <w:sdtContent>
          <w:r w:rsidRPr="00DF18B3">
            <w:rPr>
              <w:rFonts w:ascii="Times New Roman" w:hAnsi="Times New Roman" w:cs="Times New Roman"/>
              <w:sz w:val="24"/>
              <w:szCs w:val="24"/>
              <w:lang w:val="es-ES_tradnl"/>
            </w:rPr>
            <w:fldChar w:fldCharType="begin"/>
          </w:r>
          <w:r w:rsidRPr="00DF18B3">
            <w:rPr>
              <w:rFonts w:ascii="Times New Roman" w:hAnsi="Times New Roman" w:cs="Times New Roman"/>
              <w:sz w:val="24"/>
              <w:szCs w:val="24"/>
              <w:lang w:val="es-VE"/>
            </w:rPr>
            <w:instrText xml:space="preserve"> CITATION Cra20 \l 8202 </w:instrText>
          </w:r>
          <w:r w:rsidRPr="00DF18B3">
            <w:rPr>
              <w:rFonts w:ascii="Times New Roman" w:hAnsi="Times New Roman" w:cs="Times New Roman"/>
              <w:sz w:val="24"/>
              <w:szCs w:val="24"/>
              <w:lang w:val="es-ES_tradnl"/>
            </w:rPr>
            <w:fldChar w:fldCharType="separate"/>
          </w:r>
          <w:r w:rsidR="00942D4C" w:rsidRPr="00942D4C">
            <w:rPr>
              <w:rFonts w:ascii="Times New Roman" w:hAnsi="Times New Roman" w:cs="Times New Roman"/>
              <w:noProof/>
              <w:sz w:val="24"/>
              <w:szCs w:val="24"/>
              <w:lang w:val="es-VE"/>
            </w:rPr>
            <w:t>(Crawford, y otros, 2020)</w:t>
          </w:r>
          <w:r w:rsidRPr="00DF18B3">
            <w:rPr>
              <w:rFonts w:ascii="Times New Roman" w:hAnsi="Times New Roman" w:cs="Times New Roman"/>
              <w:sz w:val="24"/>
              <w:szCs w:val="24"/>
              <w:lang w:val="es-ES_tradnl"/>
            </w:rPr>
            <w:fldChar w:fldCharType="end"/>
          </w:r>
        </w:sdtContent>
      </w:sdt>
      <w:r w:rsidRPr="00DF18B3">
        <w:rPr>
          <w:rFonts w:ascii="Times New Roman" w:hAnsi="Times New Roman" w:cs="Times New Roman"/>
          <w:sz w:val="24"/>
          <w:szCs w:val="24"/>
          <w:lang w:val="es-ES_tradnl"/>
        </w:rPr>
        <w:t>.</w:t>
      </w:r>
    </w:p>
    <w:p w14:paraId="36D2D5FE" w14:textId="75D8EAE4" w:rsidR="00DF18B3" w:rsidRPr="00DF18B3" w:rsidRDefault="00DF18B3" w:rsidP="00DF18B3">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Es conocido que ya antes de la pandemia, la ampliación del acceso en la región, se ve mitigada por altas tasas de abandono, desgranamiento, demora y bajas tasas de graduación, así como un rendimiento abiertamente diferenciado para los diversos grupos socioeco</w:t>
      </w:r>
      <w:r w:rsidR="005A22ED">
        <w:rPr>
          <w:rFonts w:ascii="Times New Roman" w:hAnsi="Times New Roman" w:cs="Times New Roman"/>
          <w:sz w:val="24"/>
          <w:szCs w:val="24"/>
          <w:lang w:val="es-ES_tradnl"/>
        </w:rPr>
        <w:t xml:space="preserve">nómicos.  En este escenario, </w:t>
      </w:r>
      <w:r w:rsidRPr="00DF18B3">
        <w:rPr>
          <w:rFonts w:ascii="Times New Roman" w:hAnsi="Times New Roman" w:cs="Times New Roman"/>
          <w:sz w:val="24"/>
          <w:szCs w:val="24"/>
          <w:lang w:val="es-ES_tradnl"/>
        </w:rPr>
        <w:t xml:space="preserve">la centralidad de las políticas de Educación Superior con su énfasis en la democratización asociada a la equidad e inclusión, manifestaban, sin desconocer los avances alcanzados y las limitaciones importantes </w:t>
      </w:r>
      <w:sdt>
        <w:sdtPr>
          <w:rPr>
            <w:rFonts w:ascii="Times New Roman" w:hAnsi="Times New Roman" w:cs="Times New Roman"/>
            <w:sz w:val="24"/>
            <w:szCs w:val="24"/>
            <w:lang w:val="es-ES_tradnl"/>
          </w:rPr>
          <w:id w:val="-1107430066"/>
          <w:citation/>
        </w:sdtPr>
        <w:sdtEndPr/>
        <w:sdtContent>
          <w:r w:rsidRPr="00DF18B3">
            <w:rPr>
              <w:rFonts w:ascii="Times New Roman" w:hAnsi="Times New Roman" w:cs="Times New Roman"/>
              <w:sz w:val="24"/>
              <w:szCs w:val="24"/>
              <w:lang w:val="es-ES_tradnl"/>
            </w:rPr>
            <w:fldChar w:fldCharType="begin"/>
          </w:r>
          <w:r w:rsidRPr="00DF18B3">
            <w:rPr>
              <w:rFonts w:ascii="Times New Roman" w:hAnsi="Times New Roman" w:cs="Times New Roman"/>
              <w:sz w:val="24"/>
              <w:szCs w:val="24"/>
              <w:lang w:val="es-VE"/>
            </w:rPr>
            <w:instrText xml:space="preserve"> CITATION Val \l 8202 </w:instrText>
          </w:r>
          <w:r w:rsidRPr="00DF18B3">
            <w:rPr>
              <w:rFonts w:ascii="Times New Roman" w:hAnsi="Times New Roman" w:cs="Times New Roman"/>
              <w:sz w:val="24"/>
              <w:szCs w:val="24"/>
              <w:lang w:val="es-ES_tradnl"/>
            </w:rPr>
            <w:fldChar w:fldCharType="separate"/>
          </w:r>
          <w:r w:rsidR="00942D4C" w:rsidRPr="00942D4C">
            <w:rPr>
              <w:rFonts w:ascii="Times New Roman" w:hAnsi="Times New Roman" w:cs="Times New Roman"/>
              <w:noProof/>
              <w:sz w:val="24"/>
              <w:szCs w:val="24"/>
              <w:lang w:val="es-VE"/>
            </w:rPr>
            <w:t>(Vicentini, 2020)</w:t>
          </w:r>
          <w:r w:rsidRPr="00DF18B3">
            <w:rPr>
              <w:rFonts w:ascii="Times New Roman" w:hAnsi="Times New Roman" w:cs="Times New Roman"/>
              <w:sz w:val="24"/>
              <w:szCs w:val="24"/>
              <w:lang w:val="es-ES_tradnl"/>
            </w:rPr>
            <w:fldChar w:fldCharType="end"/>
          </w:r>
        </w:sdtContent>
      </w:sdt>
      <w:r w:rsidRPr="00DF18B3">
        <w:rPr>
          <w:rFonts w:ascii="Times New Roman" w:hAnsi="Times New Roman" w:cs="Times New Roman"/>
          <w:sz w:val="24"/>
          <w:szCs w:val="24"/>
          <w:lang w:val="es-ES_tradnl"/>
        </w:rPr>
        <w:t xml:space="preserve">. </w:t>
      </w:r>
      <w:r w:rsidR="005A22ED">
        <w:rPr>
          <w:rFonts w:ascii="Times New Roman" w:hAnsi="Times New Roman" w:cs="Times New Roman"/>
          <w:sz w:val="24"/>
          <w:szCs w:val="24"/>
          <w:lang w:val="es-ES_tradnl"/>
        </w:rPr>
        <w:t xml:space="preserve"> </w:t>
      </w:r>
      <w:r w:rsidRPr="00DF18B3">
        <w:rPr>
          <w:rFonts w:ascii="Times New Roman" w:hAnsi="Times New Roman" w:cs="Times New Roman"/>
          <w:sz w:val="24"/>
          <w:szCs w:val="24"/>
          <w:lang w:val="es-ES_tradnl"/>
        </w:rPr>
        <w:t xml:space="preserve">El Coronavirus como pandemia (COVID 19), representa grandes desafíos para la comunidad universitaria a nivel mundial. </w:t>
      </w:r>
      <w:r w:rsidRPr="00DF18B3">
        <w:rPr>
          <w:rFonts w:ascii="Times New Roman" w:hAnsi="Times New Roman" w:cs="Times New Roman"/>
          <w:sz w:val="24"/>
          <w:szCs w:val="24"/>
          <w:lang w:val="es-ES_tradnl"/>
        </w:rPr>
        <w:lastRenderedPageBreak/>
        <w:t xml:space="preserve">Diversos estudios se han realizado en la búsqueda de medir sus impactos en pandemia, específicamente en la aplicación de cuarentena, en la salud mental de los estudiantes universitarios </w:t>
      </w:r>
      <w:sdt>
        <w:sdtPr>
          <w:rPr>
            <w:rFonts w:ascii="Times New Roman" w:hAnsi="Times New Roman" w:cs="Times New Roman"/>
            <w:sz w:val="24"/>
            <w:szCs w:val="24"/>
            <w:lang w:val="es-ES_tradnl"/>
          </w:rPr>
          <w:id w:val="-90785701"/>
          <w:citation/>
        </w:sdtPr>
        <w:sdtEndPr/>
        <w:sdtContent>
          <w:r w:rsidRPr="00DF18B3">
            <w:rPr>
              <w:rFonts w:ascii="Times New Roman" w:hAnsi="Times New Roman" w:cs="Times New Roman"/>
              <w:sz w:val="24"/>
              <w:szCs w:val="24"/>
              <w:lang w:val="es-ES_tradnl"/>
            </w:rPr>
            <w:fldChar w:fldCharType="begin"/>
          </w:r>
          <w:r w:rsidRPr="00DF18B3">
            <w:rPr>
              <w:rFonts w:ascii="Times New Roman" w:hAnsi="Times New Roman" w:cs="Times New Roman"/>
              <w:sz w:val="24"/>
              <w:szCs w:val="24"/>
              <w:lang w:val="es-VE"/>
            </w:rPr>
            <w:instrText xml:space="preserve"> CITATION Huc20 \l 8202 </w:instrText>
          </w:r>
          <w:r w:rsidRPr="00DF18B3">
            <w:rPr>
              <w:rFonts w:ascii="Times New Roman" w:hAnsi="Times New Roman" w:cs="Times New Roman"/>
              <w:sz w:val="24"/>
              <w:szCs w:val="24"/>
              <w:lang w:val="es-ES_tradnl"/>
            </w:rPr>
            <w:fldChar w:fldCharType="separate"/>
          </w:r>
          <w:r w:rsidR="00942D4C" w:rsidRPr="00942D4C">
            <w:rPr>
              <w:rFonts w:ascii="Times New Roman" w:hAnsi="Times New Roman" w:cs="Times New Roman"/>
              <w:noProof/>
              <w:sz w:val="24"/>
              <w:szCs w:val="24"/>
              <w:lang w:val="es-VE"/>
            </w:rPr>
            <w:t>(Huckins, y otros, 2020)</w:t>
          </w:r>
          <w:r w:rsidRPr="00DF18B3">
            <w:rPr>
              <w:rFonts w:ascii="Times New Roman" w:hAnsi="Times New Roman" w:cs="Times New Roman"/>
              <w:sz w:val="24"/>
              <w:szCs w:val="24"/>
              <w:lang w:val="es-ES_tradnl"/>
            </w:rPr>
            <w:fldChar w:fldCharType="end"/>
          </w:r>
        </w:sdtContent>
      </w:sdt>
      <w:r w:rsidRPr="00DF18B3">
        <w:rPr>
          <w:rFonts w:ascii="Times New Roman" w:hAnsi="Times New Roman" w:cs="Times New Roman"/>
          <w:sz w:val="24"/>
          <w:szCs w:val="24"/>
          <w:lang w:val="es-ES_tradnl"/>
        </w:rPr>
        <w:t xml:space="preserve">, </w:t>
      </w:r>
      <w:sdt>
        <w:sdtPr>
          <w:rPr>
            <w:rFonts w:ascii="Times New Roman" w:hAnsi="Times New Roman" w:cs="Times New Roman"/>
            <w:sz w:val="24"/>
            <w:szCs w:val="24"/>
            <w:lang w:val="es-ES_tradnl"/>
          </w:rPr>
          <w:id w:val="-1565020175"/>
          <w:citation/>
        </w:sdtPr>
        <w:sdtEndPr/>
        <w:sdtContent>
          <w:r w:rsidRPr="00DF18B3">
            <w:rPr>
              <w:rFonts w:ascii="Times New Roman" w:hAnsi="Times New Roman" w:cs="Times New Roman"/>
              <w:sz w:val="24"/>
              <w:szCs w:val="24"/>
              <w:lang w:val="es-ES_tradnl"/>
            </w:rPr>
            <w:fldChar w:fldCharType="begin"/>
          </w:r>
          <w:r w:rsidRPr="00DF18B3">
            <w:rPr>
              <w:rFonts w:ascii="Times New Roman" w:hAnsi="Times New Roman" w:cs="Times New Roman"/>
              <w:sz w:val="24"/>
              <w:szCs w:val="24"/>
              <w:lang w:val="es-VE"/>
            </w:rPr>
            <w:instrText xml:space="preserve"> CITATION Lia \l 8202 </w:instrText>
          </w:r>
          <w:r w:rsidRPr="00DF18B3">
            <w:rPr>
              <w:rFonts w:ascii="Times New Roman" w:hAnsi="Times New Roman" w:cs="Times New Roman"/>
              <w:sz w:val="24"/>
              <w:szCs w:val="24"/>
              <w:lang w:val="es-ES_tradnl"/>
            </w:rPr>
            <w:fldChar w:fldCharType="separate"/>
          </w:r>
          <w:r w:rsidR="00942D4C" w:rsidRPr="00942D4C">
            <w:rPr>
              <w:rFonts w:ascii="Times New Roman" w:hAnsi="Times New Roman" w:cs="Times New Roman"/>
              <w:noProof/>
              <w:sz w:val="24"/>
              <w:szCs w:val="24"/>
              <w:lang w:val="es-VE"/>
            </w:rPr>
            <w:t>(Liang, y otros, 2020)</w:t>
          </w:r>
          <w:r w:rsidRPr="00DF18B3">
            <w:rPr>
              <w:rFonts w:ascii="Times New Roman" w:hAnsi="Times New Roman" w:cs="Times New Roman"/>
              <w:sz w:val="24"/>
              <w:szCs w:val="24"/>
              <w:lang w:val="es-ES_tradnl"/>
            </w:rPr>
            <w:fldChar w:fldCharType="end"/>
          </w:r>
        </w:sdtContent>
      </w:sdt>
      <w:r w:rsidRPr="00DF18B3">
        <w:rPr>
          <w:rFonts w:ascii="Times New Roman" w:hAnsi="Times New Roman" w:cs="Times New Roman"/>
          <w:sz w:val="24"/>
          <w:szCs w:val="24"/>
          <w:lang w:val="es-ES_tradnl"/>
        </w:rPr>
        <w:t xml:space="preserve">, </w:t>
      </w:r>
      <w:sdt>
        <w:sdtPr>
          <w:rPr>
            <w:rFonts w:ascii="Times New Roman" w:hAnsi="Times New Roman" w:cs="Times New Roman"/>
            <w:sz w:val="24"/>
            <w:szCs w:val="24"/>
            <w:lang w:val="es-ES_tradnl"/>
          </w:rPr>
          <w:id w:val="1487049836"/>
          <w:citation/>
        </w:sdtPr>
        <w:sdtEndPr/>
        <w:sdtContent>
          <w:r w:rsidRPr="00DF18B3">
            <w:rPr>
              <w:rFonts w:ascii="Times New Roman" w:hAnsi="Times New Roman" w:cs="Times New Roman"/>
              <w:sz w:val="24"/>
              <w:szCs w:val="24"/>
              <w:lang w:val="es-ES_tradnl"/>
            </w:rPr>
            <w:fldChar w:fldCharType="begin"/>
          </w:r>
          <w:r w:rsidRPr="00DF18B3">
            <w:rPr>
              <w:rFonts w:ascii="Times New Roman" w:hAnsi="Times New Roman" w:cs="Times New Roman"/>
              <w:sz w:val="24"/>
              <w:szCs w:val="24"/>
              <w:lang w:val="es-VE"/>
            </w:rPr>
            <w:instrText xml:space="preserve"> CITATION Kap20 \l 8202 </w:instrText>
          </w:r>
          <w:r w:rsidRPr="00DF18B3">
            <w:rPr>
              <w:rFonts w:ascii="Times New Roman" w:hAnsi="Times New Roman" w:cs="Times New Roman"/>
              <w:sz w:val="24"/>
              <w:szCs w:val="24"/>
              <w:lang w:val="es-ES_tradnl"/>
            </w:rPr>
            <w:fldChar w:fldCharType="separate"/>
          </w:r>
          <w:r w:rsidR="00942D4C" w:rsidRPr="00942D4C">
            <w:rPr>
              <w:rFonts w:ascii="Times New Roman" w:hAnsi="Times New Roman" w:cs="Times New Roman"/>
              <w:noProof/>
              <w:sz w:val="24"/>
              <w:szCs w:val="24"/>
              <w:lang w:val="es-VE"/>
            </w:rPr>
            <w:t>(Kaparounaki, 2020)</w:t>
          </w:r>
          <w:r w:rsidRPr="00DF18B3">
            <w:rPr>
              <w:rFonts w:ascii="Times New Roman" w:hAnsi="Times New Roman" w:cs="Times New Roman"/>
              <w:sz w:val="24"/>
              <w:szCs w:val="24"/>
              <w:lang w:val="es-ES_tradnl"/>
            </w:rPr>
            <w:fldChar w:fldCharType="end"/>
          </w:r>
        </w:sdtContent>
      </w:sdt>
      <w:r w:rsidRPr="00DF18B3">
        <w:rPr>
          <w:rFonts w:ascii="Times New Roman" w:hAnsi="Times New Roman" w:cs="Times New Roman"/>
          <w:sz w:val="24"/>
          <w:szCs w:val="24"/>
          <w:lang w:val="es-ES_tradnl"/>
        </w:rPr>
        <w:t xml:space="preserve">. </w:t>
      </w:r>
      <w:r w:rsidR="005A22ED">
        <w:rPr>
          <w:rFonts w:ascii="Times New Roman" w:hAnsi="Times New Roman" w:cs="Times New Roman"/>
          <w:sz w:val="24"/>
          <w:szCs w:val="24"/>
          <w:lang w:val="es-ES_tradnl"/>
        </w:rPr>
        <w:t xml:space="preserve"> </w:t>
      </w:r>
      <w:r w:rsidRPr="00DF18B3">
        <w:rPr>
          <w:rFonts w:ascii="Times New Roman" w:hAnsi="Times New Roman" w:cs="Times New Roman"/>
          <w:sz w:val="24"/>
          <w:szCs w:val="24"/>
          <w:lang w:val="es-ES_tradnl"/>
        </w:rPr>
        <w:t xml:space="preserve"> En estos estudios se observa que las respuestas de las universidades a nivel mundial son diversas, pero mantienen su focalización en la educación a distancia o remota, ellas representan oportunidades y retos que asumir.</w:t>
      </w:r>
    </w:p>
    <w:p w14:paraId="516837C8" w14:textId="477CB00C" w:rsidR="00DF18B3" w:rsidRPr="00DF18B3" w:rsidRDefault="00DF18B3" w:rsidP="00DF18B3">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 xml:space="preserve">En algunas universidades las necesidades de salud mental de los estudiantes han sido atendidas en los últimos años, debido al creciente aumento de trastornos mentales por pánico entre los estudiantes universitarios16, estas cifras despiertan preocupación en un escenario normal, en momentos de pandemia donde se hacen más recurrentes. </w:t>
      </w:r>
      <w:r w:rsidR="005A22ED">
        <w:rPr>
          <w:rFonts w:ascii="Times New Roman" w:hAnsi="Times New Roman" w:cs="Times New Roman"/>
          <w:sz w:val="24"/>
          <w:szCs w:val="24"/>
          <w:lang w:val="es-ES_tradnl"/>
        </w:rPr>
        <w:t xml:space="preserve"> </w:t>
      </w:r>
      <w:r w:rsidRPr="00DF18B3">
        <w:rPr>
          <w:rFonts w:ascii="Times New Roman" w:hAnsi="Times New Roman" w:cs="Times New Roman"/>
          <w:sz w:val="24"/>
          <w:szCs w:val="24"/>
          <w:lang w:val="es-ES_tradnl"/>
        </w:rPr>
        <w:t>La pandemia COVID -19 ha desatado en cadena, una gama de problemas de índole psicológico entre las comunidades estudiantiles a nivel mundial, dentro las que se puede destacar trastornos de p</w:t>
      </w:r>
      <w:r w:rsidR="005A22ED">
        <w:rPr>
          <w:rFonts w:ascii="Times New Roman" w:hAnsi="Times New Roman" w:cs="Times New Roman"/>
          <w:sz w:val="24"/>
          <w:szCs w:val="24"/>
          <w:lang w:val="es-ES_tradnl"/>
        </w:rPr>
        <w:t>ánico, ansiedad y la depresión s</w:t>
      </w:r>
      <w:r w:rsidRPr="00DF18B3">
        <w:rPr>
          <w:rFonts w:ascii="Times New Roman" w:hAnsi="Times New Roman" w:cs="Times New Roman"/>
          <w:sz w:val="24"/>
          <w:szCs w:val="24"/>
          <w:lang w:val="es-ES_tradnl"/>
        </w:rPr>
        <w:t xml:space="preserve">u vertiginoso incremento en cuanto a casos y decesos ha generado una sensación de incertidumbre y ansiedad causando enormes niveles de estrés en las comunidades universitarias profesores y estudiantes. Estrés que puede tener efectos desfavorables sobre la salud mental y psicológica </w:t>
      </w:r>
      <w:sdt>
        <w:sdtPr>
          <w:rPr>
            <w:rFonts w:ascii="Times New Roman" w:hAnsi="Times New Roman" w:cs="Times New Roman"/>
            <w:sz w:val="24"/>
            <w:szCs w:val="24"/>
            <w:lang w:val="es-ES_tradnl"/>
          </w:rPr>
          <w:id w:val="-2009436132"/>
          <w:citation/>
        </w:sdtPr>
        <w:sdtEndPr/>
        <w:sdtContent>
          <w:r w:rsidRPr="00DF18B3">
            <w:rPr>
              <w:rFonts w:ascii="Times New Roman" w:hAnsi="Times New Roman" w:cs="Times New Roman"/>
              <w:sz w:val="24"/>
              <w:szCs w:val="24"/>
              <w:lang w:val="es-ES_tradnl"/>
            </w:rPr>
            <w:fldChar w:fldCharType="begin"/>
          </w:r>
          <w:r w:rsidRPr="00DF18B3">
            <w:rPr>
              <w:rFonts w:ascii="Times New Roman" w:hAnsi="Times New Roman" w:cs="Times New Roman"/>
              <w:sz w:val="24"/>
              <w:szCs w:val="24"/>
              <w:lang w:val="es-VE"/>
            </w:rPr>
            <w:instrText xml:space="preserve"> CITATION Kap20 \l 8202 </w:instrText>
          </w:r>
          <w:r w:rsidRPr="00DF18B3">
            <w:rPr>
              <w:rFonts w:ascii="Times New Roman" w:hAnsi="Times New Roman" w:cs="Times New Roman"/>
              <w:sz w:val="24"/>
              <w:szCs w:val="24"/>
              <w:lang w:val="es-ES_tradnl"/>
            </w:rPr>
            <w:fldChar w:fldCharType="separate"/>
          </w:r>
          <w:r w:rsidR="00942D4C" w:rsidRPr="00942D4C">
            <w:rPr>
              <w:rFonts w:ascii="Times New Roman" w:hAnsi="Times New Roman" w:cs="Times New Roman"/>
              <w:noProof/>
              <w:sz w:val="24"/>
              <w:szCs w:val="24"/>
              <w:lang w:val="es-VE"/>
            </w:rPr>
            <w:t>(Kaparounaki, 2020)</w:t>
          </w:r>
          <w:r w:rsidRPr="00DF18B3">
            <w:rPr>
              <w:rFonts w:ascii="Times New Roman" w:hAnsi="Times New Roman" w:cs="Times New Roman"/>
              <w:sz w:val="24"/>
              <w:szCs w:val="24"/>
              <w:lang w:val="es-ES_tradnl"/>
            </w:rPr>
            <w:fldChar w:fldCharType="end"/>
          </w:r>
        </w:sdtContent>
      </w:sdt>
      <w:r w:rsidRPr="00DF18B3">
        <w:rPr>
          <w:rFonts w:ascii="Times New Roman" w:hAnsi="Times New Roman" w:cs="Times New Roman"/>
          <w:sz w:val="24"/>
          <w:szCs w:val="24"/>
          <w:lang w:val="es-ES_tradnl"/>
        </w:rPr>
        <w:t>. Desde esta perspectiva, es dable mencionar que la deserción es un proceso etápico11 en el que se conjugan distintos factores que conformar un “círculo no virtuoso”; mientras el fracaso estudiantil sea tratado como responsabilidad absoluta del estudiante, repite un esquema de exclusión bajo un conjunto de supuestos asociados a habilidades meritocráticas, en su mayoría estrechamente asociadas a la disponibilidad de un nivel de capital social, cultural, económico y educacional previo.</w:t>
      </w:r>
    </w:p>
    <w:p w14:paraId="2630CA93" w14:textId="2D9403E8" w:rsidR="00DF18B3" w:rsidRPr="00DF18B3" w:rsidRDefault="00DF18B3" w:rsidP="00DF18B3">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Por otra parte, uno de los factores asociados de la deserción estudiantil puede encontrarse en el desgaste docente.</w:t>
      </w:r>
      <w:r w:rsidR="00C6371D">
        <w:rPr>
          <w:rFonts w:ascii="Times New Roman" w:hAnsi="Times New Roman" w:cs="Times New Roman"/>
          <w:sz w:val="24"/>
          <w:szCs w:val="24"/>
          <w:lang w:val="es-ES_tradnl"/>
        </w:rPr>
        <w:t xml:space="preserve">  </w:t>
      </w:r>
      <w:r w:rsidRPr="00DF18B3">
        <w:rPr>
          <w:rFonts w:ascii="Times New Roman" w:hAnsi="Times New Roman" w:cs="Times New Roman"/>
          <w:sz w:val="24"/>
          <w:szCs w:val="24"/>
          <w:lang w:val="es-ES_tradnl"/>
        </w:rPr>
        <w:t xml:space="preserve">El concepto de desgaste o Burnout se define como el agotamiento y </w:t>
      </w:r>
      <w:r w:rsidR="00C6371D" w:rsidRPr="00DF18B3">
        <w:rPr>
          <w:rFonts w:ascii="Times New Roman" w:hAnsi="Times New Roman" w:cs="Times New Roman"/>
          <w:sz w:val="24"/>
          <w:szCs w:val="24"/>
          <w:lang w:val="es-ES_tradnl"/>
        </w:rPr>
        <w:t>falla debida</w:t>
      </w:r>
      <w:r w:rsidRPr="00DF18B3">
        <w:rPr>
          <w:rFonts w:ascii="Times New Roman" w:hAnsi="Times New Roman" w:cs="Times New Roman"/>
          <w:sz w:val="24"/>
          <w:szCs w:val="24"/>
          <w:lang w:val="es-ES_tradnl"/>
        </w:rPr>
        <w:t xml:space="preserve"> a demandas excesivas de energía, fuerza o recursos.  También, este síndrome parece suceder de forma más común, entre los trabajadores cuya labor se realiza en relación directa con la gente, como consecuencia de altos niveles de tensión en el trabajo, frustración personal e inadecuadas actitudes de enfrentamiento a las situaciones conflictivas </w:t>
      </w:r>
      <w:sdt>
        <w:sdtPr>
          <w:rPr>
            <w:rFonts w:ascii="Times New Roman" w:hAnsi="Times New Roman" w:cs="Times New Roman"/>
            <w:sz w:val="24"/>
            <w:szCs w:val="24"/>
            <w:lang w:val="es-ES_tradnl"/>
          </w:rPr>
          <w:id w:val="-1518077102"/>
          <w:citation/>
        </w:sdtPr>
        <w:sdtEndPr/>
        <w:sdtContent>
          <w:r w:rsidRPr="00DF18B3">
            <w:rPr>
              <w:rFonts w:ascii="Times New Roman" w:hAnsi="Times New Roman" w:cs="Times New Roman"/>
              <w:sz w:val="24"/>
              <w:szCs w:val="24"/>
              <w:lang w:val="es-ES_tradnl"/>
            </w:rPr>
            <w:fldChar w:fldCharType="begin"/>
          </w:r>
          <w:r w:rsidRPr="00DF18B3">
            <w:rPr>
              <w:rFonts w:ascii="Times New Roman" w:hAnsi="Times New Roman" w:cs="Times New Roman"/>
              <w:sz w:val="24"/>
              <w:szCs w:val="24"/>
              <w:lang w:val="es-VE"/>
            </w:rPr>
            <w:instrText xml:space="preserve"> CITATION Chá16 \l 8202 </w:instrText>
          </w:r>
          <w:r w:rsidRPr="00DF18B3">
            <w:rPr>
              <w:rFonts w:ascii="Times New Roman" w:hAnsi="Times New Roman" w:cs="Times New Roman"/>
              <w:sz w:val="24"/>
              <w:szCs w:val="24"/>
              <w:lang w:val="es-ES_tradnl"/>
            </w:rPr>
            <w:fldChar w:fldCharType="separate"/>
          </w:r>
          <w:r w:rsidR="00942D4C" w:rsidRPr="00942D4C">
            <w:rPr>
              <w:rFonts w:ascii="Times New Roman" w:hAnsi="Times New Roman" w:cs="Times New Roman"/>
              <w:noProof/>
              <w:sz w:val="24"/>
              <w:szCs w:val="24"/>
              <w:lang w:val="es-VE"/>
            </w:rPr>
            <w:t>(Chávez Orozco, 2016)</w:t>
          </w:r>
          <w:r w:rsidRPr="00DF18B3">
            <w:rPr>
              <w:rFonts w:ascii="Times New Roman" w:hAnsi="Times New Roman" w:cs="Times New Roman"/>
              <w:sz w:val="24"/>
              <w:szCs w:val="24"/>
              <w:lang w:val="es-ES_tradnl"/>
            </w:rPr>
            <w:fldChar w:fldCharType="end"/>
          </w:r>
        </w:sdtContent>
      </w:sdt>
    </w:p>
    <w:p w14:paraId="38D837DA" w14:textId="673B1DE3" w:rsidR="00DF18B3" w:rsidRPr="00DF18B3" w:rsidRDefault="00DF18B3" w:rsidP="00DF18B3">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 xml:space="preserve">EL Ministerio de Educación </w:t>
      </w:r>
      <w:sdt>
        <w:sdtPr>
          <w:rPr>
            <w:rFonts w:ascii="Times New Roman" w:hAnsi="Times New Roman" w:cs="Times New Roman"/>
            <w:sz w:val="24"/>
            <w:szCs w:val="24"/>
            <w:lang w:val="es-ES_tradnl"/>
          </w:rPr>
          <w:id w:val="639314564"/>
          <w:citation/>
        </w:sdtPr>
        <w:sdtEndPr/>
        <w:sdtContent>
          <w:r w:rsidRPr="00DF18B3">
            <w:rPr>
              <w:rFonts w:ascii="Times New Roman" w:hAnsi="Times New Roman" w:cs="Times New Roman"/>
              <w:sz w:val="24"/>
              <w:szCs w:val="24"/>
              <w:lang w:val="es-ES_tradnl"/>
            </w:rPr>
            <w:fldChar w:fldCharType="begin"/>
          </w:r>
          <w:r w:rsidRPr="00DF18B3">
            <w:rPr>
              <w:rFonts w:ascii="Times New Roman" w:hAnsi="Times New Roman" w:cs="Times New Roman"/>
              <w:sz w:val="24"/>
              <w:szCs w:val="24"/>
              <w:lang w:val="es-VE"/>
            </w:rPr>
            <w:instrText xml:space="preserve"> CITATION Min21 \l 8202 </w:instrText>
          </w:r>
          <w:r w:rsidRPr="00DF18B3">
            <w:rPr>
              <w:rFonts w:ascii="Times New Roman" w:hAnsi="Times New Roman" w:cs="Times New Roman"/>
              <w:sz w:val="24"/>
              <w:szCs w:val="24"/>
              <w:lang w:val="es-ES_tradnl"/>
            </w:rPr>
            <w:fldChar w:fldCharType="separate"/>
          </w:r>
          <w:r w:rsidR="00942D4C" w:rsidRPr="00942D4C">
            <w:rPr>
              <w:rFonts w:ascii="Times New Roman" w:hAnsi="Times New Roman" w:cs="Times New Roman"/>
              <w:noProof/>
              <w:sz w:val="24"/>
              <w:szCs w:val="24"/>
              <w:lang w:val="es-VE"/>
            </w:rPr>
            <w:t>(Mineduc, 2021)</w:t>
          </w:r>
          <w:r w:rsidRPr="00DF18B3">
            <w:rPr>
              <w:rFonts w:ascii="Times New Roman" w:hAnsi="Times New Roman" w:cs="Times New Roman"/>
              <w:sz w:val="24"/>
              <w:szCs w:val="24"/>
              <w:lang w:val="es-ES_tradnl"/>
            </w:rPr>
            <w:fldChar w:fldCharType="end"/>
          </w:r>
        </w:sdtContent>
      </w:sdt>
      <w:r w:rsidRPr="00DF18B3">
        <w:rPr>
          <w:rFonts w:ascii="Times New Roman" w:hAnsi="Times New Roman" w:cs="Times New Roman"/>
          <w:sz w:val="24"/>
          <w:szCs w:val="24"/>
          <w:lang w:val="es-ES_tradnl"/>
        </w:rPr>
        <w:t xml:space="preserve"> señala </w:t>
      </w:r>
      <w:proofErr w:type="gramStart"/>
      <w:r w:rsidRPr="00DF18B3">
        <w:rPr>
          <w:rFonts w:ascii="Times New Roman" w:hAnsi="Times New Roman" w:cs="Times New Roman"/>
          <w:sz w:val="24"/>
          <w:szCs w:val="24"/>
          <w:lang w:val="es-ES_tradnl"/>
        </w:rPr>
        <w:t>que</w:t>
      </w:r>
      <w:proofErr w:type="gramEnd"/>
      <w:r w:rsidRPr="00DF18B3">
        <w:rPr>
          <w:rFonts w:ascii="Times New Roman" w:hAnsi="Times New Roman" w:cs="Times New Roman"/>
          <w:sz w:val="24"/>
          <w:szCs w:val="24"/>
          <w:lang w:val="es-ES_tradnl"/>
        </w:rPr>
        <w:t xml:space="preserve"> en estos dos últimos años, señaló que abaja en estrategias para promover la calidad de la educación de jóvenes y adultos haciendo hincapié en la construcción del currículo y modelo de gestión para la educación de jóvenes y </w:t>
      </w:r>
      <w:r w:rsidRPr="00DF18B3">
        <w:rPr>
          <w:rFonts w:ascii="Times New Roman" w:hAnsi="Times New Roman" w:cs="Times New Roman"/>
          <w:sz w:val="24"/>
          <w:szCs w:val="24"/>
          <w:lang w:val="es-ES_tradnl"/>
        </w:rPr>
        <w:lastRenderedPageBreak/>
        <w:t>adultos, procesos que contribuirán a mejorar la calidad educativa de este grup</w:t>
      </w:r>
      <w:r>
        <w:rPr>
          <w:rFonts w:ascii="Times New Roman" w:hAnsi="Times New Roman" w:cs="Times New Roman"/>
          <w:sz w:val="24"/>
          <w:szCs w:val="24"/>
          <w:lang w:val="es-ES_tradnl"/>
        </w:rPr>
        <w:t>o</w:t>
      </w:r>
      <w:r w:rsidR="005A22ED">
        <w:rPr>
          <w:rFonts w:ascii="Times New Roman" w:hAnsi="Times New Roman" w:cs="Times New Roman"/>
          <w:sz w:val="24"/>
          <w:szCs w:val="24"/>
          <w:lang w:val="es-ES_tradnl"/>
        </w:rPr>
        <w:t xml:space="preserve"> poblacional a nivel nacional.  </w:t>
      </w:r>
      <w:r w:rsidRPr="00DF18B3">
        <w:rPr>
          <w:rFonts w:ascii="Times New Roman" w:hAnsi="Times New Roman" w:cs="Times New Roman"/>
          <w:sz w:val="24"/>
          <w:szCs w:val="24"/>
          <w:lang w:val="es-ES_tradnl"/>
        </w:rPr>
        <w:t>En este proceso contribuye EURO Social II en el marco de un convenio interinstitucional, que además promueve políticas públicas dirigidas a mejorar los niveles de cohesión social, prevenir la deserción escolar y promover el reingreso al sistema educativo de personas mayores de 15 años de edad.</w:t>
      </w:r>
    </w:p>
    <w:p w14:paraId="59E386DA" w14:textId="152B1B63" w:rsidR="00B0534D" w:rsidRPr="00DF18B3" w:rsidRDefault="00DF18B3" w:rsidP="00DF18B3">
      <w:pPr>
        <w:spacing w:after="120" w:line="360" w:lineRule="auto"/>
        <w:jc w:val="both"/>
        <w:rPr>
          <w:rFonts w:ascii="Times New Roman" w:hAnsi="Times New Roman" w:cs="Times New Roman"/>
          <w:sz w:val="24"/>
          <w:szCs w:val="24"/>
        </w:rPr>
      </w:pPr>
      <w:r w:rsidRPr="00DF18B3">
        <w:rPr>
          <w:rFonts w:ascii="Times New Roman" w:hAnsi="Times New Roman" w:cs="Times New Roman"/>
          <w:sz w:val="24"/>
          <w:szCs w:val="24"/>
          <w:lang w:val="es-ES_tradnl"/>
        </w:rPr>
        <w:t xml:space="preserve">Garibaldi </w:t>
      </w:r>
      <w:sdt>
        <w:sdtPr>
          <w:rPr>
            <w:rFonts w:ascii="Times New Roman" w:hAnsi="Times New Roman" w:cs="Times New Roman"/>
            <w:sz w:val="24"/>
            <w:szCs w:val="24"/>
            <w:lang w:val="es-ES_tradnl"/>
          </w:rPr>
          <w:id w:val="594984249"/>
          <w:citation/>
        </w:sdtPr>
        <w:sdtEndPr/>
        <w:sdtContent>
          <w:r w:rsidRPr="00DF18B3">
            <w:rPr>
              <w:rFonts w:ascii="Times New Roman" w:hAnsi="Times New Roman" w:cs="Times New Roman"/>
              <w:sz w:val="24"/>
              <w:szCs w:val="24"/>
              <w:lang w:val="es-ES_tradnl"/>
            </w:rPr>
            <w:fldChar w:fldCharType="begin"/>
          </w:r>
          <w:r w:rsidRPr="00DF18B3">
            <w:rPr>
              <w:rFonts w:ascii="Times New Roman" w:hAnsi="Times New Roman" w:cs="Times New Roman"/>
              <w:sz w:val="24"/>
              <w:szCs w:val="24"/>
              <w:lang w:val="es-VE"/>
            </w:rPr>
            <w:instrText xml:space="preserve"> CITATION JGa17 \l 8202 </w:instrText>
          </w:r>
          <w:r w:rsidRPr="00DF18B3">
            <w:rPr>
              <w:rFonts w:ascii="Times New Roman" w:hAnsi="Times New Roman" w:cs="Times New Roman"/>
              <w:sz w:val="24"/>
              <w:szCs w:val="24"/>
              <w:lang w:val="es-ES_tradnl"/>
            </w:rPr>
            <w:fldChar w:fldCharType="separate"/>
          </w:r>
          <w:r w:rsidR="00942D4C" w:rsidRPr="00942D4C">
            <w:rPr>
              <w:rFonts w:ascii="Times New Roman" w:hAnsi="Times New Roman" w:cs="Times New Roman"/>
              <w:noProof/>
              <w:sz w:val="24"/>
              <w:szCs w:val="24"/>
              <w:lang w:val="es-VE"/>
            </w:rPr>
            <w:t>(Garibaldi, 2017)</w:t>
          </w:r>
          <w:r w:rsidRPr="00DF18B3">
            <w:rPr>
              <w:rFonts w:ascii="Times New Roman" w:hAnsi="Times New Roman" w:cs="Times New Roman"/>
              <w:sz w:val="24"/>
              <w:szCs w:val="24"/>
              <w:lang w:val="es-ES_tradnl"/>
            </w:rPr>
            <w:fldChar w:fldCharType="end"/>
          </w:r>
        </w:sdtContent>
      </w:sdt>
      <w:r w:rsidRPr="00DF18B3">
        <w:rPr>
          <w:rFonts w:ascii="Times New Roman" w:hAnsi="Times New Roman" w:cs="Times New Roman"/>
          <w:sz w:val="24"/>
          <w:szCs w:val="24"/>
          <w:lang w:val="es-ES_tradnl"/>
        </w:rPr>
        <w:t xml:space="preserve"> refieren que es evidente que se han instalado temas centrales referidos a la responsabilidad de la sociedad y el Estado sobre la educación, a la participación de los distintos actores sociales en la definición de políticas y al propio rol de los docentes en los cambios.</w:t>
      </w:r>
      <w:r w:rsidR="005A22ED">
        <w:rPr>
          <w:rFonts w:ascii="Times New Roman" w:hAnsi="Times New Roman" w:cs="Times New Roman"/>
          <w:sz w:val="24"/>
          <w:szCs w:val="24"/>
          <w:lang w:val="es-ES_tradnl"/>
        </w:rPr>
        <w:t xml:space="preserve"> </w:t>
      </w:r>
      <w:r w:rsidRPr="00DF18B3">
        <w:rPr>
          <w:rFonts w:ascii="Times New Roman" w:hAnsi="Times New Roman" w:cs="Times New Roman"/>
          <w:sz w:val="24"/>
          <w:szCs w:val="24"/>
          <w:lang w:val="es-ES_tradnl"/>
        </w:rPr>
        <w:t xml:space="preserve"> Pese a estos avances, hay evidencias sobre la calidad y la equidad en la educación que influye para que en el pensamiento colectivo predomine la idea que ni la educación ni las reformas implementadas han alcanzado cambios coherentes y suficientes en relación con las demandas del escenario social, económico, políti</w:t>
      </w:r>
      <w:r w:rsidR="005A22ED">
        <w:rPr>
          <w:rFonts w:ascii="Times New Roman" w:hAnsi="Times New Roman" w:cs="Times New Roman"/>
          <w:sz w:val="24"/>
          <w:szCs w:val="24"/>
          <w:lang w:val="es-ES_tradnl"/>
        </w:rPr>
        <w:t xml:space="preserve">co y científico del siglo XXI.  </w:t>
      </w:r>
      <w:r w:rsidRPr="00DF18B3">
        <w:rPr>
          <w:rFonts w:ascii="Times New Roman" w:hAnsi="Times New Roman" w:cs="Times New Roman"/>
          <w:sz w:val="24"/>
          <w:szCs w:val="24"/>
          <w:lang w:val="es-ES_tradnl"/>
        </w:rPr>
        <w:t>El avance en materia de calidad de la educación es lento, y destacan serios problemas en la mayor pa</w:t>
      </w:r>
      <w:r w:rsidR="005A22ED">
        <w:rPr>
          <w:rFonts w:ascii="Times New Roman" w:hAnsi="Times New Roman" w:cs="Times New Roman"/>
          <w:sz w:val="24"/>
          <w:szCs w:val="24"/>
          <w:lang w:val="es-ES_tradnl"/>
        </w:rPr>
        <w:t xml:space="preserve">rte de los sistemas educativos.  </w:t>
      </w:r>
      <w:r w:rsidRPr="00DF18B3">
        <w:rPr>
          <w:rFonts w:ascii="Times New Roman" w:hAnsi="Times New Roman" w:cs="Times New Roman"/>
          <w:sz w:val="24"/>
          <w:szCs w:val="24"/>
          <w:lang w:val="es-ES_tradnl"/>
        </w:rPr>
        <w:t>En efecto, indicadores directos tales como el bajo rendimiento académico, el alto grado de deserción temporal y la repitencia, particularmente en estos tiempos de pa</w:t>
      </w:r>
      <w:r w:rsidR="005A22ED">
        <w:rPr>
          <w:rFonts w:ascii="Times New Roman" w:hAnsi="Times New Roman" w:cs="Times New Roman"/>
          <w:sz w:val="24"/>
          <w:szCs w:val="24"/>
          <w:lang w:val="es-ES_tradnl"/>
        </w:rPr>
        <w:t xml:space="preserve">ndemia muestran esta situación.  </w:t>
      </w:r>
      <w:r w:rsidRPr="00DF18B3">
        <w:rPr>
          <w:rFonts w:ascii="Times New Roman" w:hAnsi="Times New Roman" w:cs="Times New Roman"/>
          <w:sz w:val="24"/>
          <w:szCs w:val="24"/>
          <w:lang w:val="es-ES_tradnl"/>
        </w:rPr>
        <w:t>Otros indicadores más cualitativos confirman los problemas de calidad de la educación y abonan a favor de los altos porcentajes de repitencia y deserción, entre ellos: la deficiente calidad de las prácticas de enseñanza-aprendizaje y las condiciones materiales de la escuela; la falta de atención oportuna a niños menores de 6 años, la no disponibilidad de textos y otros recursos didácticos</w:t>
      </w:r>
      <w:r w:rsidR="005A22ED">
        <w:rPr>
          <w:rFonts w:ascii="Times New Roman" w:hAnsi="Times New Roman" w:cs="Times New Roman"/>
          <w:sz w:val="24"/>
          <w:szCs w:val="24"/>
          <w:lang w:val="es-ES_tradnl"/>
        </w:rPr>
        <w:t xml:space="preserve"> para los alumnos y profesores.  </w:t>
      </w:r>
      <w:r w:rsidRPr="00DF18B3">
        <w:rPr>
          <w:rFonts w:ascii="Times New Roman" w:hAnsi="Times New Roman" w:cs="Times New Roman"/>
          <w:sz w:val="24"/>
          <w:szCs w:val="24"/>
          <w:lang w:val="es-ES_tradnl"/>
        </w:rPr>
        <w:t>La falta de oportunidad y/o flexibilidad para usar metodologías más eficientes con los educandos, unida a la poca participación de los padres de familia y de las comunidades en los procesos educativo, son problemas que, entre otros, tienen que ser enfrentados para lograr una mejor calidad, equidad y reducción de los niveles de pobreza</w:t>
      </w:r>
      <w:r w:rsidR="00B0534D" w:rsidRPr="00DF18B3">
        <w:rPr>
          <w:rFonts w:ascii="Times New Roman" w:hAnsi="Times New Roman" w:cs="Times New Roman"/>
          <w:sz w:val="24"/>
          <w:szCs w:val="24"/>
        </w:rPr>
        <w:t>.</w:t>
      </w:r>
    </w:p>
    <w:p w14:paraId="08B93F2D" w14:textId="77777777" w:rsidR="00B0534D" w:rsidRPr="00DF18B3" w:rsidRDefault="00B0534D" w:rsidP="00DF18B3">
      <w:pPr>
        <w:spacing w:after="120" w:line="360" w:lineRule="auto"/>
        <w:jc w:val="both"/>
        <w:rPr>
          <w:rFonts w:ascii="Times New Roman" w:hAnsi="Times New Roman" w:cs="Times New Roman"/>
          <w:b/>
          <w:sz w:val="24"/>
          <w:szCs w:val="24"/>
        </w:rPr>
      </w:pPr>
      <w:r w:rsidRPr="00DF18B3">
        <w:rPr>
          <w:rFonts w:ascii="Times New Roman" w:hAnsi="Times New Roman" w:cs="Times New Roman"/>
          <w:b/>
          <w:sz w:val="24"/>
          <w:szCs w:val="24"/>
        </w:rPr>
        <w:t>Metodología</w:t>
      </w:r>
    </w:p>
    <w:p w14:paraId="45B95CFE" w14:textId="6E6DA4A8" w:rsidR="00B0534D" w:rsidRPr="00DF18B3" w:rsidRDefault="00DF18B3" w:rsidP="00DF18B3">
      <w:pPr>
        <w:spacing w:after="0" w:line="360" w:lineRule="auto"/>
        <w:jc w:val="both"/>
        <w:rPr>
          <w:rFonts w:ascii="Times New Roman" w:eastAsia="Times New Roman" w:hAnsi="Times New Roman" w:cs="Times New Roman"/>
          <w:sz w:val="24"/>
          <w:szCs w:val="24"/>
          <w:highlight w:val="green"/>
          <w:lang w:val="es-ES" w:bidi="en-US"/>
        </w:rPr>
      </w:pPr>
      <w:r w:rsidRPr="00DF18B3">
        <w:rPr>
          <w:rFonts w:ascii="Times New Roman" w:eastAsia="Times New Roman" w:hAnsi="Times New Roman" w:cs="Times New Roman"/>
          <w:sz w:val="24"/>
          <w:szCs w:val="24"/>
          <w:lang w:val="es-ES" w:bidi="en-US"/>
        </w:rPr>
        <w:t>En este apartado se presentan los aspectos metodológicos, la investigación es de carácter descriptivo, ya que busca describir la interacción que existe entre la pandemia y la deserción est</w:t>
      </w:r>
      <w:r w:rsidR="005A22ED">
        <w:rPr>
          <w:rFonts w:ascii="Times New Roman" w:eastAsia="Times New Roman" w:hAnsi="Times New Roman" w:cs="Times New Roman"/>
          <w:sz w:val="24"/>
          <w:szCs w:val="24"/>
          <w:lang w:val="es-ES" w:bidi="en-US"/>
        </w:rPr>
        <w:t xml:space="preserve">udiantil a nivel universitario.  </w:t>
      </w:r>
      <w:r w:rsidRPr="00DF18B3">
        <w:rPr>
          <w:rFonts w:ascii="Times New Roman" w:eastAsia="Times New Roman" w:hAnsi="Times New Roman" w:cs="Times New Roman"/>
          <w:sz w:val="24"/>
          <w:szCs w:val="24"/>
          <w:lang w:val="es-ES" w:bidi="en-US"/>
        </w:rPr>
        <w:t xml:space="preserve">De acuerdo a Arias </w:t>
      </w:r>
      <w:sdt>
        <w:sdtPr>
          <w:rPr>
            <w:rFonts w:ascii="Times New Roman" w:eastAsia="Times New Roman" w:hAnsi="Times New Roman" w:cs="Times New Roman"/>
            <w:sz w:val="24"/>
            <w:szCs w:val="24"/>
            <w:lang w:val="es-ES" w:bidi="en-US"/>
          </w:rPr>
          <w:id w:val="-2129687772"/>
          <w:citation/>
        </w:sdtPr>
        <w:sdtEndPr/>
        <w:sdtContent>
          <w:r w:rsidRPr="00DF18B3">
            <w:rPr>
              <w:rFonts w:ascii="Times New Roman" w:eastAsia="Times New Roman" w:hAnsi="Times New Roman" w:cs="Times New Roman"/>
              <w:sz w:val="24"/>
              <w:szCs w:val="24"/>
              <w:lang w:val="es-ES" w:bidi="en-US"/>
            </w:rPr>
            <w:fldChar w:fldCharType="begin"/>
          </w:r>
          <w:r w:rsidRPr="00DF18B3">
            <w:rPr>
              <w:rFonts w:ascii="Times New Roman" w:eastAsia="Times New Roman" w:hAnsi="Times New Roman" w:cs="Times New Roman"/>
              <w:sz w:val="24"/>
              <w:szCs w:val="24"/>
              <w:lang w:val="es-VE" w:bidi="en-US"/>
            </w:rPr>
            <w:instrText xml:space="preserve"> CITATION Ari05 \l 8202 </w:instrText>
          </w:r>
          <w:r w:rsidRPr="00DF18B3">
            <w:rPr>
              <w:rFonts w:ascii="Times New Roman" w:eastAsia="Times New Roman" w:hAnsi="Times New Roman" w:cs="Times New Roman"/>
              <w:sz w:val="24"/>
              <w:szCs w:val="24"/>
              <w:lang w:val="es-ES" w:bidi="en-US"/>
            </w:rPr>
            <w:fldChar w:fldCharType="separate"/>
          </w:r>
          <w:r w:rsidR="00942D4C" w:rsidRPr="00942D4C">
            <w:rPr>
              <w:rFonts w:ascii="Times New Roman" w:eastAsia="Times New Roman" w:hAnsi="Times New Roman" w:cs="Times New Roman"/>
              <w:noProof/>
              <w:sz w:val="24"/>
              <w:szCs w:val="24"/>
              <w:lang w:val="es-VE" w:bidi="en-US"/>
            </w:rPr>
            <w:t>(Arias, 2005)</w:t>
          </w:r>
          <w:r w:rsidRPr="00DF18B3">
            <w:rPr>
              <w:rFonts w:ascii="Times New Roman" w:eastAsia="Times New Roman" w:hAnsi="Times New Roman" w:cs="Times New Roman"/>
              <w:sz w:val="24"/>
              <w:szCs w:val="24"/>
              <w:lang w:val="es-ES" w:bidi="en-US"/>
            </w:rPr>
            <w:fldChar w:fldCharType="end"/>
          </w:r>
        </w:sdtContent>
      </w:sdt>
      <w:r w:rsidRPr="00DF18B3">
        <w:rPr>
          <w:rFonts w:ascii="Times New Roman" w:eastAsia="Times New Roman" w:hAnsi="Times New Roman" w:cs="Times New Roman"/>
          <w:sz w:val="24"/>
          <w:szCs w:val="24"/>
          <w:lang w:val="es-ES" w:bidi="en-US"/>
        </w:rPr>
        <w:t xml:space="preserve"> se aborda el fenómeno u objeto de estudio para detallarlo y desglosarlo en sus partes. </w:t>
      </w:r>
      <w:r w:rsidR="005A22ED">
        <w:rPr>
          <w:rFonts w:ascii="Times New Roman" w:eastAsia="Times New Roman" w:hAnsi="Times New Roman" w:cs="Times New Roman"/>
          <w:sz w:val="24"/>
          <w:szCs w:val="24"/>
          <w:lang w:val="es-ES" w:bidi="en-US"/>
        </w:rPr>
        <w:t xml:space="preserve"> </w:t>
      </w:r>
      <w:r w:rsidRPr="00DF18B3">
        <w:rPr>
          <w:rFonts w:ascii="Times New Roman" w:eastAsia="Times New Roman" w:hAnsi="Times New Roman" w:cs="Times New Roman"/>
          <w:sz w:val="24"/>
          <w:szCs w:val="24"/>
          <w:lang w:val="es-ES" w:bidi="en-US"/>
        </w:rPr>
        <w:t xml:space="preserve">Es un estudio de campo que permite al investigador transitar por el lugar de ocurrencia de los hechos una y observar la realidad, de forma directa </w:t>
      </w:r>
      <w:sdt>
        <w:sdtPr>
          <w:rPr>
            <w:rFonts w:ascii="Times New Roman" w:eastAsia="Times New Roman" w:hAnsi="Times New Roman" w:cs="Times New Roman"/>
            <w:sz w:val="24"/>
            <w:szCs w:val="24"/>
            <w:lang w:val="es-ES" w:bidi="en-US"/>
          </w:rPr>
          <w:id w:val="1450586217"/>
          <w:citation/>
        </w:sdtPr>
        <w:sdtEndPr/>
        <w:sdtContent>
          <w:r w:rsidRPr="00DF18B3">
            <w:rPr>
              <w:rFonts w:ascii="Times New Roman" w:eastAsia="Times New Roman" w:hAnsi="Times New Roman" w:cs="Times New Roman"/>
              <w:sz w:val="24"/>
              <w:szCs w:val="24"/>
              <w:lang w:val="es-ES" w:bidi="en-US"/>
            </w:rPr>
            <w:fldChar w:fldCharType="begin"/>
          </w:r>
          <w:r w:rsidRPr="00DF18B3">
            <w:rPr>
              <w:rFonts w:ascii="Times New Roman" w:eastAsia="Times New Roman" w:hAnsi="Times New Roman" w:cs="Times New Roman"/>
              <w:sz w:val="24"/>
              <w:szCs w:val="24"/>
              <w:lang w:val="es-VE" w:bidi="en-US"/>
            </w:rPr>
            <w:instrText xml:space="preserve"> CITATION Mar2 \l 8202 </w:instrText>
          </w:r>
          <w:r w:rsidRPr="00DF18B3">
            <w:rPr>
              <w:rFonts w:ascii="Times New Roman" w:eastAsia="Times New Roman" w:hAnsi="Times New Roman" w:cs="Times New Roman"/>
              <w:sz w:val="24"/>
              <w:szCs w:val="24"/>
              <w:lang w:val="es-ES" w:bidi="en-US"/>
            </w:rPr>
            <w:fldChar w:fldCharType="separate"/>
          </w:r>
          <w:r w:rsidR="00942D4C" w:rsidRPr="00942D4C">
            <w:rPr>
              <w:rFonts w:ascii="Times New Roman" w:eastAsia="Times New Roman" w:hAnsi="Times New Roman" w:cs="Times New Roman"/>
              <w:noProof/>
              <w:sz w:val="24"/>
              <w:szCs w:val="24"/>
              <w:lang w:val="es-VE" w:bidi="en-US"/>
            </w:rPr>
            <w:t>(Martínez, 2016)</w:t>
          </w:r>
          <w:r w:rsidRPr="00DF18B3">
            <w:rPr>
              <w:rFonts w:ascii="Times New Roman" w:eastAsia="Times New Roman" w:hAnsi="Times New Roman" w:cs="Times New Roman"/>
              <w:sz w:val="24"/>
              <w:szCs w:val="24"/>
              <w:lang w:val="es-ES" w:bidi="en-US"/>
            </w:rPr>
            <w:fldChar w:fldCharType="end"/>
          </w:r>
        </w:sdtContent>
      </w:sdt>
      <w:r w:rsidRPr="00DF18B3">
        <w:rPr>
          <w:rFonts w:ascii="Times New Roman" w:eastAsia="Times New Roman" w:hAnsi="Times New Roman" w:cs="Times New Roman"/>
          <w:sz w:val="24"/>
          <w:szCs w:val="24"/>
          <w:lang w:val="es-ES" w:bidi="en-US"/>
        </w:rPr>
        <w:t xml:space="preserve">. Se seleccionó a la Universidad Laica Eloy Alfaro de Manabí Extensión </w:t>
      </w:r>
      <w:r w:rsidRPr="00DF18B3">
        <w:rPr>
          <w:rFonts w:ascii="Times New Roman" w:eastAsia="Times New Roman" w:hAnsi="Times New Roman" w:cs="Times New Roman"/>
          <w:sz w:val="24"/>
          <w:szCs w:val="24"/>
          <w:lang w:val="es-ES" w:bidi="en-US"/>
        </w:rPr>
        <w:lastRenderedPageBreak/>
        <w:t xml:space="preserve">Chone, con una muestra censal de setenta y dos estudiantes (72) desertores en tiempo de pandemia COVID 19, suministrada por el departamento de control estudiantil de la casa de estudio antes citada. </w:t>
      </w:r>
      <w:r w:rsidR="005A22ED">
        <w:rPr>
          <w:rFonts w:ascii="Times New Roman" w:eastAsia="Times New Roman" w:hAnsi="Times New Roman" w:cs="Times New Roman"/>
          <w:sz w:val="24"/>
          <w:szCs w:val="24"/>
          <w:lang w:val="es-ES" w:bidi="en-US"/>
        </w:rPr>
        <w:t xml:space="preserve"> </w:t>
      </w:r>
      <w:r w:rsidRPr="00DF18B3">
        <w:rPr>
          <w:rFonts w:ascii="Times New Roman" w:eastAsia="Times New Roman" w:hAnsi="Times New Roman" w:cs="Times New Roman"/>
          <w:sz w:val="24"/>
          <w:szCs w:val="24"/>
          <w:lang w:val="es-ES" w:bidi="en-US"/>
        </w:rPr>
        <w:t xml:space="preserve">Las técnicas, como métodos de actuación práctica para el investigador, presentan una gran amplitud. Barrera </w:t>
      </w:r>
      <w:sdt>
        <w:sdtPr>
          <w:rPr>
            <w:rFonts w:ascii="Times New Roman" w:eastAsia="Times New Roman" w:hAnsi="Times New Roman" w:cs="Times New Roman"/>
            <w:sz w:val="24"/>
            <w:szCs w:val="24"/>
            <w:lang w:val="es-ES" w:bidi="en-US"/>
          </w:rPr>
          <w:id w:val="51980244"/>
          <w:citation/>
        </w:sdtPr>
        <w:sdtEndPr/>
        <w:sdtContent>
          <w:r w:rsidRPr="00DF18B3">
            <w:rPr>
              <w:rFonts w:ascii="Times New Roman" w:eastAsia="Times New Roman" w:hAnsi="Times New Roman" w:cs="Times New Roman"/>
              <w:sz w:val="24"/>
              <w:szCs w:val="24"/>
              <w:lang w:val="es-ES" w:bidi="en-US"/>
            </w:rPr>
            <w:fldChar w:fldCharType="begin"/>
          </w:r>
          <w:r w:rsidRPr="00DF18B3">
            <w:rPr>
              <w:rFonts w:ascii="Times New Roman" w:eastAsia="Times New Roman" w:hAnsi="Times New Roman" w:cs="Times New Roman"/>
              <w:sz w:val="24"/>
              <w:szCs w:val="24"/>
              <w:lang w:val="es-VE" w:bidi="en-US"/>
            </w:rPr>
            <w:instrText xml:space="preserve"> CITATION Hur04 \l 8202 </w:instrText>
          </w:r>
          <w:r w:rsidRPr="00DF18B3">
            <w:rPr>
              <w:rFonts w:ascii="Times New Roman" w:eastAsia="Times New Roman" w:hAnsi="Times New Roman" w:cs="Times New Roman"/>
              <w:sz w:val="24"/>
              <w:szCs w:val="24"/>
              <w:lang w:val="es-ES" w:bidi="en-US"/>
            </w:rPr>
            <w:fldChar w:fldCharType="separate"/>
          </w:r>
          <w:r w:rsidR="00942D4C" w:rsidRPr="00942D4C">
            <w:rPr>
              <w:rFonts w:ascii="Times New Roman" w:eastAsia="Times New Roman" w:hAnsi="Times New Roman" w:cs="Times New Roman"/>
              <w:noProof/>
              <w:sz w:val="24"/>
              <w:szCs w:val="24"/>
              <w:lang w:val="es-VE" w:bidi="en-US"/>
            </w:rPr>
            <w:t>(Barrera, (2004))</w:t>
          </w:r>
          <w:r w:rsidRPr="00DF18B3">
            <w:rPr>
              <w:rFonts w:ascii="Times New Roman" w:eastAsia="Times New Roman" w:hAnsi="Times New Roman" w:cs="Times New Roman"/>
              <w:sz w:val="24"/>
              <w:szCs w:val="24"/>
              <w:lang w:val="es-ES" w:bidi="en-US"/>
            </w:rPr>
            <w:fldChar w:fldCharType="end"/>
          </w:r>
        </w:sdtContent>
      </w:sdt>
      <w:r w:rsidRPr="00DF18B3">
        <w:rPr>
          <w:rFonts w:ascii="Times New Roman" w:eastAsia="Times New Roman" w:hAnsi="Times New Roman" w:cs="Times New Roman"/>
          <w:sz w:val="24"/>
          <w:szCs w:val="24"/>
          <w:lang w:val="es-ES" w:bidi="en-US"/>
        </w:rPr>
        <w:t xml:space="preserve"> explica que los procedimientos y actividades que le permite al investigador obtener la información necesaria para dar respuesta a su pregunta de investigación</w:t>
      </w:r>
      <w:r w:rsidR="005A22ED">
        <w:rPr>
          <w:rFonts w:ascii="Times New Roman" w:eastAsia="Times New Roman" w:hAnsi="Times New Roman" w:cs="Times New Roman"/>
          <w:sz w:val="24"/>
          <w:szCs w:val="24"/>
          <w:lang w:val="es-ES" w:bidi="en-US"/>
        </w:rPr>
        <w:t xml:space="preserve">.  </w:t>
      </w:r>
      <w:r w:rsidRPr="00DF18B3">
        <w:rPr>
          <w:rFonts w:ascii="Times New Roman" w:eastAsia="Times New Roman" w:hAnsi="Times New Roman" w:cs="Times New Roman"/>
          <w:sz w:val="24"/>
          <w:szCs w:val="24"/>
          <w:lang w:val="es-ES" w:bidi="en-US"/>
        </w:rPr>
        <w:t>En tal sentido, tomando en cuenta los objetivos propuestos para el desarrollo de la investigación, se consideró pertinente el empleo de la técnica de la encuesta utilizando como instrumento un cuestionario.</w:t>
      </w:r>
    </w:p>
    <w:p w14:paraId="7331463A" w14:textId="77777777" w:rsidR="00DF18B3" w:rsidRPr="00DF18B3" w:rsidRDefault="00DF18B3" w:rsidP="00DF18B3">
      <w:pPr>
        <w:spacing w:after="0" w:line="360" w:lineRule="auto"/>
        <w:jc w:val="both"/>
        <w:rPr>
          <w:rFonts w:ascii="Times New Roman" w:eastAsia="Times New Roman" w:hAnsi="Times New Roman" w:cs="Times New Roman"/>
          <w:sz w:val="24"/>
          <w:szCs w:val="24"/>
          <w:highlight w:val="green"/>
          <w:lang w:val="es-ES" w:bidi="en-US"/>
        </w:rPr>
      </w:pPr>
    </w:p>
    <w:p w14:paraId="446003A0" w14:textId="77777777" w:rsidR="00914588" w:rsidRPr="00DF18B3" w:rsidRDefault="00914588" w:rsidP="00DF18B3">
      <w:pPr>
        <w:spacing w:after="120" w:line="360" w:lineRule="auto"/>
        <w:jc w:val="both"/>
        <w:rPr>
          <w:rFonts w:ascii="Times New Roman" w:hAnsi="Times New Roman" w:cs="Times New Roman"/>
          <w:b/>
          <w:bCs/>
          <w:sz w:val="24"/>
          <w:szCs w:val="24"/>
        </w:rPr>
      </w:pPr>
      <w:r w:rsidRPr="00DF18B3">
        <w:rPr>
          <w:rFonts w:ascii="Times New Roman" w:hAnsi="Times New Roman" w:cs="Times New Roman"/>
          <w:b/>
          <w:bCs/>
          <w:sz w:val="24"/>
          <w:szCs w:val="24"/>
        </w:rPr>
        <w:t>Resultados.</w:t>
      </w:r>
    </w:p>
    <w:p w14:paraId="3277E1F9" w14:textId="77777777" w:rsidR="00DF18B3" w:rsidRDefault="00DF18B3" w:rsidP="00DF18B3">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El análisis de datos representa la forma de cómo fue procesada la información recolectada, ésta se realizó utilizando el análisis cuantitativo siendo una operación que se efectúa, con toda la información numérica resultante de la investigación.</w:t>
      </w:r>
      <w:r w:rsidR="005A22ED">
        <w:rPr>
          <w:rFonts w:ascii="Times New Roman" w:hAnsi="Times New Roman" w:cs="Times New Roman"/>
          <w:sz w:val="24"/>
          <w:szCs w:val="24"/>
          <w:lang w:val="es-ES_tradnl"/>
        </w:rPr>
        <w:t xml:space="preserve">  </w:t>
      </w:r>
      <w:r w:rsidRPr="00DF18B3">
        <w:rPr>
          <w:rFonts w:ascii="Times New Roman" w:hAnsi="Times New Roman" w:cs="Times New Roman"/>
          <w:sz w:val="24"/>
          <w:szCs w:val="24"/>
          <w:lang w:val="es-ES_tradnl"/>
        </w:rPr>
        <w:t xml:space="preserve">Esta se da, luego del procesamiento datos resultantes de la aplicación del instrumento, utilizando la estadística descriptiva presentándola en cuadros y gráficos respectivamente. </w:t>
      </w:r>
    </w:p>
    <w:p w14:paraId="4BA4FB9D" w14:textId="13558623" w:rsidR="00E440A5" w:rsidRDefault="00E440A5" w:rsidP="00DF18B3">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rPr>
        <w:t>L</w:t>
      </w:r>
      <w:proofErr w:type="spellStart"/>
      <w:r w:rsidRPr="00DF18B3">
        <w:rPr>
          <w:rFonts w:ascii="Times New Roman" w:hAnsi="Times New Roman" w:cs="Times New Roman"/>
          <w:sz w:val="24"/>
          <w:szCs w:val="24"/>
          <w:lang w:val="es-ES_tradnl"/>
        </w:rPr>
        <w:t>as</w:t>
      </w:r>
      <w:proofErr w:type="spellEnd"/>
      <w:r w:rsidRPr="00DF18B3">
        <w:rPr>
          <w:rFonts w:ascii="Times New Roman" w:hAnsi="Times New Roman" w:cs="Times New Roman"/>
          <w:sz w:val="24"/>
          <w:szCs w:val="24"/>
          <w:lang w:val="es-ES_tradnl"/>
        </w:rPr>
        <w:t xml:space="preserve"> causas económicas fueron seleccionadas por 47 estudiantes desertores de la población involucrada lo cual refleja un 65,3 %.  Asimismo, 60 estudiantes tomaron la opción “conocimiento tecnológico” lo que significa un 83,3% como su causal. De esta misma manera, se observa en las respuestas de los encuestados que 50 de ellos manifestaron que no poseen los “equipos tecnológicos” representando el 80,6%. En cuanto a la causa “conectividad” los resultados arrojan que 56 de los 72 encuestados (un 77,8%), no poseen buena “conectividad” tecnológica</w:t>
      </w:r>
      <w:r>
        <w:rPr>
          <w:rFonts w:ascii="Times New Roman" w:hAnsi="Times New Roman" w:cs="Times New Roman"/>
          <w:sz w:val="24"/>
          <w:szCs w:val="24"/>
          <w:lang w:val="es-ES_tradnl"/>
        </w:rPr>
        <w:t xml:space="preserve"> (tabla 1).</w:t>
      </w:r>
    </w:p>
    <w:tbl>
      <w:tblPr>
        <w:tblStyle w:val="Tablaconcuadrcula"/>
        <w:tblW w:w="0" w:type="auto"/>
        <w:jc w:val="center"/>
        <w:tblLook w:val="04A0" w:firstRow="1" w:lastRow="0" w:firstColumn="1" w:lastColumn="0" w:noHBand="0" w:noVBand="1"/>
      </w:tblPr>
      <w:tblGrid>
        <w:gridCol w:w="2689"/>
        <w:gridCol w:w="1559"/>
        <w:gridCol w:w="1559"/>
      </w:tblGrid>
      <w:tr w:rsidR="00942D4C" w14:paraId="71CA56A9" w14:textId="77777777" w:rsidTr="00EE7E01">
        <w:trPr>
          <w:jc w:val="center"/>
        </w:trPr>
        <w:tc>
          <w:tcPr>
            <w:tcW w:w="2689" w:type="dxa"/>
          </w:tcPr>
          <w:p w14:paraId="1BED48C5" w14:textId="091A06A8" w:rsidR="00942D4C" w:rsidRPr="00942D4C" w:rsidRDefault="00942D4C" w:rsidP="00942D4C">
            <w:pPr>
              <w:rPr>
                <w:rFonts w:ascii="Times New Roman" w:hAnsi="Times New Roman" w:cs="Times New Roman"/>
                <w:lang w:val="es-ES_tradnl"/>
              </w:rPr>
            </w:pPr>
            <w:r w:rsidRPr="00942D4C">
              <w:rPr>
                <w:rFonts w:ascii="Times New Roman" w:hAnsi="Times New Roman" w:cs="Times New Roman"/>
                <w:lang w:val="es-ES_tradnl"/>
              </w:rPr>
              <w:t>Causas</w:t>
            </w:r>
          </w:p>
        </w:tc>
        <w:tc>
          <w:tcPr>
            <w:tcW w:w="1559" w:type="dxa"/>
          </w:tcPr>
          <w:p w14:paraId="790D65D6" w14:textId="603E35E1" w:rsidR="00942D4C" w:rsidRPr="00942D4C" w:rsidRDefault="00942D4C" w:rsidP="00942D4C">
            <w:pPr>
              <w:rPr>
                <w:rFonts w:ascii="Times New Roman" w:hAnsi="Times New Roman" w:cs="Times New Roman"/>
                <w:lang w:val="es-ES_tradnl"/>
              </w:rPr>
            </w:pPr>
            <w:r w:rsidRPr="00942D4C">
              <w:rPr>
                <w:rFonts w:ascii="Times New Roman" w:hAnsi="Times New Roman" w:cs="Times New Roman"/>
                <w:lang w:val="es-ES_tradnl"/>
              </w:rPr>
              <w:t>f(a)</w:t>
            </w:r>
          </w:p>
        </w:tc>
        <w:tc>
          <w:tcPr>
            <w:tcW w:w="1559" w:type="dxa"/>
          </w:tcPr>
          <w:p w14:paraId="1208AC65" w14:textId="442B3F56" w:rsidR="00942D4C" w:rsidRPr="00942D4C" w:rsidRDefault="00EE7E01" w:rsidP="00942D4C">
            <w:pPr>
              <w:rPr>
                <w:rFonts w:ascii="Times New Roman" w:hAnsi="Times New Roman" w:cs="Times New Roman"/>
                <w:lang w:val="es-ES_tradnl"/>
              </w:rPr>
            </w:pPr>
            <w:r>
              <w:rPr>
                <w:rFonts w:ascii="Times New Roman" w:hAnsi="Times New Roman" w:cs="Times New Roman"/>
                <w:lang w:val="es-ES_tradnl"/>
              </w:rPr>
              <w:t>f</w:t>
            </w:r>
            <w:r w:rsidR="00942D4C" w:rsidRPr="00942D4C">
              <w:rPr>
                <w:rFonts w:ascii="Times New Roman" w:hAnsi="Times New Roman" w:cs="Times New Roman"/>
                <w:lang w:val="es-ES_tradnl"/>
              </w:rPr>
              <w:t>(r)</w:t>
            </w:r>
          </w:p>
        </w:tc>
      </w:tr>
      <w:tr w:rsidR="00942D4C" w14:paraId="46479C5E" w14:textId="77777777" w:rsidTr="00EE7E01">
        <w:trPr>
          <w:jc w:val="center"/>
        </w:trPr>
        <w:tc>
          <w:tcPr>
            <w:tcW w:w="2689" w:type="dxa"/>
          </w:tcPr>
          <w:p w14:paraId="5C536280" w14:textId="577BA0E7" w:rsidR="00942D4C" w:rsidRPr="00942D4C" w:rsidRDefault="00942D4C" w:rsidP="00942D4C">
            <w:pPr>
              <w:rPr>
                <w:rFonts w:ascii="Times New Roman" w:hAnsi="Times New Roman" w:cs="Times New Roman"/>
                <w:lang w:val="es-ES_tradnl"/>
              </w:rPr>
            </w:pPr>
            <w:r w:rsidRPr="00942D4C">
              <w:rPr>
                <w:rFonts w:ascii="Times New Roman" w:hAnsi="Times New Roman" w:cs="Times New Roman"/>
                <w:lang w:val="es-ES_tradnl"/>
              </w:rPr>
              <w:t>Económicas</w:t>
            </w:r>
          </w:p>
        </w:tc>
        <w:tc>
          <w:tcPr>
            <w:tcW w:w="1559" w:type="dxa"/>
          </w:tcPr>
          <w:p w14:paraId="05F6B826" w14:textId="09EEB158" w:rsidR="00942D4C" w:rsidRPr="00942D4C" w:rsidRDefault="00942D4C" w:rsidP="00942D4C">
            <w:pPr>
              <w:rPr>
                <w:rFonts w:ascii="Times New Roman" w:hAnsi="Times New Roman" w:cs="Times New Roman"/>
                <w:lang w:val="es-ES_tradnl"/>
              </w:rPr>
            </w:pPr>
            <w:r>
              <w:rPr>
                <w:rFonts w:ascii="Times New Roman" w:hAnsi="Times New Roman" w:cs="Times New Roman"/>
                <w:lang w:val="es-ES_tradnl"/>
              </w:rPr>
              <w:t>47</w:t>
            </w:r>
          </w:p>
        </w:tc>
        <w:tc>
          <w:tcPr>
            <w:tcW w:w="1559" w:type="dxa"/>
          </w:tcPr>
          <w:p w14:paraId="65032FA4" w14:textId="35F06658" w:rsidR="00942D4C" w:rsidRPr="00942D4C" w:rsidRDefault="00942D4C" w:rsidP="00942D4C">
            <w:pPr>
              <w:rPr>
                <w:rFonts w:ascii="Times New Roman" w:hAnsi="Times New Roman" w:cs="Times New Roman"/>
                <w:lang w:val="es-ES_tradnl"/>
              </w:rPr>
            </w:pPr>
            <w:r>
              <w:rPr>
                <w:rFonts w:ascii="Times New Roman" w:hAnsi="Times New Roman" w:cs="Times New Roman"/>
                <w:lang w:val="es-ES_tradnl"/>
              </w:rPr>
              <w:t>65.3</w:t>
            </w:r>
          </w:p>
        </w:tc>
      </w:tr>
      <w:tr w:rsidR="00942D4C" w14:paraId="7A9FAA95" w14:textId="77777777" w:rsidTr="00EE7E01">
        <w:trPr>
          <w:jc w:val="center"/>
        </w:trPr>
        <w:tc>
          <w:tcPr>
            <w:tcW w:w="2689" w:type="dxa"/>
          </w:tcPr>
          <w:p w14:paraId="78C47242" w14:textId="040F71A1" w:rsidR="00942D4C" w:rsidRPr="00942D4C" w:rsidRDefault="00942D4C" w:rsidP="00942D4C">
            <w:pPr>
              <w:rPr>
                <w:rFonts w:ascii="Times New Roman" w:hAnsi="Times New Roman" w:cs="Times New Roman"/>
                <w:lang w:val="es-ES_tradnl"/>
              </w:rPr>
            </w:pPr>
            <w:r w:rsidRPr="00942D4C">
              <w:rPr>
                <w:rFonts w:ascii="Times New Roman" w:hAnsi="Times New Roman" w:cs="Times New Roman"/>
                <w:lang w:val="es-ES_tradnl"/>
              </w:rPr>
              <w:t>Conocimiento</w:t>
            </w:r>
            <w:r>
              <w:rPr>
                <w:rFonts w:ascii="Times New Roman" w:hAnsi="Times New Roman" w:cs="Times New Roman"/>
                <w:lang w:val="es-ES_tradnl"/>
              </w:rPr>
              <w:t xml:space="preserve"> </w:t>
            </w:r>
            <w:proofErr w:type="spellStart"/>
            <w:r>
              <w:rPr>
                <w:rFonts w:ascii="Times New Roman" w:hAnsi="Times New Roman" w:cs="Times New Roman"/>
                <w:lang w:val="es-ES_tradnl"/>
              </w:rPr>
              <w:t>tecnolágico</w:t>
            </w:r>
            <w:proofErr w:type="spellEnd"/>
          </w:p>
        </w:tc>
        <w:tc>
          <w:tcPr>
            <w:tcW w:w="1559" w:type="dxa"/>
          </w:tcPr>
          <w:p w14:paraId="23604351" w14:textId="75DF0126" w:rsidR="00942D4C" w:rsidRPr="00942D4C" w:rsidRDefault="00942D4C" w:rsidP="00942D4C">
            <w:pPr>
              <w:rPr>
                <w:rFonts w:ascii="Times New Roman" w:hAnsi="Times New Roman" w:cs="Times New Roman"/>
                <w:lang w:val="es-ES_tradnl"/>
              </w:rPr>
            </w:pPr>
            <w:r>
              <w:rPr>
                <w:rFonts w:ascii="Times New Roman" w:hAnsi="Times New Roman" w:cs="Times New Roman"/>
                <w:lang w:val="es-ES_tradnl"/>
              </w:rPr>
              <w:t>60</w:t>
            </w:r>
          </w:p>
        </w:tc>
        <w:tc>
          <w:tcPr>
            <w:tcW w:w="1559" w:type="dxa"/>
          </w:tcPr>
          <w:p w14:paraId="3F033F49" w14:textId="252D384F" w:rsidR="00942D4C" w:rsidRPr="00942D4C" w:rsidRDefault="00942D4C" w:rsidP="00942D4C">
            <w:pPr>
              <w:rPr>
                <w:rFonts w:ascii="Times New Roman" w:hAnsi="Times New Roman" w:cs="Times New Roman"/>
                <w:lang w:val="es-ES_tradnl"/>
              </w:rPr>
            </w:pPr>
            <w:r>
              <w:rPr>
                <w:rFonts w:ascii="Times New Roman" w:hAnsi="Times New Roman" w:cs="Times New Roman"/>
                <w:lang w:val="es-ES_tradnl"/>
              </w:rPr>
              <w:t>83.3</w:t>
            </w:r>
          </w:p>
        </w:tc>
      </w:tr>
      <w:tr w:rsidR="00942D4C" w14:paraId="0671B688" w14:textId="77777777" w:rsidTr="00EE7E01">
        <w:trPr>
          <w:jc w:val="center"/>
        </w:trPr>
        <w:tc>
          <w:tcPr>
            <w:tcW w:w="2689" w:type="dxa"/>
          </w:tcPr>
          <w:p w14:paraId="3AC69443" w14:textId="5D3638A6" w:rsidR="00942D4C" w:rsidRPr="00942D4C" w:rsidRDefault="00942D4C" w:rsidP="00942D4C">
            <w:pPr>
              <w:rPr>
                <w:rFonts w:ascii="Times New Roman" w:hAnsi="Times New Roman" w:cs="Times New Roman"/>
                <w:lang w:val="es-ES_tradnl"/>
              </w:rPr>
            </w:pPr>
            <w:r w:rsidRPr="00942D4C">
              <w:rPr>
                <w:rFonts w:ascii="Times New Roman" w:hAnsi="Times New Roman" w:cs="Times New Roman"/>
                <w:lang w:val="es-ES_tradnl"/>
              </w:rPr>
              <w:t>Carencia de equipos</w:t>
            </w:r>
          </w:p>
        </w:tc>
        <w:tc>
          <w:tcPr>
            <w:tcW w:w="1559" w:type="dxa"/>
          </w:tcPr>
          <w:p w14:paraId="6F32B0B8" w14:textId="51F3121D" w:rsidR="00942D4C" w:rsidRPr="00942D4C" w:rsidRDefault="00942D4C" w:rsidP="00942D4C">
            <w:pPr>
              <w:rPr>
                <w:rFonts w:ascii="Times New Roman" w:hAnsi="Times New Roman" w:cs="Times New Roman"/>
                <w:lang w:val="es-ES_tradnl"/>
              </w:rPr>
            </w:pPr>
            <w:r>
              <w:rPr>
                <w:rFonts w:ascii="Times New Roman" w:hAnsi="Times New Roman" w:cs="Times New Roman"/>
                <w:lang w:val="es-ES_tradnl"/>
              </w:rPr>
              <w:t>50</w:t>
            </w:r>
          </w:p>
        </w:tc>
        <w:tc>
          <w:tcPr>
            <w:tcW w:w="1559" w:type="dxa"/>
          </w:tcPr>
          <w:p w14:paraId="06B26FA5" w14:textId="6BA8E1DB" w:rsidR="00942D4C" w:rsidRPr="00942D4C" w:rsidRDefault="00942D4C" w:rsidP="00942D4C">
            <w:pPr>
              <w:rPr>
                <w:rFonts w:ascii="Times New Roman" w:hAnsi="Times New Roman" w:cs="Times New Roman"/>
                <w:lang w:val="es-ES_tradnl"/>
              </w:rPr>
            </w:pPr>
            <w:r>
              <w:rPr>
                <w:rFonts w:ascii="Times New Roman" w:hAnsi="Times New Roman" w:cs="Times New Roman"/>
                <w:lang w:val="es-ES_tradnl"/>
              </w:rPr>
              <w:t>80.6</w:t>
            </w:r>
          </w:p>
        </w:tc>
      </w:tr>
      <w:tr w:rsidR="00942D4C" w14:paraId="405D49E3" w14:textId="77777777" w:rsidTr="00EE7E01">
        <w:trPr>
          <w:jc w:val="center"/>
        </w:trPr>
        <w:tc>
          <w:tcPr>
            <w:tcW w:w="2689" w:type="dxa"/>
          </w:tcPr>
          <w:p w14:paraId="281A8945" w14:textId="1BA70C49" w:rsidR="00942D4C" w:rsidRPr="00942D4C" w:rsidRDefault="00942D4C" w:rsidP="00942D4C">
            <w:pPr>
              <w:rPr>
                <w:rFonts w:ascii="Times New Roman" w:hAnsi="Times New Roman" w:cs="Times New Roman"/>
                <w:lang w:val="es-ES_tradnl"/>
              </w:rPr>
            </w:pPr>
            <w:r>
              <w:rPr>
                <w:rFonts w:ascii="Times New Roman" w:hAnsi="Times New Roman" w:cs="Times New Roman"/>
                <w:lang w:val="es-ES_tradnl"/>
              </w:rPr>
              <w:t>Conectividad</w:t>
            </w:r>
          </w:p>
        </w:tc>
        <w:tc>
          <w:tcPr>
            <w:tcW w:w="1559" w:type="dxa"/>
          </w:tcPr>
          <w:p w14:paraId="1D10D3BE" w14:textId="5B400F62" w:rsidR="00942D4C" w:rsidRPr="00942D4C" w:rsidRDefault="00942D4C" w:rsidP="00942D4C">
            <w:pPr>
              <w:rPr>
                <w:rFonts w:ascii="Times New Roman" w:hAnsi="Times New Roman" w:cs="Times New Roman"/>
                <w:lang w:val="es-ES_tradnl"/>
              </w:rPr>
            </w:pPr>
            <w:r>
              <w:rPr>
                <w:rFonts w:ascii="Times New Roman" w:hAnsi="Times New Roman" w:cs="Times New Roman"/>
                <w:lang w:val="es-ES_tradnl"/>
              </w:rPr>
              <w:t>56</w:t>
            </w:r>
          </w:p>
        </w:tc>
        <w:tc>
          <w:tcPr>
            <w:tcW w:w="1559" w:type="dxa"/>
          </w:tcPr>
          <w:p w14:paraId="2997D1ED" w14:textId="5BBA454A" w:rsidR="00942D4C" w:rsidRPr="00942D4C" w:rsidRDefault="00942D4C" w:rsidP="00942D4C">
            <w:pPr>
              <w:rPr>
                <w:rFonts w:ascii="Times New Roman" w:hAnsi="Times New Roman" w:cs="Times New Roman"/>
                <w:lang w:val="es-ES_tradnl"/>
              </w:rPr>
            </w:pPr>
            <w:r>
              <w:rPr>
                <w:rFonts w:ascii="Times New Roman" w:hAnsi="Times New Roman" w:cs="Times New Roman"/>
                <w:lang w:val="es-ES_tradnl"/>
              </w:rPr>
              <w:t>77.8</w:t>
            </w:r>
          </w:p>
        </w:tc>
      </w:tr>
      <w:tr w:rsidR="00942D4C" w14:paraId="3B303C4B" w14:textId="77777777" w:rsidTr="00EE7E01">
        <w:trPr>
          <w:jc w:val="center"/>
        </w:trPr>
        <w:tc>
          <w:tcPr>
            <w:tcW w:w="2689" w:type="dxa"/>
          </w:tcPr>
          <w:p w14:paraId="204D490A" w14:textId="33AACC3C" w:rsidR="00942D4C" w:rsidRDefault="00942D4C" w:rsidP="00942D4C">
            <w:pPr>
              <w:rPr>
                <w:rFonts w:ascii="Times New Roman" w:hAnsi="Times New Roman" w:cs="Times New Roman"/>
                <w:lang w:val="es-ES_tradnl"/>
              </w:rPr>
            </w:pPr>
            <w:proofErr w:type="gramStart"/>
            <w:r>
              <w:rPr>
                <w:rFonts w:ascii="Times New Roman" w:hAnsi="Times New Roman" w:cs="Times New Roman"/>
                <w:lang w:val="es-ES_tradnl"/>
              </w:rPr>
              <w:t>Total</w:t>
            </w:r>
            <w:proofErr w:type="gramEnd"/>
            <w:r>
              <w:rPr>
                <w:rFonts w:ascii="Times New Roman" w:hAnsi="Times New Roman" w:cs="Times New Roman"/>
                <w:lang w:val="es-ES_tradnl"/>
              </w:rPr>
              <w:t xml:space="preserve"> de sujetos: 72</w:t>
            </w:r>
          </w:p>
        </w:tc>
        <w:tc>
          <w:tcPr>
            <w:tcW w:w="1559" w:type="dxa"/>
          </w:tcPr>
          <w:p w14:paraId="4FF7D3E8" w14:textId="0610294D" w:rsidR="00942D4C" w:rsidRPr="00942D4C" w:rsidRDefault="00942D4C" w:rsidP="00942D4C">
            <w:pPr>
              <w:rPr>
                <w:rFonts w:ascii="Times New Roman" w:hAnsi="Times New Roman" w:cs="Times New Roman"/>
                <w:sz w:val="20"/>
                <w:szCs w:val="20"/>
                <w:lang w:val="es-ES_tradnl"/>
              </w:rPr>
            </w:pPr>
            <w:proofErr w:type="spellStart"/>
            <w:r w:rsidRPr="00942D4C">
              <w:rPr>
                <w:rFonts w:ascii="Times New Roman" w:hAnsi="Times New Roman" w:cs="Times New Roman"/>
                <w:sz w:val="20"/>
                <w:szCs w:val="20"/>
                <w:lang w:val="es-ES_tradnl"/>
              </w:rPr>
              <w:t>N</w:t>
            </w:r>
            <w:r w:rsidRPr="00942D4C">
              <w:rPr>
                <w:rFonts w:ascii="Times New Roman" w:hAnsi="Times New Roman" w:cs="Times New Roman"/>
                <w:sz w:val="20"/>
                <w:szCs w:val="20"/>
                <w:vertAlign w:val="superscript"/>
                <w:lang w:val="es-ES_tradnl"/>
              </w:rPr>
              <w:t>ro</w:t>
            </w:r>
            <w:proofErr w:type="spellEnd"/>
            <w:r w:rsidRPr="00942D4C">
              <w:rPr>
                <w:rFonts w:ascii="Times New Roman" w:hAnsi="Times New Roman" w:cs="Times New Roman"/>
                <w:sz w:val="20"/>
                <w:szCs w:val="20"/>
                <w:lang w:val="es-ES_tradnl"/>
              </w:rPr>
              <w:t xml:space="preserve"> de sujetos por opción</w:t>
            </w:r>
          </w:p>
        </w:tc>
        <w:tc>
          <w:tcPr>
            <w:tcW w:w="1559" w:type="dxa"/>
          </w:tcPr>
          <w:p w14:paraId="71894BDC" w14:textId="1496F861" w:rsidR="00942D4C" w:rsidRPr="00942D4C" w:rsidRDefault="00942D4C" w:rsidP="00942D4C">
            <w:pPr>
              <w:rPr>
                <w:rFonts w:ascii="Times New Roman" w:hAnsi="Times New Roman" w:cs="Times New Roman"/>
                <w:sz w:val="20"/>
                <w:szCs w:val="20"/>
                <w:lang w:val="es-ES_tradnl"/>
              </w:rPr>
            </w:pPr>
            <w:r w:rsidRPr="00942D4C">
              <w:rPr>
                <w:rFonts w:ascii="Times New Roman" w:hAnsi="Times New Roman" w:cs="Times New Roman"/>
                <w:sz w:val="20"/>
                <w:szCs w:val="20"/>
                <w:lang w:val="es-ES_tradnl"/>
              </w:rPr>
              <w:t>Porcentaje por opción</w:t>
            </w:r>
          </w:p>
        </w:tc>
      </w:tr>
    </w:tbl>
    <w:p w14:paraId="7F26A972" w14:textId="33E29144" w:rsidR="00942D4C" w:rsidRDefault="00DF18B3" w:rsidP="00942D4C">
      <w:pPr>
        <w:spacing w:line="240" w:lineRule="auto"/>
        <w:jc w:val="center"/>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 xml:space="preserve">Tabla </w:t>
      </w:r>
      <w:r w:rsidR="00E440A5">
        <w:rPr>
          <w:rFonts w:ascii="Times New Roman" w:hAnsi="Times New Roman" w:cs="Times New Roman"/>
          <w:sz w:val="24"/>
          <w:szCs w:val="24"/>
          <w:lang w:val="es-ES_tradnl"/>
        </w:rPr>
        <w:t>1</w:t>
      </w:r>
      <w:r w:rsidRPr="00DF18B3">
        <w:rPr>
          <w:rFonts w:ascii="Times New Roman" w:hAnsi="Times New Roman" w:cs="Times New Roman"/>
          <w:sz w:val="24"/>
          <w:szCs w:val="24"/>
          <w:lang w:val="es-ES_tradnl"/>
        </w:rPr>
        <w:t xml:space="preserve"> Causas de la deserción</w:t>
      </w:r>
      <w:r w:rsidR="00942D4C">
        <w:rPr>
          <w:rFonts w:ascii="Times New Roman" w:hAnsi="Times New Roman" w:cs="Times New Roman"/>
          <w:sz w:val="24"/>
          <w:szCs w:val="24"/>
          <w:lang w:val="es-ES_tradnl"/>
        </w:rPr>
        <w:t xml:space="preserve">. </w:t>
      </w:r>
      <w:r w:rsidR="00942D4C" w:rsidRPr="00DF18B3">
        <w:rPr>
          <w:rFonts w:ascii="Times New Roman" w:hAnsi="Times New Roman" w:cs="Times New Roman"/>
          <w:sz w:val="24"/>
          <w:szCs w:val="24"/>
          <w:lang w:val="es-ES_tradnl"/>
        </w:rPr>
        <w:t>Pregunta 1. ¿Cuáles fueron las causas que influyeron en la deserción a tus estudios universitarios?</w:t>
      </w:r>
    </w:p>
    <w:p w14:paraId="28314A0E" w14:textId="7BDB8E6B" w:rsidR="00DF18B3" w:rsidRDefault="00E440A5" w:rsidP="00DF18B3">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Con respecto a </w:t>
      </w:r>
      <w:r w:rsidRPr="00DF18B3">
        <w:rPr>
          <w:rFonts w:ascii="Times New Roman" w:hAnsi="Times New Roman" w:cs="Times New Roman"/>
          <w:sz w:val="24"/>
          <w:szCs w:val="24"/>
          <w:lang w:val="es-ES_tradnl"/>
        </w:rPr>
        <w:t xml:space="preserve">los factores pedagógicos </w:t>
      </w:r>
      <w:r>
        <w:rPr>
          <w:rFonts w:ascii="Times New Roman" w:hAnsi="Times New Roman" w:cs="Times New Roman"/>
          <w:sz w:val="24"/>
          <w:szCs w:val="24"/>
          <w:lang w:val="es-ES_tradnl"/>
        </w:rPr>
        <w:t>que incidieron en la deserción, se puede observar en la tabla 2 que</w:t>
      </w:r>
      <w:r w:rsidRPr="00DF18B3">
        <w:rPr>
          <w:rFonts w:ascii="Times New Roman" w:hAnsi="Times New Roman" w:cs="Times New Roman"/>
          <w:sz w:val="24"/>
          <w:szCs w:val="24"/>
          <w:lang w:val="es-ES_tradnl"/>
        </w:rPr>
        <w:t xml:space="preserve"> 50 de los 72 estudiantes desertores encuestados, </w:t>
      </w:r>
      <w:r>
        <w:rPr>
          <w:rFonts w:ascii="Times New Roman" w:hAnsi="Times New Roman" w:cs="Times New Roman"/>
          <w:sz w:val="24"/>
          <w:szCs w:val="24"/>
          <w:lang w:val="es-ES_tradnl"/>
        </w:rPr>
        <w:t>(</w:t>
      </w:r>
      <w:r w:rsidRPr="00DF18B3">
        <w:rPr>
          <w:rFonts w:ascii="Times New Roman" w:hAnsi="Times New Roman" w:cs="Times New Roman"/>
          <w:sz w:val="24"/>
          <w:szCs w:val="24"/>
          <w:lang w:val="es-ES_tradnl"/>
        </w:rPr>
        <w:t>80,6%</w:t>
      </w:r>
      <w:r>
        <w:rPr>
          <w:rFonts w:ascii="Times New Roman" w:hAnsi="Times New Roman" w:cs="Times New Roman"/>
          <w:sz w:val="24"/>
          <w:szCs w:val="24"/>
          <w:lang w:val="es-ES_tradnl"/>
        </w:rPr>
        <w:t>)</w:t>
      </w:r>
      <w:r w:rsidRPr="00DF18B3">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correspondieron a factores pedagógicos</w:t>
      </w:r>
      <w:r w:rsidRPr="00DF18B3">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 </w:t>
      </w:r>
      <w:r w:rsidRPr="00DF18B3">
        <w:rPr>
          <w:rFonts w:ascii="Times New Roman" w:hAnsi="Times New Roman" w:cs="Times New Roman"/>
          <w:sz w:val="24"/>
          <w:szCs w:val="24"/>
          <w:lang w:val="es-ES_tradnl"/>
        </w:rPr>
        <w:t xml:space="preserve">Por otra parte, 56 sujetos de los 72 que respondieron la encuesta manifestaron que </w:t>
      </w:r>
      <w:r w:rsidRPr="00DF18B3">
        <w:rPr>
          <w:rFonts w:ascii="Times New Roman" w:hAnsi="Times New Roman" w:cs="Times New Roman"/>
          <w:sz w:val="24"/>
          <w:szCs w:val="24"/>
          <w:lang w:val="es-ES_tradnl"/>
        </w:rPr>
        <w:lastRenderedPageBreak/>
        <w:t>por razones personales abandonaron sus estudios universitarios, representando un 77,8%. De la misma manera 50 de los 72 sujetos encuestados los cuales representan el 80,6% respondieron que su abandono obedece a problemas familiares.</w:t>
      </w:r>
      <w:r>
        <w:rPr>
          <w:rFonts w:ascii="Times New Roman" w:hAnsi="Times New Roman" w:cs="Times New Roman"/>
          <w:sz w:val="24"/>
          <w:szCs w:val="24"/>
          <w:lang w:val="es-ES_tradnl"/>
        </w:rPr>
        <w:t xml:space="preserve"> </w:t>
      </w:r>
      <w:r w:rsidRPr="00DF18B3">
        <w:rPr>
          <w:rFonts w:ascii="Times New Roman" w:hAnsi="Times New Roman" w:cs="Times New Roman"/>
          <w:sz w:val="24"/>
          <w:szCs w:val="24"/>
          <w:lang w:val="es-ES_tradnl"/>
        </w:rPr>
        <w:t xml:space="preserve"> Mientras que 60 sujetos de los 72 encuestados respondieron que su deserción obedeció a problemas de salud ocasionados por la pandemia, lo cual representa un 83,3%.</w:t>
      </w:r>
    </w:p>
    <w:tbl>
      <w:tblPr>
        <w:tblStyle w:val="Tablaconcuadrcula"/>
        <w:tblW w:w="0" w:type="auto"/>
        <w:jc w:val="center"/>
        <w:tblLook w:val="04A0" w:firstRow="1" w:lastRow="0" w:firstColumn="1" w:lastColumn="0" w:noHBand="0" w:noVBand="1"/>
      </w:tblPr>
      <w:tblGrid>
        <w:gridCol w:w="3116"/>
        <w:gridCol w:w="1132"/>
        <w:gridCol w:w="1276"/>
      </w:tblGrid>
      <w:tr w:rsidR="00085B66" w14:paraId="1B377C88" w14:textId="77777777" w:rsidTr="0000134C">
        <w:trPr>
          <w:jc w:val="center"/>
        </w:trPr>
        <w:tc>
          <w:tcPr>
            <w:tcW w:w="3116" w:type="dxa"/>
          </w:tcPr>
          <w:p w14:paraId="3E91B4C8" w14:textId="59C8C326" w:rsidR="00085B66" w:rsidRPr="00942D4C" w:rsidRDefault="00085B66" w:rsidP="0000134C">
            <w:pPr>
              <w:rPr>
                <w:rFonts w:ascii="Times New Roman" w:hAnsi="Times New Roman" w:cs="Times New Roman"/>
                <w:lang w:val="es-ES_tradnl"/>
              </w:rPr>
            </w:pPr>
            <w:r>
              <w:rPr>
                <w:rFonts w:ascii="Times New Roman" w:hAnsi="Times New Roman" w:cs="Times New Roman"/>
                <w:lang w:val="es-ES_tradnl"/>
              </w:rPr>
              <w:t>Factores</w:t>
            </w:r>
          </w:p>
        </w:tc>
        <w:tc>
          <w:tcPr>
            <w:tcW w:w="1132" w:type="dxa"/>
          </w:tcPr>
          <w:p w14:paraId="76D1439B" w14:textId="6485EF9C" w:rsidR="00085B66" w:rsidRPr="00942D4C" w:rsidRDefault="00085B66" w:rsidP="0000134C">
            <w:pPr>
              <w:rPr>
                <w:rFonts w:ascii="Times New Roman" w:hAnsi="Times New Roman" w:cs="Times New Roman"/>
                <w:lang w:val="es-ES_tradnl"/>
              </w:rPr>
            </w:pPr>
            <w:r w:rsidRPr="00942D4C">
              <w:rPr>
                <w:rFonts w:ascii="Times New Roman" w:hAnsi="Times New Roman" w:cs="Times New Roman"/>
                <w:lang w:val="es-ES_tradnl"/>
              </w:rPr>
              <w:t>f(a)</w:t>
            </w:r>
          </w:p>
        </w:tc>
        <w:tc>
          <w:tcPr>
            <w:tcW w:w="1276" w:type="dxa"/>
          </w:tcPr>
          <w:p w14:paraId="551B812D" w14:textId="644D441C" w:rsidR="00085B66" w:rsidRPr="00942D4C" w:rsidRDefault="00085B66" w:rsidP="0000134C">
            <w:pPr>
              <w:rPr>
                <w:rFonts w:ascii="Times New Roman" w:hAnsi="Times New Roman" w:cs="Times New Roman"/>
                <w:lang w:val="es-ES_tradnl"/>
              </w:rPr>
            </w:pPr>
            <w:r w:rsidRPr="00942D4C">
              <w:rPr>
                <w:rFonts w:ascii="Times New Roman" w:hAnsi="Times New Roman" w:cs="Times New Roman"/>
                <w:lang w:val="es-ES_tradnl"/>
              </w:rPr>
              <w:t>F(r)</w:t>
            </w:r>
          </w:p>
        </w:tc>
      </w:tr>
      <w:tr w:rsidR="00085B66" w14:paraId="7053BD0B" w14:textId="77777777" w:rsidTr="0000134C">
        <w:trPr>
          <w:jc w:val="center"/>
        </w:trPr>
        <w:tc>
          <w:tcPr>
            <w:tcW w:w="3116" w:type="dxa"/>
          </w:tcPr>
          <w:p w14:paraId="3AB13770" w14:textId="400BC362" w:rsidR="00085B66" w:rsidRPr="00942D4C" w:rsidRDefault="00EE7E01" w:rsidP="0000134C">
            <w:pPr>
              <w:rPr>
                <w:rFonts w:ascii="Times New Roman" w:hAnsi="Times New Roman" w:cs="Times New Roman"/>
                <w:lang w:val="es-ES_tradnl"/>
              </w:rPr>
            </w:pPr>
            <w:r>
              <w:rPr>
                <w:rFonts w:ascii="Times New Roman" w:hAnsi="Times New Roman" w:cs="Times New Roman"/>
                <w:lang w:val="es-ES_tradnl"/>
              </w:rPr>
              <w:t>Pedagógicos</w:t>
            </w:r>
          </w:p>
        </w:tc>
        <w:tc>
          <w:tcPr>
            <w:tcW w:w="1132" w:type="dxa"/>
          </w:tcPr>
          <w:p w14:paraId="3BA888D9" w14:textId="5DF7F464" w:rsidR="00085B66" w:rsidRPr="00942D4C" w:rsidRDefault="00EE7E01" w:rsidP="0000134C">
            <w:pPr>
              <w:rPr>
                <w:rFonts w:ascii="Times New Roman" w:hAnsi="Times New Roman" w:cs="Times New Roman"/>
                <w:lang w:val="es-ES_tradnl"/>
              </w:rPr>
            </w:pPr>
            <w:r>
              <w:rPr>
                <w:rFonts w:ascii="Times New Roman" w:hAnsi="Times New Roman" w:cs="Times New Roman"/>
                <w:lang w:val="es-ES_tradnl"/>
              </w:rPr>
              <w:t>50</w:t>
            </w:r>
          </w:p>
        </w:tc>
        <w:tc>
          <w:tcPr>
            <w:tcW w:w="1276" w:type="dxa"/>
          </w:tcPr>
          <w:p w14:paraId="4B96B969" w14:textId="11BDC5C8" w:rsidR="00085B66" w:rsidRPr="00942D4C" w:rsidRDefault="00EE7E01" w:rsidP="0000134C">
            <w:pPr>
              <w:rPr>
                <w:rFonts w:ascii="Times New Roman" w:hAnsi="Times New Roman" w:cs="Times New Roman"/>
                <w:lang w:val="es-ES_tradnl"/>
              </w:rPr>
            </w:pPr>
            <w:r>
              <w:rPr>
                <w:rFonts w:ascii="Times New Roman" w:hAnsi="Times New Roman" w:cs="Times New Roman"/>
                <w:lang w:val="es-ES_tradnl"/>
              </w:rPr>
              <w:t>80.6</w:t>
            </w:r>
          </w:p>
        </w:tc>
      </w:tr>
      <w:tr w:rsidR="00085B66" w14:paraId="380BEFCD" w14:textId="77777777" w:rsidTr="0000134C">
        <w:trPr>
          <w:jc w:val="center"/>
        </w:trPr>
        <w:tc>
          <w:tcPr>
            <w:tcW w:w="3116" w:type="dxa"/>
          </w:tcPr>
          <w:p w14:paraId="57884F46" w14:textId="63DD18CC" w:rsidR="00085B66" w:rsidRPr="00942D4C" w:rsidRDefault="00EE7E01" w:rsidP="0000134C">
            <w:pPr>
              <w:rPr>
                <w:rFonts w:ascii="Times New Roman" w:hAnsi="Times New Roman" w:cs="Times New Roman"/>
                <w:lang w:val="es-ES_tradnl"/>
              </w:rPr>
            </w:pPr>
            <w:r>
              <w:rPr>
                <w:rFonts w:ascii="Times New Roman" w:hAnsi="Times New Roman" w:cs="Times New Roman"/>
                <w:lang w:val="es-ES_tradnl"/>
              </w:rPr>
              <w:t>Personales</w:t>
            </w:r>
          </w:p>
        </w:tc>
        <w:tc>
          <w:tcPr>
            <w:tcW w:w="1132" w:type="dxa"/>
          </w:tcPr>
          <w:p w14:paraId="23560912" w14:textId="494930C8" w:rsidR="00085B66" w:rsidRPr="00942D4C" w:rsidRDefault="00EE7E01" w:rsidP="0000134C">
            <w:pPr>
              <w:rPr>
                <w:rFonts w:ascii="Times New Roman" w:hAnsi="Times New Roman" w:cs="Times New Roman"/>
                <w:lang w:val="es-ES_tradnl"/>
              </w:rPr>
            </w:pPr>
            <w:r>
              <w:rPr>
                <w:rFonts w:ascii="Times New Roman" w:hAnsi="Times New Roman" w:cs="Times New Roman"/>
                <w:lang w:val="es-ES_tradnl"/>
              </w:rPr>
              <w:t>56</w:t>
            </w:r>
          </w:p>
        </w:tc>
        <w:tc>
          <w:tcPr>
            <w:tcW w:w="1276" w:type="dxa"/>
          </w:tcPr>
          <w:p w14:paraId="36A6CCCF" w14:textId="7D76E017" w:rsidR="00085B66" w:rsidRPr="00942D4C" w:rsidRDefault="00EE7E01" w:rsidP="0000134C">
            <w:pPr>
              <w:rPr>
                <w:rFonts w:ascii="Times New Roman" w:hAnsi="Times New Roman" w:cs="Times New Roman"/>
                <w:lang w:val="es-ES_tradnl"/>
              </w:rPr>
            </w:pPr>
            <w:r>
              <w:rPr>
                <w:rFonts w:ascii="Times New Roman" w:hAnsi="Times New Roman" w:cs="Times New Roman"/>
                <w:lang w:val="es-ES_tradnl"/>
              </w:rPr>
              <w:t>77.8</w:t>
            </w:r>
          </w:p>
        </w:tc>
      </w:tr>
      <w:tr w:rsidR="00085B66" w14:paraId="281F1684" w14:textId="77777777" w:rsidTr="0000134C">
        <w:trPr>
          <w:jc w:val="center"/>
        </w:trPr>
        <w:tc>
          <w:tcPr>
            <w:tcW w:w="3116" w:type="dxa"/>
          </w:tcPr>
          <w:p w14:paraId="3CFB53B4" w14:textId="62948FAF" w:rsidR="00085B66" w:rsidRPr="00942D4C" w:rsidRDefault="00EE7E01" w:rsidP="0000134C">
            <w:pPr>
              <w:rPr>
                <w:rFonts w:ascii="Times New Roman" w:hAnsi="Times New Roman" w:cs="Times New Roman"/>
                <w:lang w:val="es-ES_tradnl"/>
              </w:rPr>
            </w:pPr>
            <w:r>
              <w:rPr>
                <w:rFonts w:ascii="Times New Roman" w:hAnsi="Times New Roman" w:cs="Times New Roman"/>
                <w:lang w:val="es-ES_tradnl"/>
              </w:rPr>
              <w:t>Familiares</w:t>
            </w:r>
          </w:p>
        </w:tc>
        <w:tc>
          <w:tcPr>
            <w:tcW w:w="1132" w:type="dxa"/>
          </w:tcPr>
          <w:p w14:paraId="10C6FE21" w14:textId="77777777" w:rsidR="00085B66" w:rsidRPr="00942D4C" w:rsidRDefault="00085B66" w:rsidP="0000134C">
            <w:pPr>
              <w:rPr>
                <w:rFonts w:ascii="Times New Roman" w:hAnsi="Times New Roman" w:cs="Times New Roman"/>
                <w:lang w:val="es-ES_tradnl"/>
              </w:rPr>
            </w:pPr>
            <w:r>
              <w:rPr>
                <w:rFonts w:ascii="Times New Roman" w:hAnsi="Times New Roman" w:cs="Times New Roman"/>
                <w:lang w:val="es-ES_tradnl"/>
              </w:rPr>
              <w:t>50</w:t>
            </w:r>
          </w:p>
        </w:tc>
        <w:tc>
          <w:tcPr>
            <w:tcW w:w="1276" w:type="dxa"/>
          </w:tcPr>
          <w:p w14:paraId="3D0FF462" w14:textId="77777777" w:rsidR="00085B66" w:rsidRPr="00942D4C" w:rsidRDefault="00085B66" w:rsidP="0000134C">
            <w:pPr>
              <w:rPr>
                <w:rFonts w:ascii="Times New Roman" w:hAnsi="Times New Roman" w:cs="Times New Roman"/>
                <w:lang w:val="es-ES_tradnl"/>
              </w:rPr>
            </w:pPr>
            <w:r>
              <w:rPr>
                <w:rFonts w:ascii="Times New Roman" w:hAnsi="Times New Roman" w:cs="Times New Roman"/>
                <w:lang w:val="es-ES_tradnl"/>
              </w:rPr>
              <w:t>80.6</w:t>
            </w:r>
          </w:p>
        </w:tc>
      </w:tr>
      <w:tr w:rsidR="00085B66" w14:paraId="7F6F7009" w14:textId="77777777" w:rsidTr="0000134C">
        <w:trPr>
          <w:jc w:val="center"/>
        </w:trPr>
        <w:tc>
          <w:tcPr>
            <w:tcW w:w="3116" w:type="dxa"/>
          </w:tcPr>
          <w:p w14:paraId="4BAF814C" w14:textId="406DFD89" w:rsidR="00085B66" w:rsidRPr="00942D4C" w:rsidRDefault="00EE7E01" w:rsidP="0000134C">
            <w:pPr>
              <w:rPr>
                <w:rFonts w:ascii="Times New Roman" w:hAnsi="Times New Roman" w:cs="Times New Roman"/>
                <w:lang w:val="es-ES_tradnl"/>
              </w:rPr>
            </w:pPr>
            <w:r>
              <w:rPr>
                <w:rFonts w:ascii="Times New Roman" w:hAnsi="Times New Roman" w:cs="Times New Roman"/>
                <w:lang w:val="es-ES_tradnl"/>
              </w:rPr>
              <w:t>Salud</w:t>
            </w:r>
          </w:p>
        </w:tc>
        <w:tc>
          <w:tcPr>
            <w:tcW w:w="1132" w:type="dxa"/>
          </w:tcPr>
          <w:p w14:paraId="2700150E" w14:textId="3D0C3B37" w:rsidR="00085B66" w:rsidRPr="00942D4C" w:rsidRDefault="00EE7E01" w:rsidP="0000134C">
            <w:pPr>
              <w:rPr>
                <w:rFonts w:ascii="Times New Roman" w:hAnsi="Times New Roman" w:cs="Times New Roman"/>
                <w:lang w:val="es-ES_tradnl"/>
              </w:rPr>
            </w:pPr>
            <w:r>
              <w:rPr>
                <w:rFonts w:ascii="Times New Roman" w:hAnsi="Times New Roman" w:cs="Times New Roman"/>
                <w:lang w:val="es-ES_tradnl"/>
              </w:rPr>
              <w:t>60</w:t>
            </w:r>
          </w:p>
        </w:tc>
        <w:tc>
          <w:tcPr>
            <w:tcW w:w="1276" w:type="dxa"/>
          </w:tcPr>
          <w:p w14:paraId="493488C3" w14:textId="77777777" w:rsidR="00085B66" w:rsidRPr="00942D4C" w:rsidRDefault="00085B66" w:rsidP="0000134C">
            <w:pPr>
              <w:rPr>
                <w:rFonts w:ascii="Times New Roman" w:hAnsi="Times New Roman" w:cs="Times New Roman"/>
                <w:lang w:val="es-ES_tradnl"/>
              </w:rPr>
            </w:pPr>
            <w:r>
              <w:rPr>
                <w:rFonts w:ascii="Times New Roman" w:hAnsi="Times New Roman" w:cs="Times New Roman"/>
                <w:lang w:val="es-ES_tradnl"/>
              </w:rPr>
              <w:t>77.8</w:t>
            </w:r>
          </w:p>
        </w:tc>
      </w:tr>
      <w:tr w:rsidR="00085B66" w14:paraId="543EE24D" w14:textId="77777777" w:rsidTr="0000134C">
        <w:trPr>
          <w:jc w:val="center"/>
        </w:trPr>
        <w:tc>
          <w:tcPr>
            <w:tcW w:w="3116" w:type="dxa"/>
          </w:tcPr>
          <w:p w14:paraId="712A093F" w14:textId="77777777" w:rsidR="00085B66" w:rsidRDefault="00085B66" w:rsidP="0000134C">
            <w:pPr>
              <w:rPr>
                <w:rFonts w:ascii="Times New Roman" w:hAnsi="Times New Roman" w:cs="Times New Roman"/>
                <w:lang w:val="es-ES_tradnl"/>
              </w:rPr>
            </w:pPr>
            <w:proofErr w:type="gramStart"/>
            <w:r>
              <w:rPr>
                <w:rFonts w:ascii="Times New Roman" w:hAnsi="Times New Roman" w:cs="Times New Roman"/>
                <w:lang w:val="es-ES_tradnl"/>
              </w:rPr>
              <w:t>Total</w:t>
            </w:r>
            <w:proofErr w:type="gramEnd"/>
            <w:r>
              <w:rPr>
                <w:rFonts w:ascii="Times New Roman" w:hAnsi="Times New Roman" w:cs="Times New Roman"/>
                <w:lang w:val="es-ES_tradnl"/>
              </w:rPr>
              <w:t xml:space="preserve"> de sujetos: 72</w:t>
            </w:r>
          </w:p>
        </w:tc>
        <w:tc>
          <w:tcPr>
            <w:tcW w:w="1132" w:type="dxa"/>
          </w:tcPr>
          <w:p w14:paraId="74B19904" w14:textId="77777777" w:rsidR="00085B66" w:rsidRPr="00942D4C" w:rsidRDefault="00085B66" w:rsidP="0000134C">
            <w:pPr>
              <w:rPr>
                <w:rFonts w:ascii="Times New Roman" w:hAnsi="Times New Roman" w:cs="Times New Roman"/>
                <w:sz w:val="20"/>
                <w:szCs w:val="20"/>
                <w:lang w:val="es-ES_tradnl"/>
              </w:rPr>
            </w:pPr>
            <w:proofErr w:type="spellStart"/>
            <w:r w:rsidRPr="00942D4C">
              <w:rPr>
                <w:rFonts w:ascii="Times New Roman" w:hAnsi="Times New Roman" w:cs="Times New Roman"/>
                <w:sz w:val="20"/>
                <w:szCs w:val="20"/>
                <w:lang w:val="es-ES_tradnl"/>
              </w:rPr>
              <w:t>N</w:t>
            </w:r>
            <w:r w:rsidRPr="00942D4C">
              <w:rPr>
                <w:rFonts w:ascii="Times New Roman" w:hAnsi="Times New Roman" w:cs="Times New Roman"/>
                <w:sz w:val="20"/>
                <w:szCs w:val="20"/>
                <w:vertAlign w:val="superscript"/>
                <w:lang w:val="es-ES_tradnl"/>
              </w:rPr>
              <w:t>ro</w:t>
            </w:r>
            <w:proofErr w:type="spellEnd"/>
            <w:r w:rsidRPr="00942D4C">
              <w:rPr>
                <w:rFonts w:ascii="Times New Roman" w:hAnsi="Times New Roman" w:cs="Times New Roman"/>
                <w:sz w:val="20"/>
                <w:szCs w:val="20"/>
                <w:lang w:val="es-ES_tradnl"/>
              </w:rPr>
              <w:t xml:space="preserve"> de sujetos por opción</w:t>
            </w:r>
          </w:p>
        </w:tc>
        <w:tc>
          <w:tcPr>
            <w:tcW w:w="1276" w:type="dxa"/>
          </w:tcPr>
          <w:p w14:paraId="5C481447" w14:textId="77777777" w:rsidR="00085B66" w:rsidRPr="00942D4C" w:rsidRDefault="00085B66" w:rsidP="0000134C">
            <w:pPr>
              <w:rPr>
                <w:rFonts w:ascii="Times New Roman" w:hAnsi="Times New Roman" w:cs="Times New Roman"/>
                <w:sz w:val="20"/>
                <w:szCs w:val="20"/>
                <w:lang w:val="es-ES_tradnl"/>
              </w:rPr>
            </w:pPr>
            <w:r w:rsidRPr="00942D4C">
              <w:rPr>
                <w:rFonts w:ascii="Times New Roman" w:hAnsi="Times New Roman" w:cs="Times New Roman"/>
                <w:sz w:val="20"/>
                <w:szCs w:val="20"/>
                <w:lang w:val="es-ES_tradnl"/>
              </w:rPr>
              <w:t>Porcentaje por opción</w:t>
            </w:r>
          </w:p>
        </w:tc>
      </w:tr>
    </w:tbl>
    <w:p w14:paraId="3438ABB4" w14:textId="77777777" w:rsidR="00EE7E01" w:rsidRDefault="00EE7E01" w:rsidP="00E440A5">
      <w:pPr>
        <w:spacing w:line="240" w:lineRule="aut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Tabla 2. </w:t>
      </w:r>
      <w:r w:rsidRPr="00DF18B3">
        <w:rPr>
          <w:rFonts w:ascii="Times New Roman" w:hAnsi="Times New Roman" w:cs="Times New Roman"/>
          <w:sz w:val="24"/>
          <w:szCs w:val="24"/>
          <w:lang w:val="es-ES_tradnl"/>
        </w:rPr>
        <w:t>Factores que inciden en la deserción</w:t>
      </w:r>
      <w:r>
        <w:rPr>
          <w:rFonts w:ascii="Times New Roman" w:hAnsi="Times New Roman" w:cs="Times New Roman"/>
          <w:sz w:val="24"/>
          <w:szCs w:val="24"/>
          <w:lang w:val="es-ES_tradnl"/>
        </w:rPr>
        <w:t xml:space="preserve">. </w:t>
      </w:r>
      <w:r w:rsidR="00DF18B3" w:rsidRPr="00DF18B3">
        <w:rPr>
          <w:rFonts w:ascii="Times New Roman" w:hAnsi="Times New Roman" w:cs="Times New Roman"/>
          <w:sz w:val="24"/>
          <w:szCs w:val="24"/>
          <w:lang w:val="es-ES_tradnl"/>
        </w:rPr>
        <w:t>Pregunta 2. ¿Cuáles Factores Incidieron en la deserción de tus estudios universitarios?</w:t>
      </w:r>
    </w:p>
    <w:p w14:paraId="113EDECA" w14:textId="7854768F" w:rsidR="00E440A5" w:rsidRPr="00DF18B3" w:rsidRDefault="00E440A5" w:rsidP="00E440A5">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En cuanto a la comparación de nivel de deserción por ubicación geográfica de la universidad por zona residencial, los resultados obtenidos revelan que 12 de los 72 encuestados como desertores universitarios, los cuales representan el 16,77% residen en sectores urbanos y unos 60 sujetos encuestados los cuales representan un 83,23%, respondiero</w:t>
      </w:r>
      <w:r>
        <w:rPr>
          <w:rFonts w:ascii="Times New Roman" w:hAnsi="Times New Roman" w:cs="Times New Roman"/>
          <w:sz w:val="24"/>
          <w:szCs w:val="24"/>
          <w:lang w:val="es-ES_tradnl"/>
        </w:rPr>
        <w:t xml:space="preserve">n que residen en la periferia.  </w:t>
      </w:r>
      <w:r w:rsidRPr="00DF18B3">
        <w:rPr>
          <w:rFonts w:ascii="Times New Roman" w:hAnsi="Times New Roman" w:cs="Times New Roman"/>
          <w:sz w:val="24"/>
          <w:szCs w:val="24"/>
          <w:lang w:val="es-ES_tradnl"/>
        </w:rPr>
        <w:t>Lo cual refleja, al establecer la comparación, que el mayor porcentaje de deserción se encuentra en los que viven en zonas periféricas</w:t>
      </w:r>
      <w:r>
        <w:rPr>
          <w:rFonts w:ascii="Times New Roman" w:hAnsi="Times New Roman" w:cs="Times New Roman"/>
          <w:sz w:val="24"/>
          <w:szCs w:val="24"/>
          <w:lang w:val="es-ES_tradnl"/>
        </w:rPr>
        <w:t xml:space="preserve"> (tabla 3).</w:t>
      </w:r>
    </w:p>
    <w:tbl>
      <w:tblPr>
        <w:tblStyle w:val="Tablaconcuadrcula"/>
        <w:tblW w:w="0" w:type="auto"/>
        <w:jc w:val="center"/>
        <w:tblLook w:val="04A0" w:firstRow="1" w:lastRow="0" w:firstColumn="1" w:lastColumn="0" w:noHBand="0" w:noVBand="1"/>
      </w:tblPr>
      <w:tblGrid>
        <w:gridCol w:w="3116"/>
        <w:gridCol w:w="1132"/>
        <w:gridCol w:w="1276"/>
      </w:tblGrid>
      <w:tr w:rsidR="00227833" w14:paraId="2016120B" w14:textId="77777777" w:rsidTr="0000134C">
        <w:trPr>
          <w:jc w:val="center"/>
        </w:trPr>
        <w:tc>
          <w:tcPr>
            <w:tcW w:w="3116" w:type="dxa"/>
          </w:tcPr>
          <w:p w14:paraId="508CA99C" w14:textId="30095E97" w:rsidR="00227833" w:rsidRPr="00942D4C" w:rsidRDefault="00227833" w:rsidP="0000134C">
            <w:pPr>
              <w:rPr>
                <w:rFonts w:ascii="Times New Roman" w:hAnsi="Times New Roman" w:cs="Times New Roman"/>
                <w:lang w:val="es-ES_tradnl"/>
              </w:rPr>
            </w:pPr>
            <w:r>
              <w:rPr>
                <w:rFonts w:ascii="Times New Roman" w:hAnsi="Times New Roman" w:cs="Times New Roman"/>
                <w:lang w:val="es-ES_tradnl"/>
              </w:rPr>
              <w:t>Comparación</w:t>
            </w:r>
          </w:p>
        </w:tc>
        <w:tc>
          <w:tcPr>
            <w:tcW w:w="1132" w:type="dxa"/>
          </w:tcPr>
          <w:p w14:paraId="3F5399D1" w14:textId="58412646" w:rsidR="00227833" w:rsidRPr="00942D4C" w:rsidRDefault="00227833" w:rsidP="0000134C">
            <w:pPr>
              <w:rPr>
                <w:rFonts w:ascii="Times New Roman" w:hAnsi="Times New Roman" w:cs="Times New Roman"/>
                <w:lang w:val="es-ES_tradnl"/>
              </w:rPr>
            </w:pPr>
            <w:r w:rsidRPr="00942D4C">
              <w:rPr>
                <w:rFonts w:ascii="Times New Roman" w:hAnsi="Times New Roman" w:cs="Times New Roman"/>
                <w:lang w:val="es-ES_tradnl"/>
              </w:rPr>
              <w:t>f(a)</w:t>
            </w:r>
          </w:p>
        </w:tc>
        <w:tc>
          <w:tcPr>
            <w:tcW w:w="1276" w:type="dxa"/>
          </w:tcPr>
          <w:p w14:paraId="0540C018" w14:textId="025D134E" w:rsidR="00227833" w:rsidRPr="00942D4C" w:rsidRDefault="00227833" w:rsidP="0000134C">
            <w:pPr>
              <w:rPr>
                <w:rFonts w:ascii="Times New Roman" w:hAnsi="Times New Roman" w:cs="Times New Roman"/>
                <w:lang w:val="es-ES_tradnl"/>
              </w:rPr>
            </w:pPr>
            <w:r w:rsidRPr="00942D4C">
              <w:rPr>
                <w:rFonts w:ascii="Times New Roman" w:hAnsi="Times New Roman" w:cs="Times New Roman"/>
                <w:lang w:val="es-ES_tradnl"/>
              </w:rPr>
              <w:t>F(r)</w:t>
            </w:r>
          </w:p>
        </w:tc>
      </w:tr>
      <w:tr w:rsidR="00227833" w14:paraId="057E0074" w14:textId="77777777" w:rsidTr="0000134C">
        <w:trPr>
          <w:jc w:val="center"/>
        </w:trPr>
        <w:tc>
          <w:tcPr>
            <w:tcW w:w="3116" w:type="dxa"/>
          </w:tcPr>
          <w:p w14:paraId="09BEE1C1" w14:textId="56502F11" w:rsidR="00227833" w:rsidRPr="00942D4C" w:rsidRDefault="00227833" w:rsidP="0000134C">
            <w:pPr>
              <w:rPr>
                <w:rFonts w:ascii="Times New Roman" w:hAnsi="Times New Roman" w:cs="Times New Roman"/>
                <w:lang w:val="es-ES_tradnl"/>
              </w:rPr>
            </w:pPr>
            <w:r>
              <w:rPr>
                <w:rFonts w:ascii="Times New Roman" w:hAnsi="Times New Roman" w:cs="Times New Roman"/>
                <w:lang w:val="es-ES_tradnl"/>
              </w:rPr>
              <w:t>Urbana</w:t>
            </w:r>
          </w:p>
        </w:tc>
        <w:tc>
          <w:tcPr>
            <w:tcW w:w="1132" w:type="dxa"/>
          </w:tcPr>
          <w:p w14:paraId="7AE74D9A" w14:textId="37F4A796" w:rsidR="00227833" w:rsidRPr="00942D4C" w:rsidRDefault="00227833" w:rsidP="0000134C">
            <w:pPr>
              <w:rPr>
                <w:rFonts w:ascii="Times New Roman" w:hAnsi="Times New Roman" w:cs="Times New Roman"/>
                <w:lang w:val="es-ES_tradnl"/>
              </w:rPr>
            </w:pPr>
            <w:r>
              <w:rPr>
                <w:rFonts w:ascii="Times New Roman" w:hAnsi="Times New Roman" w:cs="Times New Roman"/>
                <w:lang w:val="es-ES_tradnl"/>
              </w:rPr>
              <w:t>12</w:t>
            </w:r>
          </w:p>
        </w:tc>
        <w:tc>
          <w:tcPr>
            <w:tcW w:w="1276" w:type="dxa"/>
          </w:tcPr>
          <w:p w14:paraId="1698F865" w14:textId="21928738" w:rsidR="00227833" w:rsidRPr="00942D4C" w:rsidRDefault="00227833" w:rsidP="0000134C">
            <w:pPr>
              <w:rPr>
                <w:rFonts w:ascii="Times New Roman" w:hAnsi="Times New Roman" w:cs="Times New Roman"/>
                <w:lang w:val="es-ES_tradnl"/>
              </w:rPr>
            </w:pPr>
            <w:r>
              <w:rPr>
                <w:rFonts w:ascii="Times New Roman" w:hAnsi="Times New Roman" w:cs="Times New Roman"/>
                <w:lang w:val="es-ES_tradnl"/>
              </w:rPr>
              <w:t>16.77</w:t>
            </w:r>
          </w:p>
        </w:tc>
      </w:tr>
      <w:tr w:rsidR="00227833" w14:paraId="7B2452D6" w14:textId="77777777" w:rsidTr="0000134C">
        <w:trPr>
          <w:jc w:val="center"/>
        </w:trPr>
        <w:tc>
          <w:tcPr>
            <w:tcW w:w="3116" w:type="dxa"/>
          </w:tcPr>
          <w:p w14:paraId="4DE419BD" w14:textId="2E5D9D31" w:rsidR="00227833" w:rsidRPr="00942D4C" w:rsidRDefault="00227833" w:rsidP="0000134C">
            <w:pPr>
              <w:rPr>
                <w:rFonts w:ascii="Times New Roman" w:hAnsi="Times New Roman" w:cs="Times New Roman"/>
                <w:lang w:val="es-ES_tradnl"/>
              </w:rPr>
            </w:pPr>
            <w:r>
              <w:rPr>
                <w:rFonts w:ascii="Times New Roman" w:hAnsi="Times New Roman" w:cs="Times New Roman"/>
                <w:lang w:val="es-ES_tradnl"/>
              </w:rPr>
              <w:t>Periférica</w:t>
            </w:r>
          </w:p>
        </w:tc>
        <w:tc>
          <w:tcPr>
            <w:tcW w:w="1132" w:type="dxa"/>
          </w:tcPr>
          <w:p w14:paraId="42BC38F5" w14:textId="1B5062B2" w:rsidR="00227833" w:rsidRPr="00942D4C" w:rsidRDefault="00227833" w:rsidP="0000134C">
            <w:pPr>
              <w:rPr>
                <w:rFonts w:ascii="Times New Roman" w:hAnsi="Times New Roman" w:cs="Times New Roman"/>
                <w:lang w:val="es-ES_tradnl"/>
              </w:rPr>
            </w:pPr>
            <w:r>
              <w:rPr>
                <w:rFonts w:ascii="Times New Roman" w:hAnsi="Times New Roman" w:cs="Times New Roman"/>
                <w:lang w:val="es-ES_tradnl"/>
              </w:rPr>
              <w:t>60</w:t>
            </w:r>
          </w:p>
        </w:tc>
        <w:tc>
          <w:tcPr>
            <w:tcW w:w="1276" w:type="dxa"/>
          </w:tcPr>
          <w:p w14:paraId="49E1EBEA" w14:textId="58519DF4" w:rsidR="00227833" w:rsidRPr="00942D4C" w:rsidRDefault="00227833" w:rsidP="0000134C">
            <w:pPr>
              <w:rPr>
                <w:rFonts w:ascii="Times New Roman" w:hAnsi="Times New Roman" w:cs="Times New Roman"/>
                <w:lang w:val="es-ES_tradnl"/>
              </w:rPr>
            </w:pPr>
            <w:r>
              <w:rPr>
                <w:rFonts w:ascii="Times New Roman" w:hAnsi="Times New Roman" w:cs="Times New Roman"/>
                <w:lang w:val="es-ES_tradnl"/>
              </w:rPr>
              <w:t>82.23</w:t>
            </w:r>
          </w:p>
        </w:tc>
      </w:tr>
      <w:tr w:rsidR="00227833" w14:paraId="1F713CC4" w14:textId="77777777" w:rsidTr="0000134C">
        <w:trPr>
          <w:jc w:val="center"/>
        </w:trPr>
        <w:tc>
          <w:tcPr>
            <w:tcW w:w="3116" w:type="dxa"/>
          </w:tcPr>
          <w:p w14:paraId="1FE96E88" w14:textId="77777777" w:rsidR="00227833" w:rsidRDefault="00227833" w:rsidP="0000134C">
            <w:pPr>
              <w:rPr>
                <w:rFonts w:ascii="Times New Roman" w:hAnsi="Times New Roman" w:cs="Times New Roman"/>
                <w:lang w:val="es-ES_tradnl"/>
              </w:rPr>
            </w:pPr>
            <w:proofErr w:type="gramStart"/>
            <w:r>
              <w:rPr>
                <w:rFonts w:ascii="Times New Roman" w:hAnsi="Times New Roman" w:cs="Times New Roman"/>
                <w:lang w:val="es-ES_tradnl"/>
              </w:rPr>
              <w:t>Total</w:t>
            </w:r>
            <w:proofErr w:type="gramEnd"/>
            <w:r>
              <w:rPr>
                <w:rFonts w:ascii="Times New Roman" w:hAnsi="Times New Roman" w:cs="Times New Roman"/>
                <w:lang w:val="es-ES_tradnl"/>
              </w:rPr>
              <w:t xml:space="preserve"> de sujetos: 72</w:t>
            </w:r>
          </w:p>
        </w:tc>
        <w:tc>
          <w:tcPr>
            <w:tcW w:w="1132" w:type="dxa"/>
          </w:tcPr>
          <w:p w14:paraId="5942142C" w14:textId="77777777" w:rsidR="00227833" w:rsidRPr="00942D4C" w:rsidRDefault="00227833" w:rsidP="0000134C">
            <w:pPr>
              <w:rPr>
                <w:rFonts w:ascii="Times New Roman" w:hAnsi="Times New Roman" w:cs="Times New Roman"/>
                <w:sz w:val="20"/>
                <w:szCs w:val="20"/>
                <w:lang w:val="es-ES_tradnl"/>
              </w:rPr>
            </w:pPr>
            <w:proofErr w:type="spellStart"/>
            <w:r w:rsidRPr="00942D4C">
              <w:rPr>
                <w:rFonts w:ascii="Times New Roman" w:hAnsi="Times New Roman" w:cs="Times New Roman"/>
                <w:sz w:val="20"/>
                <w:szCs w:val="20"/>
                <w:lang w:val="es-ES_tradnl"/>
              </w:rPr>
              <w:t>N</w:t>
            </w:r>
            <w:r w:rsidRPr="00942D4C">
              <w:rPr>
                <w:rFonts w:ascii="Times New Roman" w:hAnsi="Times New Roman" w:cs="Times New Roman"/>
                <w:sz w:val="20"/>
                <w:szCs w:val="20"/>
                <w:vertAlign w:val="superscript"/>
                <w:lang w:val="es-ES_tradnl"/>
              </w:rPr>
              <w:t>ro</w:t>
            </w:r>
            <w:proofErr w:type="spellEnd"/>
            <w:r w:rsidRPr="00942D4C">
              <w:rPr>
                <w:rFonts w:ascii="Times New Roman" w:hAnsi="Times New Roman" w:cs="Times New Roman"/>
                <w:sz w:val="20"/>
                <w:szCs w:val="20"/>
                <w:lang w:val="es-ES_tradnl"/>
              </w:rPr>
              <w:t xml:space="preserve"> de sujetos por opción</w:t>
            </w:r>
          </w:p>
        </w:tc>
        <w:tc>
          <w:tcPr>
            <w:tcW w:w="1276" w:type="dxa"/>
          </w:tcPr>
          <w:p w14:paraId="570CC1BC" w14:textId="77777777" w:rsidR="00227833" w:rsidRPr="00942D4C" w:rsidRDefault="00227833" w:rsidP="0000134C">
            <w:pPr>
              <w:rPr>
                <w:rFonts w:ascii="Times New Roman" w:hAnsi="Times New Roman" w:cs="Times New Roman"/>
                <w:sz w:val="20"/>
                <w:szCs w:val="20"/>
                <w:lang w:val="es-ES_tradnl"/>
              </w:rPr>
            </w:pPr>
            <w:r w:rsidRPr="00942D4C">
              <w:rPr>
                <w:rFonts w:ascii="Times New Roman" w:hAnsi="Times New Roman" w:cs="Times New Roman"/>
                <w:sz w:val="20"/>
                <w:szCs w:val="20"/>
                <w:lang w:val="es-ES_tradnl"/>
              </w:rPr>
              <w:t>Porcentaje por opción</w:t>
            </w:r>
          </w:p>
        </w:tc>
      </w:tr>
    </w:tbl>
    <w:p w14:paraId="2E6D8B55" w14:textId="77777777" w:rsidR="00227833" w:rsidRDefault="00DF18B3" w:rsidP="00227833">
      <w:pPr>
        <w:spacing w:line="240" w:lineRule="auto"/>
        <w:jc w:val="center"/>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 xml:space="preserve">Tabla </w:t>
      </w:r>
      <w:r w:rsidR="00227833">
        <w:rPr>
          <w:rFonts w:ascii="Times New Roman" w:hAnsi="Times New Roman" w:cs="Times New Roman"/>
          <w:sz w:val="24"/>
          <w:szCs w:val="24"/>
          <w:lang w:val="es-ES_tradnl"/>
        </w:rPr>
        <w:t>3.</w:t>
      </w:r>
      <w:r w:rsidRPr="00DF18B3">
        <w:rPr>
          <w:rFonts w:ascii="Times New Roman" w:hAnsi="Times New Roman" w:cs="Times New Roman"/>
          <w:sz w:val="24"/>
          <w:szCs w:val="24"/>
          <w:lang w:val="es-ES_tradnl"/>
        </w:rPr>
        <w:t xml:space="preserve"> Lugar de </w:t>
      </w:r>
      <w:proofErr w:type="gramStart"/>
      <w:r w:rsidRPr="00DF18B3">
        <w:rPr>
          <w:rFonts w:ascii="Times New Roman" w:hAnsi="Times New Roman" w:cs="Times New Roman"/>
          <w:sz w:val="24"/>
          <w:szCs w:val="24"/>
          <w:lang w:val="es-ES_tradnl"/>
        </w:rPr>
        <w:t xml:space="preserve">residencia </w:t>
      </w:r>
      <w:r w:rsidR="00227833">
        <w:rPr>
          <w:rFonts w:ascii="Times New Roman" w:hAnsi="Times New Roman" w:cs="Times New Roman"/>
          <w:sz w:val="24"/>
          <w:szCs w:val="24"/>
          <w:lang w:val="es-ES_tradnl"/>
        </w:rPr>
        <w:t>.</w:t>
      </w:r>
      <w:proofErr w:type="gramEnd"/>
      <w:r w:rsidR="00227833">
        <w:rPr>
          <w:rFonts w:ascii="Times New Roman" w:hAnsi="Times New Roman" w:cs="Times New Roman"/>
          <w:sz w:val="24"/>
          <w:szCs w:val="24"/>
          <w:lang w:val="es-ES_tradnl"/>
        </w:rPr>
        <w:t xml:space="preserve"> </w:t>
      </w:r>
      <w:r w:rsidR="00227833" w:rsidRPr="00DF18B3">
        <w:rPr>
          <w:rFonts w:ascii="Times New Roman" w:hAnsi="Times New Roman" w:cs="Times New Roman"/>
          <w:sz w:val="24"/>
          <w:szCs w:val="24"/>
          <w:lang w:val="es-ES_tradnl"/>
        </w:rPr>
        <w:t>Pregunta 3. ¿Cuál es su lugar de Residencia con respecto a la ubicación geográfica de la universidad?</w:t>
      </w:r>
    </w:p>
    <w:p w14:paraId="3A722E3F" w14:textId="77777777" w:rsidR="00DF18B3" w:rsidRPr="00DF18B3" w:rsidRDefault="00DF18B3" w:rsidP="007072AE">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Es importante destacar que la universidad y autoridades educativas gubernamentales deben considerar que en la medida que estamos como testigos de cómo se despliega y evoluciona la pandemia a nivel mundial, nacional, regional y local , la seguridad y el bienestar de los estudiantes deben ser la máxima prioridad para evitar la deserción, porque sin lugar a dudas, los estudiantes antes de desertar reconozcan que están bajo un panorama de incertidumbre sobre sus opciones académicas y lo que estas significan para sus proyectos futuros, y es probable que bajo toda esa presión no sepan a dónde ir ni que decidir.</w:t>
      </w:r>
    </w:p>
    <w:p w14:paraId="4964F0D7" w14:textId="77777777" w:rsidR="00DF18B3" w:rsidRPr="00227833" w:rsidRDefault="00DF18B3" w:rsidP="007072AE">
      <w:pPr>
        <w:spacing w:line="360" w:lineRule="auto"/>
        <w:jc w:val="both"/>
        <w:rPr>
          <w:rFonts w:ascii="Times New Roman" w:hAnsi="Times New Roman" w:cs="Times New Roman"/>
          <w:b/>
          <w:bCs/>
          <w:sz w:val="24"/>
          <w:szCs w:val="24"/>
          <w:lang w:val="es-ES_tradnl"/>
        </w:rPr>
      </w:pPr>
      <w:r w:rsidRPr="00227833">
        <w:rPr>
          <w:rFonts w:ascii="Times New Roman" w:hAnsi="Times New Roman" w:cs="Times New Roman"/>
          <w:b/>
          <w:bCs/>
          <w:sz w:val="24"/>
          <w:szCs w:val="24"/>
          <w:lang w:val="es-ES_tradnl"/>
        </w:rPr>
        <w:lastRenderedPageBreak/>
        <w:t>Discusión</w:t>
      </w:r>
    </w:p>
    <w:p w14:paraId="40784CA9" w14:textId="77777777" w:rsidR="00DF18B3" w:rsidRPr="00DF18B3" w:rsidRDefault="00DF18B3" w:rsidP="007072AE">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En atención a los datos obtenidos para la pregunta 1 la mayor causa que influye en la deserción de los estudios universitarios es la falta de conocimientos tecnológicos y de equipos, seguido de la mala conectividad, sin dejar de lado que todas estas causas están directamente proporcionales a la situación económica de los encuestados y del país.</w:t>
      </w:r>
    </w:p>
    <w:p w14:paraId="6221C017" w14:textId="77777777" w:rsidR="00DF18B3" w:rsidRPr="00DF18B3" w:rsidRDefault="00DF18B3" w:rsidP="007072AE">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 xml:space="preserve">En términos económicos, existe una preocupación agregada para los estudiantes que por diversas razones les han concedido en la universidad asistencias o ayudas estudiantiles para hospedaje cerca de la universidad por residir éstos en lugares distantes, que incluye alimentación o transporte, y que en estos tiempo de pandemia por COVID 19 la universidad les ha suspendido estos beneficios por ofrecerles su continuidad estudiando a distancia debido a la crisis, esta situación puede haber influido y de hecho influye bastante en la decisión de desertar de los estudios universitarios. </w:t>
      </w:r>
    </w:p>
    <w:p w14:paraId="43D3243F" w14:textId="77777777" w:rsidR="00DF18B3" w:rsidRPr="00DF18B3" w:rsidRDefault="00DF18B3" w:rsidP="007072AE">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 xml:space="preserve"> Lamentablemente, en atención a las respuestas dadas por los estudiantes y sus motivos para desertar se encuentra en desconexión con lo planteado por la universidad respecto al aprendizaje en línea, lo</w:t>
      </w:r>
      <w:r w:rsidR="005A22ED">
        <w:rPr>
          <w:rFonts w:ascii="Times New Roman" w:hAnsi="Times New Roman" w:cs="Times New Roman"/>
          <w:sz w:val="24"/>
          <w:szCs w:val="24"/>
          <w:lang w:val="es-ES_tradnl"/>
        </w:rPr>
        <w:t xml:space="preserve"> cual podría ser una muy buena </w:t>
      </w:r>
      <w:r w:rsidRPr="00DF18B3">
        <w:rPr>
          <w:rFonts w:ascii="Times New Roman" w:hAnsi="Times New Roman" w:cs="Times New Roman"/>
          <w:sz w:val="24"/>
          <w:szCs w:val="24"/>
          <w:lang w:val="es-ES_tradnl"/>
        </w:rPr>
        <w:t>oportunidad como resultado de e</w:t>
      </w:r>
      <w:r w:rsidR="005A22ED">
        <w:rPr>
          <w:rFonts w:ascii="Times New Roman" w:hAnsi="Times New Roman" w:cs="Times New Roman"/>
          <w:sz w:val="24"/>
          <w:szCs w:val="24"/>
          <w:lang w:val="es-ES_tradnl"/>
        </w:rPr>
        <w:t xml:space="preserve">sta crisis, pero la realidad es </w:t>
      </w:r>
      <w:r w:rsidRPr="00DF18B3">
        <w:rPr>
          <w:rFonts w:ascii="Times New Roman" w:hAnsi="Times New Roman" w:cs="Times New Roman"/>
          <w:sz w:val="24"/>
          <w:szCs w:val="24"/>
          <w:lang w:val="es-ES_tradnl"/>
        </w:rPr>
        <w:t>brutalmente indolen</w:t>
      </w:r>
      <w:r w:rsidR="005A22ED">
        <w:rPr>
          <w:rFonts w:ascii="Times New Roman" w:hAnsi="Times New Roman" w:cs="Times New Roman"/>
          <w:sz w:val="24"/>
          <w:szCs w:val="24"/>
          <w:lang w:val="es-ES_tradnl"/>
        </w:rPr>
        <w:t xml:space="preserve">te cuando precisamente el actor </w:t>
      </w:r>
      <w:r w:rsidRPr="00DF18B3">
        <w:rPr>
          <w:rFonts w:ascii="Times New Roman" w:hAnsi="Times New Roman" w:cs="Times New Roman"/>
          <w:sz w:val="24"/>
          <w:szCs w:val="24"/>
          <w:lang w:val="es-ES_tradnl"/>
        </w:rPr>
        <w:t xml:space="preserve">más importante de las universidades manifiestan que no pueden seguir en los espacios universitarios porque carecen de conocimientos tecnológicos (gran falla de la institución al no nivelar), de equipos y conectividad, todo envuelto en el “papel celofán” de la crisis económica que afecta a todos en general. </w:t>
      </w:r>
    </w:p>
    <w:p w14:paraId="16226253" w14:textId="77777777" w:rsidR="00DF18B3" w:rsidRPr="00DF18B3" w:rsidRDefault="00DF18B3" w:rsidP="007072AE">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En atención a lo planteado, existen estudiantes preocupados ante el hecho de hacer   un esfuerzo de adaptación a las nuevas modalidades “obligatorias” de enseñanza y de aprendizaje que han ofrecido las universidades para la continuidad de sus estudios ante esta crisis pandémica, pero las clases a través de recursos multimedia exigen equipos tecnológicos de por lo menos adecuada generación que soporte plataformas de conexión digital  que exigen alta conectividad y esto es estrellarse con la realidad de una baja conectividad en los hogares de países de ingresos bajos y medios como el nuestro.</w:t>
      </w:r>
    </w:p>
    <w:p w14:paraId="4022D109" w14:textId="77777777" w:rsidR="00DF18B3" w:rsidRPr="00DF18B3" w:rsidRDefault="00DF18B3" w:rsidP="007072AE">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 xml:space="preserve">Por otra parte, en estos tiempos de confinamiento por el COVID 19 se tomaron  decisiones en la Universidad de cambiar tajantemente las normas de funcionamiento y  ensayaron posibilidades planteando a los estudiantes opciones de educación a distancia, pero para algunos estudiantes salir de su “ zona de confort” sin la seguridad de un entrenamiento previo son motivos para dejar </w:t>
      </w:r>
      <w:r w:rsidRPr="00DF18B3">
        <w:rPr>
          <w:rFonts w:ascii="Times New Roman" w:hAnsi="Times New Roman" w:cs="Times New Roman"/>
          <w:sz w:val="24"/>
          <w:szCs w:val="24"/>
          <w:lang w:val="es-ES_tradnl"/>
        </w:rPr>
        <w:lastRenderedPageBreak/>
        <w:t>inconclusos sus estudios porque por razones bien distintas (más personales), los estudiantes de pregrado tienen la tendencia  a ser más cautelosos de lo que podría pensarse o si están conscientes de estar menos dispuestos para cambiar de modalidad.</w:t>
      </w:r>
    </w:p>
    <w:p w14:paraId="12BA19AB" w14:textId="77777777" w:rsidR="00DF18B3" w:rsidRPr="00DF18B3" w:rsidRDefault="00DF18B3" w:rsidP="007072AE">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 xml:space="preserve">En esta perspectiva, se puede decir que es cierto que los estudiantes son jóvenes y llenos de energía, capaces de aprender a través de las plataformas en línea, pero con las carencias antes mencionadas es un proceso que requiere mucho esfuerzo económico y didáctico. </w:t>
      </w:r>
      <w:r w:rsidR="005A22ED">
        <w:rPr>
          <w:rFonts w:ascii="Times New Roman" w:hAnsi="Times New Roman" w:cs="Times New Roman"/>
          <w:sz w:val="24"/>
          <w:szCs w:val="24"/>
          <w:lang w:val="es-ES_tradnl"/>
        </w:rPr>
        <w:t xml:space="preserve"> </w:t>
      </w:r>
      <w:r w:rsidRPr="00DF18B3">
        <w:rPr>
          <w:rFonts w:ascii="Times New Roman" w:hAnsi="Times New Roman" w:cs="Times New Roman"/>
          <w:sz w:val="24"/>
          <w:szCs w:val="24"/>
          <w:lang w:val="es-ES_tradnl"/>
        </w:rPr>
        <w:t>Por otra parte, los docentes universitarios, si pueden a s</w:t>
      </w:r>
      <w:r w:rsidR="005A22ED">
        <w:rPr>
          <w:rFonts w:ascii="Times New Roman" w:hAnsi="Times New Roman" w:cs="Times New Roman"/>
          <w:sz w:val="24"/>
          <w:szCs w:val="24"/>
          <w:lang w:val="es-ES_tradnl"/>
        </w:rPr>
        <w:t xml:space="preserve">u vez motivar a los estudiantes </w:t>
      </w:r>
      <w:r w:rsidRPr="00DF18B3">
        <w:rPr>
          <w:rFonts w:ascii="Times New Roman" w:hAnsi="Times New Roman" w:cs="Times New Roman"/>
          <w:sz w:val="24"/>
          <w:szCs w:val="24"/>
          <w:lang w:val="es-ES_tradnl"/>
        </w:rPr>
        <w:t>promoviendo incesantemente una participación activa en las clases. Las autoridades universitarias deben animar a los estudiantes y profesores a mantenerse conectados a través de la red para no desmayar en sus proyectos de vida y avanzar juntamente durante este momento substancialmente complicado.</w:t>
      </w:r>
    </w:p>
    <w:p w14:paraId="08776EF8" w14:textId="77777777" w:rsidR="00DF18B3" w:rsidRPr="00DF18B3" w:rsidRDefault="00DF18B3" w:rsidP="007072AE">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 xml:space="preserve">En cuanto a los resultados expresados en el cuadro </w:t>
      </w:r>
      <w:proofErr w:type="spellStart"/>
      <w:r w:rsidRPr="00DF18B3">
        <w:rPr>
          <w:rFonts w:ascii="Times New Roman" w:hAnsi="Times New Roman" w:cs="Times New Roman"/>
          <w:sz w:val="24"/>
          <w:szCs w:val="24"/>
          <w:lang w:val="es-ES_tradnl"/>
        </w:rPr>
        <w:t>N°</w:t>
      </w:r>
      <w:proofErr w:type="spellEnd"/>
      <w:r w:rsidRPr="00DF18B3">
        <w:rPr>
          <w:rFonts w:ascii="Times New Roman" w:hAnsi="Times New Roman" w:cs="Times New Roman"/>
          <w:sz w:val="24"/>
          <w:szCs w:val="24"/>
          <w:lang w:val="es-ES_tradnl"/>
        </w:rPr>
        <w:t xml:space="preserve"> 2, pregunta 2 se evidencia que los mayores porcentajes se concentraron en afirmar que los “factores pedagógicos”, los “problemas familiares”   y  de “salud”  son los factores que más inciden en el abandono de los estudios universitarios o deserción estudiantil y en último caso las “razones personales” tienen un peso específico también importante porque en tiempos de pandemia por el COVID 19 se conjugan una serie de razones por las cuales los estudiantes toman la decisión para desertar del sistema universitario.    </w:t>
      </w:r>
    </w:p>
    <w:p w14:paraId="68E8DC42" w14:textId="77777777" w:rsidR="00DF18B3" w:rsidRPr="00DF18B3" w:rsidRDefault="00DF18B3" w:rsidP="007072AE">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Indudablemente que, otro acercamiento a los resultados para su pertinente discusión respecto a motivaciones para desertar podría encontrarse la  decepción del estudiante por los que ellos perciben como modelos pedagógicos extemporáneos o anacrónicos que aplica la universidad o planes de estudios que no cubren sus expectativas, aun cuando ya el estudiante haya decidido abandonar sus estudios en tiempos de pandemia de forma voluntaria; por otro lado se encuentran las relaciones interpersonales al desarrollarse el proceso de enseñanza y aprendizaje con poca flexibilidad pedagógica .</w:t>
      </w:r>
    </w:p>
    <w:p w14:paraId="4856CAB5" w14:textId="77777777" w:rsidR="00DF18B3" w:rsidRPr="00DF18B3" w:rsidRDefault="00DF18B3" w:rsidP="007072AE">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 xml:space="preserve">En este orden de ideas, todas las variables socioeconómicas condicionan tanto el logro de la meta de graduación como la voluntad de desertar del sistema universitario en tiempos de pandemia ya que troncan el buen trayecto que </w:t>
      </w:r>
      <w:r w:rsidR="005A22ED">
        <w:rPr>
          <w:rFonts w:ascii="Times New Roman" w:hAnsi="Times New Roman" w:cs="Times New Roman"/>
          <w:sz w:val="24"/>
          <w:szCs w:val="24"/>
          <w:lang w:val="es-ES_tradnl"/>
        </w:rPr>
        <w:t xml:space="preserve">tenga su carrera universitaria.  </w:t>
      </w:r>
      <w:r w:rsidRPr="00DF18B3">
        <w:rPr>
          <w:rFonts w:ascii="Times New Roman" w:hAnsi="Times New Roman" w:cs="Times New Roman"/>
          <w:sz w:val="24"/>
          <w:szCs w:val="24"/>
          <w:lang w:val="es-ES_tradnl"/>
        </w:rPr>
        <w:t>En este sentido, se considera necesario e importante prestar más atención a esta situación latente, debido a que la permanencia de un estudiante en la universidad y la culminación con éxito de su carrera es un tema que le interesa a las universidades e institutos universitarios y también a la sociedad.</w:t>
      </w:r>
    </w:p>
    <w:p w14:paraId="44AB6FD3" w14:textId="77777777" w:rsidR="00DF18B3" w:rsidRPr="00DF18B3" w:rsidRDefault="00DF18B3" w:rsidP="007072AE">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lastRenderedPageBreak/>
        <w:t>Desde este horizonte, el estudiantado que toma la decisión de abandonar sus estudios por cuidar su salud, por miedo a enfermar, por temor de contagiarse o contagiar a otros si es el caso asintomático, por ejemplo, y peor aún sentir miedo el rechazo que fortuitamente podría sentir si resulta infectado, son aspectos concomitantes para desertar de la universidad.</w:t>
      </w:r>
    </w:p>
    <w:p w14:paraId="7FEDC4F8" w14:textId="77777777" w:rsidR="00DF18B3" w:rsidRPr="00DF18B3" w:rsidRDefault="00DF18B3" w:rsidP="007072AE">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Asimismo, entre las razones personales que se supone ocurriría al ser contagiado con COVID 19 es el distanciamiento físico, otra razón sería una cuarentena llena de sinsabores por el aislamiento social que lleva a problemas mentales de depresión y ansiedad, o por el confinamiento de un familiar enfermo o su deceso, todas son situaciones estresantes que crean preocupación y pueden contribuir a tomar la decisión de desertar del sistema educativo.</w:t>
      </w:r>
    </w:p>
    <w:p w14:paraId="5FAA5DB2" w14:textId="77777777" w:rsidR="00DF18B3" w:rsidRPr="00DF18B3" w:rsidRDefault="00DF18B3" w:rsidP="007072AE">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Asimismo, se manifiesta que al tener problemas familiares que inducen a la deserción del estudiante sería grandemente beneficioso que existiera en la labor profesional del docente universitario orientaciones que aportaran elementos para comprender la importancia de la educación emocional ante el hecho de enfrentar el momento situacional actual de incertidumbre ocasionado por la COVID-19, en tanto ha impactado todos los ámbitos de vida de las personas y en particular de manera lamentable la convivencia famil</w:t>
      </w:r>
      <w:r w:rsidR="005A22ED">
        <w:rPr>
          <w:rFonts w:ascii="Times New Roman" w:hAnsi="Times New Roman" w:cs="Times New Roman"/>
          <w:sz w:val="24"/>
          <w:szCs w:val="24"/>
          <w:lang w:val="es-ES_tradnl"/>
        </w:rPr>
        <w:t xml:space="preserve">iar.  </w:t>
      </w:r>
      <w:r w:rsidRPr="00DF18B3">
        <w:rPr>
          <w:rFonts w:ascii="Times New Roman" w:hAnsi="Times New Roman" w:cs="Times New Roman"/>
          <w:sz w:val="24"/>
          <w:szCs w:val="24"/>
          <w:lang w:val="es-ES_tradnl"/>
        </w:rPr>
        <w:t>Una oportuna educación emocional puede evitar confrontaciones innecesarias y contribuirían a mantener la armonía familiar para asumir los cambios de la vida, esto aunado a los trastornos económicos que inducen las medidas de confinamiento social que obviamente han impactado más firmemente a la población de escasos ingresos.</w:t>
      </w:r>
    </w:p>
    <w:p w14:paraId="25D95C65" w14:textId="77777777" w:rsidR="00DF18B3" w:rsidRPr="00DF18B3" w:rsidRDefault="00DF18B3" w:rsidP="007072AE">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En cuanto a la comparación del nivel de deserción por ubicación geográfica de la universidad por zona residencial (cuadro 3), se puede decir que si es un aspecto interesante de profundizar por cuanto no es tomado muy frecuentemente en estudios sobre deserción y menos en tiempos de pandemia, es decir, no se ha considerado suficientemente que la deserción es un problema tanto de eficiencia como de equidad, y los estudiantes que habitan en zonas residenciales urbanas o periféricas responden diferente a cuestiones como permanecer o desertar de la universidad debido a la distancia de residencia.</w:t>
      </w:r>
    </w:p>
    <w:p w14:paraId="1EBA434B" w14:textId="77777777" w:rsidR="00DF18B3" w:rsidRPr="00DF18B3" w:rsidRDefault="00DF18B3" w:rsidP="007072AE">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Desde esta perspectiva, la preocupación por este tema debe ser prioritaria y discutida en el pleno académico del sistema educativo, el gobierno nacional, regional y la comunidad interesada en la formación profesional de su gente, en tanto las razones que los encuestados manifestaron (salud, pro</w:t>
      </w:r>
      <w:r w:rsidR="005A22ED">
        <w:rPr>
          <w:rFonts w:ascii="Times New Roman" w:hAnsi="Times New Roman" w:cs="Times New Roman"/>
          <w:sz w:val="24"/>
          <w:szCs w:val="24"/>
          <w:lang w:val="es-ES_tradnl"/>
        </w:rPr>
        <w:t xml:space="preserve">blemas familiares, económicos) </w:t>
      </w:r>
      <w:r w:rsidRPr="00DF18B3">
        <w:rPr>
          <w:rFonts w:ascii="Times New Roman" w:hAnsi="Times New Roman" w:cs="Times New Roman"/>
          <w:sz w:val="24"/>
          <w:szCs w:val="24"/>
          <w:lang w:val="es-ES_tradnl"/>
        </w:rPr>
        <w:t xml:space="preserve">están relacionadas con la zona de residencia de estos </w:t>
      </w:r>
      <w:r w:rsidRPr="00DF18B3">
        <w:rPr>
          <w:rFonts w:ascii="Times New Roman" w:hAnsi="Times New Roman" w:cs="Times New Roman"/>
          <w:sz w:val="24"/>
          <w:szCs w:val="24"/>
          <w:lang w:val="es-ES_tradnl"/>
        </w:rPr>
        <w:lastRenderedPageBreak/>
        <w:t xml:space="preserve">estudiantes, porque la distancia para llegar a la universidad cuenta y mucho más en tiempos de la COVID 19, debido a las restricciones tanto sanitarias como económicas y de distanciamiento social y físico.    </w:t>
      </w:r>
    </w:p>
    <w:p w14:paraId="6AB45B5A" w14:textId="77777777" w:rsidR="00DF18B3" w:rsidRPr="00DF18B3" w:rsidRDefault="00DF18B3" w:rsidP="007072AE">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 xml:space="preserve">En este orden de ideas, la disrupción ocurrida en el hábitat en tanto se encuentra aun causando este trance crítico puede transformar la inestabilidad en abandono, duplicando o maximizando una vez más, la exclusión a la que da lugar la inequidad, porque unos habitan más o menos cerca de su institución educativa que otros. </w:t>
      </w:r>
      <w:r w:rsidR="005A22ED">
        <w:rPr>
          <w:rFonts w:ascii="Times New Roman" w:hAnsi="Times New Roman" w:cs="Times New Roman"/>
          <w:sz w:val="24"/>
          <w:szCs w:val="24"/>
          <w:lang w:val="es-ES_tradnl"/>
        </w:rPr>
        <w:t xml:space="preserve"> </w:t>
      </w:r>
      <w:r w:rsidRPr="00DF18B3">
        <w:rPr>
          <w:rFonts w:ascii="Times New Roman" w:hAnsi="Times New Roman" w:cs="Times New Roman"/>
          <w:sz w:val="24"/>
          <w:szCs w:val="24"/>
          <w:lang w:val="es-ES_tradnl"/>
        </w:rPr>
        <w:t>Esta inequidad se manifiesta igualmente en las elevadas tasas de deserción estudiantil en los estudios universitarios.</w:t>
      </w:r>
    </w:p>
    <w:p w14:paraId="242173FF" w14:textId="77777777" w:rsidR="00DF18B3" w:rsidRPr="00DF18B3" w:rsidRDefault="00DF18B3" w:rsidP="007072AE">
      <w:pPr>
        <w:spacing w:line="360" w:lineRule="auto"/>
        <w:jc w:val="both"/>
        <w:rPr>
          <w:rFonts w:ascii="Times New Roman" w:hAnsi="Times New Roman" w:cs="Times New Roman"/>
          <w:sz w:val="24"/>
          <w:szCs w:val="24"/>
          <w:lang w:val="es-ES_tradnl"/>
        </w:rPr>
      </w:pPr>
      <w:r w:rsidRPr="00DF18B3">
        <w:rPr>
          <w:rFonts w:ascii="Times New Roman" w:hAnsi="Times New Roman" w:cs="Times New Roman"/>
          <w:sz w:val="24"/>
          <w:szCs w:val="24"/>
          <w:lang w:val="es-ES_tradnl"/>
        </w:rPr>
        <w:t>De hecho, se podría decir que la pandemia amplifica un nivel más de complicación crítica a una educación universitaria que, prácticamente a nivel mundial pero en particular en la región, ya se afrontaban retos no solventados tal y como es la progresión sin calidad, con inequidades en el acceso y en los logros, precisamente por no tomar en cuenta aspectos como el lugar de residencia de los estudiantes, que por ser más vulnerables socioeconómicamente habitan a una distancia considerable de su institución educativa y desplazarse era complicado para asistir a clases y ahora en pandemia se hace cuesta arriba, y el camino para salvaguardar su integridad física y emocional es la deserción.</w:t>
      </w:r>
    </w:p>
    <w:p w14:paraId="326BD17C" w14:textId="77777777" w:rsidR="00D031EF" w:rsidRPr="00DF18B3" w:rsidRDefault="00D031EF" w:rsidP="007072AE">
      <w:pPr>
        <w:spacing w:after="120" w:line="360" w:lineRule="auto"/>
        <w:jc w:val="both"/>
        <w:rPr>
          <w:rFonts w:ascii="Times New Roman" w:hAnsi="Times New Roman" w:cs="Times New Roman"/>
          <w:b/>
          <w:bCs/>
          <w:sz w:val="24"/>
          <w:szCs w:val="24"/>
        </w:rPr>
      </w:pPr>
    </w:p>
    <w:p w14:paraId="6D503F56" w14:textId="77777777" w:rsidR="00914588" w:rsidRPr="00DF18B3" w:rsidRDefault="00914588" w:rsidP="007072AE">
      <w:pPr>
        <w:spacing w:after="120" w:line="360" w:lineRule="auto"/>
        <w:jc w:val="both"/>
        <w:rPr>
          <w:rFonts w:ascii="Times New Roman" w:hAnsi="Times New Roman" w:cs="Times New Roman"/>
          <w:b/>
          <w:bCs/>
          <w:sz w:val="24"/>
          <w:szCs w:val="24"/>
        </w:rPr>
      </w:pPr>
      <w:r w:rsidRPr="00DF18B3">
        <w:rPr>
          <w:rFonts w:ascii="Times New Roman" w:hAnsi="Times New Roman" w:cs="Times New Roman"/>
          <w:b/>
          <w:bCs/>
          <w:sz w:val="24"/>
          <w:szCs w:val="24"/>
        </w:rPr>
        <w:t>Conclusiones.</w:t>
      </w:r>
    </w:p>
    <w:p w14:paraId="3A9AB669" w14:textId="77777777" w:rsidR="00DF18B3" w:rsidRPr="00DF18B3" w:rsidRDefault="00DF18B3" w:rsidP="007072AE">
      <w:pPr>
        <w:spacing w:line="360" w:lineRule="auto"/>
        <w:jc w:val="both"/>
        <w:rPr>
          <w:rFonts w:ascii="Times New Roman" w:hAnsi="Times New Roman" w:cs="Times New Roman"/>
          <w:sz w:val="24"/>
          <w:szCs w:val="24"/>
          <w:lang w:val="es-CO"/>
        </w:rPr>
      </w:pPr>
      <w:r w:rsidRPr="00DF18B3">
        <w:rPr>
          <w:rFonts w:ascii="Times New Roman" w:hAnsi="Times New Roman" w:cs="Times New Roman"/>
          <w:sz w:val="24"/>
          <w:szCs w:val="24"/>
          <w:lang w:val="es-CO"/>
        </w:rPr>
        <w:t>La educación es el pilar fundamental para todo ser humano, sin embargo, las limitadas situaciones económicas, ambientales, políticas y de problemas sanitarios afectan radicalmente la continuidad de la formación.</w:t>
      </w:r>
    </w:p>
    <w:p w14:paraId="5C54B0D6" w14:textId="77777777" w:rsidR="00DF18B3" w:rsidRPr="00DF18B3" w:rsidRDefault="00DF18B3" w:rsidP="007072AE">
      <w:pPr>
        <w:spacing w:line="360" w:lineRule="auto"/>
        <w:jc w:val="both"/>
        <w:rPr>
          <w:rFonts w:ascii="Times New Roman" w:hAnsi="Times New Roman" w:cs="Times New Roman"/>
          <w:sz w:val="24"/>
          <w:szCs w:val="24"/>
          <w:lang w:val="es-CO"/>
        </w:rPr>
      </w:pPr>
      <w:r w:rsidRPr="00DF18B3">
        <w:rPr>
          <w:rFonts w:ascii="Times New Roman" w:hAnsi="Times New Roman" w:cs="Times New Roman"/>
          <w:sz w:val="24"/>
          <w:szCs w:val="24"/>
          <w:lang w:val="es-CO"/>
        </w:rPr>
        <w:t xml:space="preserve">Unos de los problemas a nivel mundial que ha incidido en la deserción es la pandemia de la COVID 19, impactando la educación desde su nivel de complejidad que le asiste para la continuidad y permanencia de los estudiantes de educación universitaria. Al cerrar las instituciones educativas, se generó inestabilidad en el proceso de permanencia.  </w:t>
      </w:r>
    </w:p>
    <w:p w14:paraId="3810E1A7" w14:textId="77777777" w:rsidR="00DF18B3" w:rsidRPr="00DF18B3" w:rsidRDefault="00DF18B3" w:rsidP="007072AE">
      <w:pPr>
        <w:spacing w:line="360" w:lineRule="auto"/>
        <w:jc w:val="both"/>
        <w:rPr>
          <w:rFonts w:ascii="Times New Roman" w:hAnsi="Times New Roman" w:cs="Times New Roman"/>
          <w:sz w:val="24"/>
          <w:szCs w:val="24"/>
          <w:lang w:val="es-CO"/>
        </w:rPr>
      </w:pPr>
      <w:r w:rsidRPr="00DF18B3">
        <w:rPr>
          <w:rFonts w:ascii="Times New Roman" w:hAnsi="Times New Roman" w:cs="Times New Roman"/>
          <w:sz w:val="24"/>
          <w:szCs w:val="24"/>
          <w:lang w:val="es-CO"/>
        </w:rPr>
        <w:t xml:space="preserve">Un sistema educativo eficiente tiene como meta fundamental que sus estudiantes culminen los procesos académicos con éxito, disminuyendo las cifras de abandono, deserción y lograr la permanencia, es decir, es la posibilidad de que un estudiante permanezca en el período que cursa, que concluya e incluso que continúe estudiando el nivel académico subsecuente, dado que la meta </w:t>
      </w:r>
      <w:r w:rsidRPr="00DF18B3">
        <w:rPr>
          <w:rFonts w:ascii="Times New Roman" w:hAnsi="Times New Roman" w:cs="Times New Roman"/>
          <w:sz w:val="24"/>
          <w:szCs w:val="24"/>
          <w:lang w:val="es-CO"/>
        </w:rPr>
        <w:lastRenderedPageBreak/>
        <w:t>deseada apunta a la adquisición de un título profesional.</w:t>
      </w:r>
      <w:r w:rsidR="005A22ED">
        <w:rPr>
          <w:rFonts w:ascii="Times New Roman" w:hAnsi="Times New Roman" w:cs="Times New Roman"/>
          <w:sz w:val="24"/>
          <w:szCs w:val="24"/>
          <w:lang w:val="es-CO"/>
        </w:rPr>
        <w:t xml:space="preserve"> </w:t>
      </w:r>
      <w:r w:rsidRPr="00DF18B3">
        <w:rPr>
          <w:rFonts w:ascii="Times New Roman" w:hAnsi="Times New Roman" w:cs="Times New Roman"/>
          <w:sz w:val="24"/>
          <w:szCs w:val="24"/>
          <w:lang w:val="es-CO"/>
        </w:rPr>
        <w:t xml:space="preserve"> La deserción universitaria es un evento global con contradicciones y retroceso en lo económico, académico, social y profesional</w:t>
      </w:r>
    </w:p>
    <w:p w14:paraId="7AAD8A52" w14:textId="77777777" w:rsidR="00DF18B3" w:rsidRPr="00DF18B3" w:rsidRDefault="00DF18B3" w:rsidP="007072AE">
      <w:pPr>
        <w:spacing w:line="360" w:lineRule="auto"/>
        <w:jc w:val="both"/>
        <w:rPr>
          <w:rFonts w:ascii="Times New Roman" w:hAnsi="Times New Roman" w:cs="Times New Roman"/>
          <w:sz w:val="24"/>
          <w:szCs w:val="24"/>
          <w:lang w:val="es-CO"/>
        </w:rPr>
      </w:pPr>
      <w:r w:rsidRPr="00DF18B3">
        <w:rPr>
          <w:rFonts w:ascii="Times New Roman" w:hAnsi="Times New Roman" w:cs="Times New Roman"/>
          <w:sz w:val="24"/>
          <w:szCs w:val="24"/>
          <w:lang w:val="es-CO"/>
        </w:rPr>
        <w:t xml:space="preserve">Dada la emergencia sanitaria del COVID-19, las instituciones universitarias se vieron obligadas en aplicar estrategias que validaran el proceso educativo, evitando la presión emocional no solo en las familias y estudiantes, sino también para el grupo de profesional docentes que atravesaron por situaciones difíciles, los cuales también tenían el peso de la distancia entre la zona de residencia (urbana o periférica) y la universidad lo cual afectó tanto </w:t>
      </w:r>
      <w:r w:rsidR="005A22ED">
        <w:rPr>
          <w:rFonts w:ascii="Times New Roman" w:hAnsi="Times New Roman" w:cs="Times New Roman"/>
          <w:sz w:val="24"/>
          <w:szCs w:val="24"/>
          <w:lang w:val="es-CO"/>
        </w:rPr>
        <w:t xml:space="preserve">a docentes como a estudiantes.  </w:t>
      </w:r>
      <w:r w:rsidRPr="00DF18B3">
        <w:rPr>
          <w:rFonts w:ascii="Times New Roman" w:hAnsi="Times New Roman" w:cs="Times New Roman"/>
          <w:sz w:val="24"/>
          <w:szCs w:val="24"/>
          <w:lang w:val="es-CO"/>
        </w:rPr>
        <w:t>En este sentido, las estrategias implementadas por la mayoría de países fue la educación a distancia y virtual, dando resultados en ciudades donde la accesibilidad de la internet era eficiente; más, sin embargo, en las zonas o sectores vulnerables y alejados de la universidad los resultados no fueron los más alentadores ya que develaron deficiencias en todos los niveles, ocasionando la deserción universitaria, tal y como fue revelado en los resultados de este estudio.</w:t>
      </w:r>
    </w:p>
    <w:p w14:paraId="6EA07701" w14:textId="77777777" w:rsidR="00DF18B3" w:rsidRPr="00DF18B3" w:rsidRDefault="00DF18B3" w:rsidP="007072AE">
      <w:pPr>
        <w:spacing w:line="360" w:lineRule="auto"/>
        <w:jc w:val="both"/>
        <w:rPr>
          <w:rFonts w:ascii="Times New Roman" w:hAnsi="Times New Roman" w:cs="Times New Roman"/>
          <w:sz w:val="24"/>
          <w:szCs w:val="24"/>
          <w:lang w:val="es-CO"/>
        </w:rPr>
      </w:pPr>
      <w:r w:rsidRPr="00DF18B3">
        <w:rPr>
          <w:rFonts w:ascii="Times New Roman" w:hAnsi="Times New Roman" w:cs="Times New Roman"/>
          <w:sz w:val="24"/>
          <w:szCs w:val="24"/>
          <w:lang w:val="es-CO"/>
        </w:rPr>
        <w:t>Por otra parte, en el abandono estudiantil o deserción, están implicados diversos factores los cuales afectan de forma directa la permanencia de los estudiantes en los programas académicos de la universidad objeto de estudio, tal y como se refleja en los resultados obtenidos y</w:t>
      </w:r>
      <w:r w:rsidR="005A22ED">
        <w:rPr>
          <w:rFonts w:ascii="Times New Roman" w:hAnsi="Times New Roman" w:cs="Times New Roman"/>
          <w:sz w:val="24"/>
          <w:szCs w:val="24"/>
          <w:lang w:val="es-CO"/>
        </w:rPr>
        <w:t xml:space="preserve"> en la discusión de los mismos.  </w:t>
      </w:r>
      <w:r w:rsidRPr="00DF18B3">
        <w:rPr>
          <w:rFonts w:ascii="Times New Roman" w:hAnsi="Times New Roman" w:cs="Times New Roman"/>
          <w:sz w:val="24"/>
          <w:szCs w:val="24"/>
          <w:lang w:val="es-CO"/>
        </w:rPr>
        <w:t>Además, las universidades están en la obligación de instrumentar estrategias enfocadas en el diseño, ejecución y evaluación de políticas y programas de protección a la permanencia creando conciencia a los gobiernos locales y el sector productivo sobre las consecuencias sociales y económicas de la deserción.</w:t>
      </w:r>
    </w:p>
    <w:p w14:paraId="1D024E16" w14:textId="77777777" w:rsidR="00DF18B3" w:rsidRPr="00DF18B3" w:rsidRDefault="00DF18B3" w:rsidP="007072AE">
      <w:pPr>
        <w:spacing w:line="360" w:lineRule="auto"/>
        <w:jc w:val="both"/>
        <w:rPr>
          <w:rFonts w:ascii="Times New Roman" w:hAnsi="Times New Roman" w:cs="Times New Roman"/>
          <w:sz w:val="24"/>
          <w:szCs w:val="24"/>
          <w:lang w:val="es-CO"/>
        </w:rPr>
      </w:pPr>
      <w:r w:rsidRPr="00DF18B3">
        <w:rPr>
          <w:rFonts w:ascii="Times New Roman" w:hAnsi="Times New Roman" w:cs="Times New Roman"/>
          <w:sz w:val="24"/>
          <w:szCs w:val="24"/>
          <w:lang w:val="es-CO"/>
        </w:rPr>
        <w:t>Uno de los principales factores que incurre en la manifestación recurrente de esta problemática de la deserción universitaria son las falencias académicas con que ingresan los estudiantes a este nivel educativo, seguido por las dificultades económicas y los aspectos relacionados con la pandemia actualmente que impacta despiadadamente a todos los actores del sector universitario y a la sociedad, en los aspectos económicos y de falta de preparación tecnológica debido a que suministrar educación a distancia demanda el uso de tecnología y de plataformas especiales para su producción.</w:t>
      </w:r>
    </w:p>
    <w:p w14:paraId="7C7A6B0B" w14:textId="77777777" w:rsidR="00DF18B3" w:rsidRPr="00DF18B3" w:rsidRDefault="00DF18B3" w:rsidP="007072AE">
      <w:pPr>
        <w:spacing w:line="360" w:lineRule="auto"/>
        <w:jc w:val="both"/>
        <w:rPr>
          <w:rFonts w:ascii="Times New Roman" w:hAnsi="Times New Roman" w:cs="Times New Roman"/>
          <w:sz w:val="24"/>
          <w:szCs w:val="24"/>
          <w:lang w:val="es-CO"/>
        </w:rPr>
      </w:pPr>
      <w:r w:rsidRPr="00DF18B3">
        <w:rPr>
          <w:rFonts w:ascii="Times New Roman" w:hAnsi="Times New Roman" w:cs="Times New Roman"/>
          <w:sz w:val="24"/>
          <w:szCs w:val="24"/>
          <w:lang w:val="es-CO"/>
        </w:rPr>
        <w:t xml:space="preserve">En épocas anteriores se hablaba solamente de deserción y abandono de los estudios y no de permanencia;  se considera el término en este estudio porque si antes se aludía como deserción a la decisión de abandonar los estudios universitarios antes de concluirlos, esto colocaba el foco en el problema y no en la prevención; además se presentaba desde una figura de cifras y estadísticas </w:t>
      </w:r>
      <w:r w:rsidRPr="00DF18B3">
        <w:rPr>
          <w:rFonts w:ascii="Times New Roman" w:hAnsi="Times New Roman" w:cs="Times New Roman"/>
          <w:sz w:val="24"/>
          <w:szCs w:val="24"/>
          <w:lang w:val="es-CO"/>
        </w:rPr>
        <w:lastRenderedPageBreak/>
        <w:t xml:space="preserve">sin comprender los aspectos de fondo que conducían a esta situación, asunto que es discutido en esta investigación. </w:t>
      </w:r>
    </w:p>
    <w:p w14:paraId="7F698904" w14:textId="77777777" w:rsidR="00DF18B3" w:rsidRPr="00DF18B3" w:rsidRDefault="00DF18B3" w:rsidP="007072AE">
      <w:pPr>
        <w:spacing w:line="360" w:lineRule="auto"/>
        <w:jc w:val="both"/>
        <w:rPr>
          <w:rFonts w:ascii="Times New Roman" w:hAnsi="Times New Roman" w:cs="Times New Roman"/>
          <w:sz w:val="24"/>
          <w:szCs w:val="24"/>
          <w:lang w:val="es-CO"/>
        </w:rPr>
      </w:pPr>
      <w:r w:rsidRPr="00DF18B3">
        <w:rPr>
          <w:rFonts w:ascii="Times New Roman" w:hAnsi="Times New Roman" w:cs="Times New Roman"/>
          <w:sz w:val="24"/>
          <w:szCs w:val="24"/>
          <w:lang w:val="es-CO"/>
        </w:rPr>
        <w:t xml:space="preserve">Es bien conocido por toda la comunidad académica que, la deserción o abandono estudiantil se entiende como una cuestión ocasionada por múltiples causas, y más en tiempos de pandemia por COVID 19, en tanto intervienen diferentes actores y tiene un impacto directo en el proyecto de vida de cada estudiante y su familia. </w:t>
      </w:r>
      <w:r w:rsidR="009B0F60">
        <w:rPr>
          <w:rFonts w:ascii="Times New Roman" w:hAnsi="Times New Roman" w:cs="Times New Roman"/>
          <w:sz w:val="24"/>
          <w:szCs w:val="24"/>
          <w:lang w:val="es-CO"/>
        </w:rPr>
        <w:t xml:space="preserve"> </w:t>
      </w:r>
      <w:r w:rsidRPr="00DF18B3">
        <w:rPr>
          <w:rFonts w:ascii="Times New Roman" w:hAnsi="Times New Roman" w:cs="Times New Roman"/>
          <w:sz w:val="24"/>
          <w:szCs w:val="24"/>
          <w:lang w:val="es-CO"/>
        </w:rPr>
        <w:t>Alcanzar la meta de culminar los estudios universitarios es un reto ahora más difícil con la situación que se mantiene de pandemia, y por esto también se evalúa a las insti</w:t>
      </w:r>
      <w:r w:rsidR="009B0F60">
        <w:rPr>
          <w:rFonts w:ascii="Times New Roman" w:hAnsi="Times New Roman" w:cs="Times New Roman"/>
          <w:sz w:val="24"/>
          <w:szCs w:val="24"/>
          <w:lang w:val="es-CO"/>
        </w:rPr>
        <w:t xml:space="preserve">tuciones de educación superior.  </w:t>
      </w:r>
      <w:r w:rsidRPr="00DF18B3">
        <w:rPr>
          <w:rFonts w:ascii="Times New Roman" w:hAnsi="Times New Roman" w:cs="Times New Roman"/>
          <w:sz w:val="24"/>
          <w:szCs w:val="24"/>
          <w:lang w:val="es-CO"/>
        </w:rPr>
        <w:t>El análisis de la deserción es un tema muy complejo, pues parte de un conjunto de variables de las que se tiene información insuficiente especialmente desde que apareció la COVID 19.</w:t>
      </w:r>
    </w:p>
    <w:p w14:paraId="0EBA60C2" w14:textId="77777777" w:rsidR="00DF18B3" w:rsidRPr="00DF18B3" w:rsidRDefault="00DF18B3" w:rsidP="007072AE">
      <w:pPr>
        <w:spacing w:line="360" w:lineRule="auto"/>
        <w:jc w:val="both"/>
        <w:rPr>
          <w:rFonts w:ascii="Times New Roman" w:hAnsi="Times New Roman" w:cs="Times New Roman"/>
          <w:sz w:val="24"/>
          <w:szCs w:val="24"/>
          <w:lang w:val="es-CO"/>
        </w:rPr>
      </w:pPr>
      <w:r w:rsidRPr="00DF18B3">
        <w:rPr>
          <w:rFonts w:ascii="Times New Roman" w:hAnsi="Times New Roman" w:cs="Times New Roman"/>
          <w:sz w:val="24"/>
          <w:szCs w:val="24"/>
          <w:lang w:val="es-CO"/>
        </w:rPr>
        <w:t xml:space="preserve">En este orden de ideas, la pandemia ha forzado a impartir la educación a distancia, la que no sido estructurada formalmente, los resultados revelan carencias en el manejo tecnológico y de equipos para conectarse por internet. </w:t>
      </w:r>
      <w:r w:rsidR="009B0F60">
        <w:rPr>
          <w:rFonts w:ascii="Times New Roman" w:hAnsi="Times New Roman" w:cs="Times New Roman"/>
          <w:sz w:val="24"/>
          <w:szCs w:val="24"/>
          <w:lang w:val="es-CO"/>
        </w:rPr>
        <w:t xml:space="preserve"> </w:t>
      </w:r>
      <w:r w:rsidRPr="00DF18B3">
        <w:rPr>
          <w:rFonts w:ascii="Times New Roman" w:hAnsi="Times New Roman" w:cs="Times New Roman"/>
          <w:sz w:val="24"/>
          <w:szCs w:val="24"/>
          <w:lang w:val="es-CO"/>
        </w:rPr>
        <w:t>La población universitaria de este estudio, se compone de estudiantes provenientes en su mayoría de zonas periféricas a la universidad, lo que es un factor más que influye en la deserción o abandono de los estudios universitarios.</w:t>
      </w:r>
    </w:p>
    <w:p w14:paraId="1F1EA129" w14:textId="77777777" w:rsidR="00DF18B3" w:rsidRPr="00DF18B3" w:rsidRDefault="00DF18B3" w:rsidP="007072AE">
      <w:pPr>
        <w:spacing w:line="360" w:lineRule="auto"/>
        <w:jc w:val="both"/>
        <w:rPr>
          <w:rFonts w:ascii="Times New Roman" w:hAnsi="Times New Roman" w:cs="Times New Roman"/>
          <w:sz w:val="24"/>
          <w:szCs w:val="24"/>
          <w:lang w:val="es-CO"/>
        </w:rPr>
      </w:pPr>
      <w:r w:rsidRPr="00DF18B3">
        <w:rPr>
          <w:rFonts w:ascii="Times New Roman" w:hAnsi="Times New Roman" w:cs="Times New Roman"/>
          <w:sz w:val="24"/>
          <w:szCs w:val="24"/>
          <w:lang w:val="es-CO"/>
        </w:rPr>
        <w:t xml:space="preserve">Desde esta perspectiva, es urgente y necesario, para evitar la deserción de los estudiantes universitarios que el órgano regulador de las telecomunicaciones en el país, demande a las proveedoras del servicio que mejoren la conectividad y velocidad de internet a nivel nacional, pues esta es una de las causas según manifestaron los estudiantes encuestados para abandonar los </w:t>
      </w:r>
      <w:r w:rsidR="00D63518">
        <w:rPr>
          <w:rFonts w:ascii="Times New Roman" w:hAnsi="Times New Roman" w:cs="Times New Roman"/>
          <w:sz w:val="24"/>
          <w:szCs w:val="24"/>
          <w:lang w:val="es-CO"/>
        </w:rPr>
        <w:t>e</w:t>
      </w:r>
      <w:r w:rsidR="0043032C">
        <w:rPr>
          <w:rFonts w:ascii="Times New Roman" w:hAnsi="Times New Roman" w:cs="Times New Roman"/>
          <w:sz w:val="24"/>
          <w:szCs w:val="24"/>
          <w:lang w:val="es-CO"/>
        </w:rPr>
        <w:t xml:space="preserve">studios universitarios.  </w:t>
      </w:r>
      <w:r w:rsidRPr="00DF18B3">
        <w:rPr>
          <w:rFonts w:ascii="Times New Roman" w:hAnsi="Times New Roman" w:cs="Times New Roman"/>
          <w:sz w:val="24"/>
          <w:szCs w:val="24"/>
          <w:lang w:val="es-CO"/>
        </w:rPr>
        <w:t>Paralelamente, se exhorta a disponer de las condiciones físicas y tecnológicas de soporte que permitan continuar con una educación que a futuro podría tener una característica mixta, entre lo virtual y lo presencial, aprovechando lo mejor de cada una.</w:t>
      </w:r>
    </w:p>
    <w:p w14:paraId="75195B96" w14:textId="77777777" w:rsidR="00DF18B3" w:rsidRPr="00DF18B3" w:rsidRDefault="00DF18B3" w:rsidP="007072AE">
      <w:pPr>
        <w:spacing w:line="360" w:lineRule="auto"/>
        <w:jc w:val="both"/>
        <w:rPr>
          <w:rFonts w:ascii="Times New Roman" w:hAnsi="Times New Roman" w:cs="Times New Roman"/>
          <w:sz w:val="24"/>
          <w:szCs w:val="24"/>
          <w:lang w:val="es-CO"/>
        </w:rPr>
      </w:pPr>
      <w:r w:rsidRPr="00DF18B3">
        <w:rPr>
          <w:rFonts w:ascii="Times New Roman" w:hAnsi="Times New Roman" w:cs="Times New Roman"/>
          <w:sz w:val="24"/>
          <w:szCs w:val="24"/>
          <w:lang w:val="es-CO"/>
        </w:rPr>
        <w:t>La universidad tiene la responsabilidad de tomar un</w:t>
      </w:r>
      <w:r w:rsidR="00D63518">
        <w:rPr>
          <w:rFonts w:ascii="Times New Roman" w:hAnsi="Times New Roman" w:cs="Times New Roman"/>
          <w:sz w:val="24"/>
          <w:szCs w:val="24"/>
          <w:lang w:val="es-CO"/>
        </w:rPr>
        <w:t xml:space="preserve"> rol protagónico, creando una </w:t>
      </w:r>
      <w:r w:rsidRPr="00DF18B3">
        <w:rPr>
          <w:rFonts w:ascii="Times New Roman" w:hAnsi="Times New Roman" w:cs="Times New Roman"/>
          <w:sz w:val="24"/>
          <w:szCs w:val="24"/>
          <w:lang w:val="es-CO"/>
        </w:rPr>
        <w:t>coalición pedagógica entre el docente y el estudiante, en tanto existen muchos jóvenes que requieren entornos que apoyen y fomente efectivamente el aprendizaje, esto coadyuva con el desbloqueo de la deserción.</w:t>
      </w:r>
    </w:p>
    <w:p w14:paraId="68DB8473" w14:textId="77777777" w:rsidR="00F14C91" w:rsidRPr="00720239" w:rsidRDefault="00914588" w:rsidP="00720239">
      <w:pPr>
        <w:spacing w:after="120" w:line="360" w:lineRule="auto"/>
        <w:jc w:val="both"/>
        <w:rPr>
          <w:rFonts w:ascii="Times New Roman" w:hAnsi="Times New Roman" w:cs="Times New Roman"/>
          <w:b/>
          <w:bCs/>
          <w:sz w:val="24"/>
          <w:szCs w:val="24"/>
          <w:lang w:val="en-US"/>
        </w:rPr>
      </w:pPr>
      <w:proofErr w:type="spellStart"/>
      <w:r w:rsidRPr="00DF18B3">
        <w:rPr>
          <w:rFonts w:ascii="Times New Roman" w:hAnsi="Times New Roman" w:cs="Times New Roman"/>
          <w:b/>
          <w:bCs/>
          <w:sz w:val="24"/>
          <w:szCs w:val="24"/>
          <w:lang w:val="en-US"/>
        </w:rPr>
        <w:t>Bibliografías</w:t>
      </w:r>
      <w:proofErr w:type="spellEnd"/>
    </w:p>
    <w:p w14:paraId="7F242FCD" w14:textId="77777777" w:rsidR="00942D4C" w:rsidRPr="00DA4CA1" w:rsidRDefault="00B00EBC" w:rsidP="00DA4CA1">
      <w:pPr>
        <w:pStyle w:val="Bibliografa"/>
        <w:spacing w:after="0" w:line="360" w:lineRule="auto"/>
        <w:ind w:left="426" w:hanging="426"/>
        <w:jc w:val="both"/>
        <w:rPr>
          <w:rFonts w:ascii="Times New Roman" w:hAnsi="Times New Roman" w:cs="Times New Roman"/>
          <w:noProof/>
          <w:sz w:val="24"/>
          <w:szCs w:val="24"/>
          <w:lang w:val="en-US"/>
        </w:rPr>
      </w:pPr>
      <w:r w:rsidRPr="00DA4CA1">
        <w:rPr>
          <w:rFonts w:ascii="Times New Roman" w:hAnsi="Times New Roman" w:cs="Times New Roman"/>
          <w:smallCaps/>
          <w:sz w:val="24"/>
          <w:szCs w:val="24"/>
          <w:lang w:val="en-US"/>
        </w:rPr>
        <w:fldChar w:fldCharType="begin"/>
      </w:r>
      <w:r w:rsidRPr="00DA4CA1">
        <w:rPr>
          <w:rFonts w:ascii="Times New Roman" w:hAnsi="Times New Roman" w:cs="Times New Roman"/>
          <w:smallCaps/>
          <w:sz w:val="24"/>
          <w:szCs w:val="24"/>
          <w:lang w:val="en-US"/>
        </w:rPr>
        <w:instrText xml:space="preserve"> BIBLIOGRAPHY  \l 12298 </w:instrText>
      </w:r>
      <w:r w:rsidRPr="00DA4CA1">
        <w:rPr>
          <w:rFonts w:ascii="Times New Roman" w:hAnsi="Times New Roman" w:cs="Times New Roman"/>
          <w:smallCaps/>
          <w:sz w:val="24"/>
          <w:szCs w:val="24"/>
          <w:lang w:val="en-US"/>
        </w:rPr>
        <w:fldChar w:fldCharType="separate"/>
      </w:r>
      <w:r w:rsidR="00942D4C" w:rsidRPr="00DA4CA1">
        <w:rPr>
          <w:rFonts w:ascii="Times New Roman" w:hAnsi="Times New Roman" w:cs="Times New Roman"/>
          <w:noProof/>
          <w:sz w:val="24"/>
          <w:szCs w:val="24"/>
          <w:lang w:val="en-US"/>
        </w:rPr>
        <w:t>Ally, M. (2008). The impact of technology on education (S. HIRTZ, HARPER, DG, &amp; MACKENZIE, S. Ed.).</w:t>
      </w:r>
    </w:p>
    <w:p w14:paraId="2A4AC7A1"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lastRenderedPageBreak/>
        <w:t xml:space="preserve">Area, M. (2007). La docencia virtual en las universidades presenciales. </w:t>
      </w:r>
      <w:r w:rsidRPr="00DA4CA1">
        <w:rPr>
          <w:rFonts w:ascii="Times New Roman" w:hAnsi="Times New Roman" w:cs="Times New Roman"/>
          <w:i/>
          <w:iCs/>
          <w:noProof/>
          <w:sz w:val="24"/>
          <w:szCs w:val="24"/>
          <w:lang w:val="es-EC"/>
        </w:rPr>
        <w:t>Revista Iberoamericana de Educación a Distancia, 10 y 11(2 y 1), 1 y 2.</w:t>
      </w:r>
      <w:r w:rsidRPr="00DA4CA1">
        <w:rPr>
          <w:rFonts w:ascii="Times New Roman" w:hAnsi="Times New Roman" w:cs="Times New Roman"/>
          <w:noProof/>
          <w:sz w:val="24"/>
          <w:szCs w:val="24"/>
          <w:lang w:val="es-EC"/>
        </w:rPr>
        <w:t>(10 y 11).</w:t>
      </w:r>
    </w:p>
    <w:p w14:paraId="11D94495"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t xml:space="preserve">Area, M., &amp; Adell, J. (2009). e-Learning: Enseñar y Aprender en Espacios Virtuales: J. De Pablos (Coord):. En </w:t>
      </w:r>
      <w:r w:rsidRPr="00DA4CA1">
        <w:rPr>
          <w:rFonts w:ascii="Times New Roman" w:hAnsi="Times New Roman" w:cs="Times New Roman"/>
          <w:i/>
          <w:iCs/>
          <w:noProof/>
          <w:sz w:val="24"/>
          <w:szCs w:val="24"/>
          <w:lang w:val="es-EC"/>
        </w:rPr>
        <w:t>Tecnología Educativa. La formación del profesorado en la era de Internet.</w:t>
      </w:r>
      <w:r w:rsidRPr="00DA4CA1">
        <w:rPr>
          <w:rFonts w:ascii="Times New Roman" w:hAnsi="Times New Roman" w:cs="Times New Roman"/>
          <w:noProof/>
          <w:sz w:val="24"/>
          <w:szCs w:val="24"/>
          <w:lang w:val="es-EC"/>
        </w:rPr>
        <w:t xml:space="preserve"> Aljibe, Málaga.</w:t>
      </w:r>
    </w:p>
    <w:p w14:paraId="5728BA7B"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t xml:space="preserve">Arias, F. (2005). </w:t>
      </w:r>
      <w:r w:rsidRPr="00DA4CA1">
        <w:rPr>
          <w:rFonts w:ascii="Times New Roman" w:hAnsi="Times New Roman" w:cs="Times New Roman"/>
          <w:i/>
          <w:iCs/>
          <w:noProof/>
          <w:sz w:val="24"/>
          <w:szCs w:val="24"/>
          <w:lang w:val="es-EC"/>
        </w:rPr>
        <w:t xml:space="preserve">El Proyecto de Investigación, Guía Práctica para su Elaboración. </w:t>
      </w:r>
      <w:r w:rsidRPr="00DA4CA1">
        <w:rPr>
          <w:rFonts w:ascii="Times New Roman" w:hAnsi="Times New Roman" w:cs="Times New Roman"/>
          <w:noProof/>
          <w:sz w:val="24"/>
          <w:szCs w:val="24"/>
          <w:lang w:val="es-EC"/>
        </w:rPr>
        <w:t>(3 ed.). Caracas: Episteme.</w:t>
      </w:r>
    </w:p>
    <w:p w14:paraId="5086DCEB"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t xml:space="preserve">Baelo, R. (2009). El e-Learning, una respuesta educativa a las demandas del siglo XXI. </w:t>
      </w:r>
      <w:r w:rsidRPr="00DA4CA1">
        <w:rPr>
          <w:rFonts w:ascii="Times New Roman" w:hAnsi="Times New Roman" w:cs="Times New Roman"/>
          <w:i/>
          <w:iCs/>
          <w:noProof/>
          <w:sz w:val="24"/>
          <w:szCs w:val="24"/>
          <w:lang w:val="es-EC"/>
        </w:rPr>
        <w:t>Pixel-Bit. Revista de Medios y Educación.</w:t>
      </w:r>
      <w:r w:rsidRPr="00DA4CA1">
        <w:rPr>
          <w:rFonts w:ascii="Times New Roman" w:hAnsi="Times New Roman" w:cs="Times New Roman"/>
          <w:noProof/>
          <w:sz w:val="24"/>
          <w:szCs w:val="24"/>
          <w:lang w:val="es-EC"/>
        </w:rPr>
        <w:t>, 35, 87 - 96.</w:t>
      </w:r>
    </w:p>
    <w:p w14:paraId="60D61436"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t xml:space="preserve">Barrera, H. d. ((2004)). </w:t>
      </w:r>
      <w:r w:rsidRPr="00DA4CA1">
        <w:rPr>
          <w:rFonts w:ascii="Times New Roman" w:hAnsi="Times New Roman" w:cs="Times New Roman"/>
          <w:i/>
          <w:iCs/>
          <w:noProof/>
          <w:sz w:val="24"/>
          <w:szCs w:val="24"/>
          <w:lang w:val="es-EC"/>
        </w:rPr>
        <w:t xml:space="preserve">Metodología de la Investigación Holística </w:t>
      </w:r>
      <w:r w:rsidRPr="00DA4CA1">
        <w:rPr>
          <w:rFonts w:ascii="Times New Roman" w:hAnsi="Times New Roman" w:cs="Times New Roman"/>
          <w:noProof/>
          <w:sz w:val="24"/>
          <w:szCs w:val="24"/>
          <w:lang w:val="es-EC"/>
        </w:rPr>
        <w:t>(3era ed.). Caracas: Fundación Sypal.</w:t>
      </w:r>
    </w:p>
    <w:p w14:paraId="0FD24A97"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t xml:space="preserve">Bartolome, A. (2002). ¿Universidad presencial o virtual? Crítica. </w:t>
      </w:r>
      <w:r w:rsidRPr="00DA4CA1">
        <w:rPr>
          <w:rFonts w:ascii="Times New Roman" w:hAnsi="Times New Roman" w:cs="Times New Roman"/>
          <w:i/>
          <w:iCs/>
          <w:noProof/>
          <w:sz w:val="24"/>
          <w:szCs w:val="24"/>
          <w:lang w:val="es-EC"/>
        </w:rPr>
        <w:t>Universidades en la red, LII</w:t>
      </w:r>
      <w:r w:rsidRPr="00DA4CA1">
        <w:rPr>
          <w:rFonts w:ascii="Times New Roman" w:hAnsi="Times New Roman" w:cs="Times New Roman"/>
          <w:noProof/>
          <w:sz w:val="24"/>
          <w:szCs w:val="24"/>
          <w:lang w:val="es-EC"/>
        </w:rPr>
        <w:t>(896). Obtenido de https://d1wqtxts1xzle7.cloudfront.net/38533226/bartolomeSPcritica02-with-cover-page-v2.pdf?Expires=1663280906&amp;Signature=Ui8pB7SzMDh6JS-vA1Qy-dE0Fze0~ANOpmb2aSNmpP~RSUeRYa-4z~fYJFXJcN3xydpVUmDYkMYttevSl0oWNJGY0ckGK7a6d1~B-boRt9ACLEDlYfIxejwiGQvBKs3Y5paqI8A</w:t>
      </w:r>
    </w:p>
    <w:p w14:paraId="118436B6"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n-US"/>
        </w:rPr>
      </w:pPr>
      <w:r w:rsidRPr="004072A9">
        <w:rPr>
          <w:rFonts w:ascii="Times New Roman" w:hAnsi="Times New Roman" w:cs="Times New Roman"/>
          <w:noProof/>
          <w:sz w:val="24"/>
          <w:szCs w:val="24"/>
        </w:rPr>
        <w:t xml:space="preserve">Chávez Orozco, C. (july de 2016). Síndrome de Burnout en docentes universitarios. . </w:t>
      </w:r>
      <w:r w:rsidRPr="00DA4CA1">
        <w:rPr>
          <w:rFonts w:ascii="Times New Roman" w:hAnsi="Times New Roman" w:cs="Times New Roman"/>
          <w:i/>
          <w:iCs/>
          <w:noProof/>
          <w:sz w:val="24"/>
          <w:szCs w:val="24"/>
          <w:lang w:val="en-US"/>
        </w:rPr>
        <w:t>INNOVA Research Journal, 1</w:t>
      </w:r>
      <w:r w:rsidRPr="00DA4CA1">
        <w:rPr>
          <w:rFonts w:ascii="Times New Roman" w:hAnsi="Times New Roman" w:cs="Times New Roman"/>
          <w:noProof/>
          <w:sz w:val="24"/>
          <w:szCs w:val="24"/>
          <w:lang w:val="en-US"/>
        </w:rPr>
        <w:t>(9), 77-95.</w:t>
      </w:r>
    </w:p>
    <w:p w14:paraId="18338BE8"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n-US"/>
        </w:rPr>
      </w:pPr>
      <w:r w:rsidRPr="00DA4CA1">
        <w:rPr>
          <w:rFonts w:ascii="Times New Roman" w:hAnsi="Times New Roman" w:cs="Times New Roman"/>
          <w:noProof/>
          <w:sz w:val="24"/>
          <w:szCs w:val="24"/>
          <w:lang w:val="en-US"/>
        </w:rPr>
        <w:t xml:space="preserve">Crawford, J., Butler-Henderson, K., Rudolph, J., Malkawi, B., Glowatz, M., Burton, R., &amp; Magni, P. &amp;. (Jun de 2020). COVID-19: 20 countries’higher education intra-period digital pedagogy responses. </w:t>
      </w:r>
      <w:r w:rsidRPr="00DA4CA1">
        <w:rPr>
          <w:rFonts w:ascii="Times New Roman" w:hAnsi="Times New Roman" w:cs="Times New Roman"/>
          <w:i/>
          <w:iCs/>
          <w:noProof/>
          <w:sz w:val="24"/>
          <w:szCs w:val="24"/>
          <w:lang w:val="en-US"/>
        </w:rPr>
        <w:t>Journal of Applied Learning &amp;Teaching, 3</w:t>
      </w:r>
      <w:r w:rsidRPr="00DA4CA1">
        <w:rPr>
          <w:rFonts w:ascii="Times New Roman" w:hAnsi="Times New Roman" w:cs="Times New Roman"/>
          <w:noProof/>
          <w:sz w:val="24"/>
          <w:szCs w:val="24"/>
          <w:lang w:val="en-US"/>
        </w:rPr>
        <w:t>(1).</w:t>
      </w:r>
    </w:p>
    <w:p w14:paraId="0C8B0812" w14:textId="77777777" w:rsidR="00942D4C" w:rsidRPr="004072A9" w:rsidRDefault="00942D4C" w:rsidP="00DA4CA1">
      <w:pPr>
        <w:pStyle w:val="Bibliografa"/>
        <w:spacing w:after="0" w:line="360" w:lineRule="auto"/>
        <w:ind w:left="426" w:hanging="426"/>
        <w:jc w:val="both"/>
        <w:rPr>
          <w:rFonts w:ascii="Times New Roman" w:hAnsi="Times New Roman" w:cs="Times New Roman"/>
          <w:noProof/>
          <w:sz w:val="24"/>
          <w:szCs w:val="24"/>
        </w:rPr>
      </w:pPr>
      <w:r w:rsidRPr="004072A9">
        <w:rPr>
          <w:rFonts w:ascii="Times New Roman" w:hAnsi="Times New Roman" w:cs="Times New Roman"/>
          <w:noProof/>
          <w:sz w:val="24"/>
          <w:szCs w:val="24"/>
        </w:rPr>
        <w:t xml:space="preserve">Cucinotta, D., &amp; y Vanelli, M. (enero de 2020). </w:t>
      </w:r>
      <w:r w:rsidRPr="00DA4CA1">
        <w:rPr>
          <w:rFonts w:ascii="Times New Roman" w:hAnsi="Times New Roman" w:cs="Times New Roman"/>
          <w:noProof/>
          <w:sz w:val="24"/>
          <w:szCs w:val="24"/>
          <w:lang w:val="en-US"/>
        </w:rPr>
        <w:t xml:space="preserve">WHO declares COVID-19 a pandemic. </w:t>
      </w:r>
      <w:r w:rsidRPr="004072A9">
        <w:rPr>
          <w:rFonts w:ascii="Times New Roman" w:hAnsi="Times New Roman" w:cs="Times New Roman"/>
          <w:noProof/>
          <w:sz w:val="24"/>
          <w:szCs w:val="24"/>
        </w:rPr>
        <w:t xml:space="preserve">A,. </w:t>
      </w:r>
      <w:r w:rsidRPr="004072A9">
        <w:rPr>
          <w:rFonts w:ascii="Times New Roman" w:hAnsi="Times New Roman" w:cs="Times New Roman"/>
          <w:i/>
          <w:iCs/>
          <w:noProof/>
          <w:sz w:val="24"/>
          <w:szCs w:val="24"/>
        </w:rPr>
        <w:t>cta Bio-Medica:Atenei Parmensis, 91</w:t>
      </w:r>
      <w:r w:rsidRPr="004072A9">
        <w:rPr>
          <w:rFonts w:ascii="Times New Roman" w:hAnsi="Times New Roman" w:cs="Times New Roman"/>
          <w:noProof/>
          <w:sz w:val="24"/>
          <w:szCs w:val="24"/>
        </w:rPr>
        <w:t>(1), 157-160. Obtenido de https://doi.org/10.23750/abm.v91i1.9397.</w:t>
      </w:r>
    </w:p>
    <w:p w14:paraId="4CC14446"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rPr>
      </w:pPr>
      <w:r w:rsidRPr="00DA4CA1">
        <w:rPr>
          <w:rFonts w:ascii="Times New Roman" w:hAnsi="Times New Roman" w:cs="Times New Roman"/>
          <w:noProof/>
          <w:sz w:val="24"/>
          <w:szCs w:val="24"/>
          <w:lang w:val="en-US"/>
        </w:rPr>
        <w:t xml:space="preserve">Dalky, H. F., &amp; Gharaibeh, A. (2018, Marzo). Depression, anxiety, and stress among college students in Jordan and their need for mental health services. </w:t>
      </w:r>
      <w:r w:rsidRPr="00DA4CA1">
        <w:rPr>
          <w:rFonts w:ascii="Times New Roman" w:hAnsi="Times New Roman" w:cs="Times New Roman"/>
          <w:i/>
          <w:iCs/>
          <w:noProof/>
          <w:sz w:val="24"/>
          <w:szCs w:val="24"/>
        </w:rPr>
        <w:t>Nurs Forum, 2</w:t>
      </w:r>
      <w:r w:rsidRPr="00DA4CA1">
        <w:rPr>
          <w:rFonts w:ascii="Times New Roman" w:hAnsi="Times New Roman" w:cs="Times New Roman"/>
          <w:noProof/>
          <w:sz w:val="24"/>
          <w:szCs w:val="24"/>
        </w:rPr>
        <w:t>(1), 1-8. doi:https://doi.org/10.1111/nuf.12316</w:t>
      </w:r>
    </w:p>
    <w:p w14:paraId="2D6511F0"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t xml:space="preserve">Deway, J. (2010/1938). </w:t>
      </w:r>
      <w:r w:rsidRPr="00DA4CA1">
        <w:rPr>
          <w:rFonts w:ascii="Times New Roman" w:hAnsi="Times New Roman" w:cs="Times New Roman"/>
          <w:i/>
          <w:iCs/>
          <w:noProof/>
          <w:sz w:val="24"/>
          <w:szCs w:val="24"/>
          <w:lang w:val="es-EC"/>
        </w:rPr>
        <w:t>Experiencia y educación.</w:t>
      </w:r>
      <w:r w:rsidRPr="00DA4CA1">
        <w:rPr>
          <w:rFonts w:ascii="Times New Roman" w:hAnsi="Times New Roman" w:cs="Times New Roman"/>
          <w:noProof/>
          <w:sz w:val="24"/>
          <w:szCs w:val="24"/>
          <w:lang w:val="es-EC"/>
        </w:rPr>
        <w:t xml:space="preserve"> Madrid: Bibloteca Nueva.</w:t>
      </w:r>
    </w:p>
    <w:p w14:paraId="196DFC3B"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lastRenderedPageBreak/>
        <w:t>García, F. (2005). Estado Actual de los sistemas de e-learning. Obtenido de http://www.redalyc.org/html/2010/201021055001/</w:t>
      </w:r>
    </w:p>
    <w:p w14:paraId="2B722752"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t xml:space="preserve">Garibaldi, J. (2017). </w:t>
      </w:r>
      <w:r w:rsidRPr="00DA4CA1">
        <w:rPr>
          <w:rFonts w:ascii="Times New Roman" w:hAnsi="Times New Roman" w:cs="Times New Roman"/>
          <w:i/>
          <w:iCs/>
          <w:noProof/>
          <w:sz w:val="24"/>
          <w:szCs w:val="24"/>
          <w:lang w:val="es-EC"/>
        </w:rPr>
        <w:t>El paisaje áulico de primer grado y la presencia de comportamientos disruptivos: un estudio etnográfico.</w:t>
      </w:r>
      <w:r w:rsidRPr="00DA4CA1">
        <w:rPr>
          <w:rFonts w:ascii="Times New Roman" w:hAnsi="Times New Roman" w:cs="Times New Roman"/>
          <w:noProof/>
          <w:sz w:val="24"/>
          <w:szCs w:val="24"/>
          <w:lang w:val="es-EC"/>
        </w:rPr>
        <w:t xml:space="preserve"> Tesis de maestría, UPEL, Preescolar, maracay.</w:t>
      </w:r>
    </w:p>
    <w:p w14:paraId="555B3DFE"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t xml:space="preserve">Gil, P., García, G., Delgado, A., Medina, R., Calderón, A., &amp; Martí, P. (2014). </w:t>
      </w:r>
      <w:r w:rsidRPr="00DA4CA1">
        <w:rPr>
          <w:rFonts w:ascii="Times New Roman" w:hAnsi="Times New Roman" w:cs="Times New Roman"/>
          <w:i/>
          <w:iCs/>
          <w:noProof/>
          <w:sz w:val="24"/>
          <w:szCs w:val="24"/>
          <w:lang w:val="en-US"/>
        </w:rPr>
        <w:t>Computer networks virtualization with GNS3: Evaluating a solution to optimize resources and achieve a distance learning IEEEE Splore</w:t>
      </w:r>
      <w:r w:rsidRPr="00DA4CA1">
        <w:rPr>
          <w:rFonts w:ascii="Times New Roman" w:hAnsi="Times New Roman" w:cs="Times New Roman"/>
          <w:noProof/>
          <w:sz w:val="24"/>
          <w:szCs w:val="24"/>
          <w:lang w:val="en-US"/>
        </w:rPr>
        <w:t xml:space="preserve">. </w:t>
      </w:r>
      <w:r w:rsidRPr="00DA4CA1">
        <w:rPr>
          <w:rFonts w:ascii="Times New Roman" w:hAnsi="Times New Roman" w:cs="Times New Roman"/>
          <w:noProof/>
          <w:sz w:val="24"/>
          <w:szCs w:val="24"/>
          <w:lang w:val="es-EC"/>
        </w:rPr>
        <w:t>Obtenido de http://ieeexplore.ieee.org/abstract/document/7044343/</w:t>
      </w:r>
    </w:p>
    <w:p w14:paraId="286624DF"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t xml:space="preserve">Grupo Banco Mundial. (2020). </w:t>
      </w:r>
      <w:r w:rsidRPr="00DA4CA1">
        <w:rPr>
          <w:rFonts w:ascii="Times New Roman" w:hAnsi="Times New Roman" w:cs="Times New Roman"/>
          <w:i/>
          <w:iCs/>
          <w:noProof/>
          <w:sz w:val="24"/>
          <w:szCs w:val="24"/>
          <w:lang w:val="es-EC"/>
        </w:rPr>
        <w:t>Grupo Banco Mundial. (2020). El Covid-19: Pacto en la educación y respuestas de politìca pública. Obtenido de http://pubdocs.worldbank.org/en/143771590756983343/Covid-19-Education- Summaryesp.pdf.</w:t>
      </w:r>
      <w:r w:rsidRPr="00DA4CA1">
        <w:rPr>
          <w:rFonts w:ascii="Times New Roman" w:hAnsi="Times New Roman" w:cs="Times New Roman"/>
          <w:noProof/>
          <w:sz w:val="24"/>
          <w:szCs w:val="24"/>
          <w:lang w:val="es-EC"/>
        </w:rPr>
        <w:t xml:space="preserve"> Recuperado el 3 de Mayo de 2022, de El Covid-19: Pacto en la educación y respuestas de politìca pública: http://pubdocs.worldbank.org/en/143771590756983343/Covid-19-Education- Summaryesp.pdf</w:t>
      </w:r>
    </w:p>
    <w:p w14:paraId="71A1528E"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n-US"/>
        </w:rPr>
      </w:pPr>
      <w:r w:rsidRPr="00DA4CA1">
        <w:rPr>
          <w:rFonts w:ascii="Times New Roman" w:hAnsi="Times New Roman" w:cs="Times New Roman"/>
          <w:noProof/>
          <w:sz w:val="24"/>
          <w:szCs w:val="24"/>
          <w:lang w:val="es-EC"/>
        </w:rPr>
        <w:t xml:space="preserve">Guardia, S. (2020). </w:t>
      </w:r>
      <w:r w:rsidRPr="00DA4CA1">
        <w:rPr>
          <w:rFonts w:ascii="Times New Roman" w:hAnsi="Times New Roman" w:cs="Times New Roman"/>
          <w:i/>
          <w:iCs/>
          <w:noProof/>
          <w:sz w:val="24"/>
          <w:szCs w:val="24"/>
          <w:lang w:val="es-EC"/>
        </w:rPr>
        <w:t>Educación y pandemia. El reto de una formación humanística y ética. Cátedra UNESCO Patrimonio Cultural y Turismo Sostenible..</w:t>
      </w:r>
      <w:r w:rsidRPr="00DA4CA1">
        <w:rPr>
          <w:rFonts w:ascii="Times New Roman" w:hAnsi="Times New Roman" w:cs="Times New Roman"/>
          <w:noProof/>
          <w:sz w:val="24"/>
          <w:szCs w:val="24"/>
          <w:lang w:val="es-EC"/>
        </w:rPr>
        <w:t xml:space="preserve"> Lima - Perú: Universidad de San Martín de Porres. </w:t>
      </w:r>
      <w:r w:rsidRPr="00DA4CA1">
        <w:rPr>
          <w:rFonts w:ascii="Times New Roman" w:hAnsi="Times New Roman" w:cs="Times New Roman"/>
          <w:noProof/>
          <w:sz w:val="24"/>
          <w:szCs w:val="24"/>
          <w:lang w:val="en-US"/>
        </w:rPr>
        <w:t>Obtenido de http://catedraunesco.usmp.edu.pe/</w:t>
      </w:r>
    </w:p>
    <w:p w14:paraId="54E8FFBB"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n-US"/>
        </w:rPr>
      </w:pPr>
      <w:r w:rsidRPr="00DA4CA1">
        <w:rPr>
          <w:rFonts w:ascii="Times New Roman" w:hAnsi="Times New Roman" w:cs="Times New Roman"/>
          <w:noProof/>
          <w:sz w:val="24"/>
          <w:szCs w:val="24"/>
          <w:lang w:val="en-US"/>
        </w:rPr>
        <w:t xml:space="preserve">Huckins, J. F., DaSilva, A. W., Wang, W., Hedlund, E., Rogers, C., Nepal, S. K., &amp; Wagner, D. D. (July de 2020). Mental health and behavior of college students during the early phases of the COVID-19 pandemic: Longitudinal smartphone and ecological momentary assessment study. </w:t>
      </w:r>
      <w:r w:rsidRPr="00DA4CA1">
        <w:rPr>
          <w:rFonts w:ascii="Times New Roman" w:hAnsi="Times New Roman" w:cs="Times New Roman"/>
          <w:i/>
          <w:iCs/>
          <w:noProof/>
          <w:sz w:val="24"/>
          <w:szCs w:val="24"/>
          <w:lang w:val="en-US"/>
        </w:rPr>
        <w:t>Journal of medical Internet research,, 22</w:t>
      </w:r>
      <w:r w:rsidRPr="00DA4CA1">
        <w:rPr>
          <w:rFonts w:ascii="Times New Roman" w:hAnsi="Times New Roman" w:cs="Times New Roman"/>
          <w:noProof/>
          <w:sz w:val="24"/>
          <w:szCs w:val="24"/>
          <w:lang w:val="en-US"/>
        </w:rPr>
        <w:t>(6). Obtenido de 22(6), e20185</w:t>
      </w:r>
    </w:p>
    <w:p w14:paraId="09A78360"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n-US"/>
        </w:rPr>
      </w:pPr>
      <w:r w:rsidRPr="00DA4CA1">
        <w:rPr>
          <w:rFonts w:ascii="Times New Roman" w:hAnsi="Times New Roman" w:cs="Times New Roman"/>
          <w:noProof/>
          <w:sz w:val="24"/>
          <w:szCs w:val="24"/>
          <w:lang w:val="en-US"/>
        </w:rPr>
        <w:t xml:space="preserve">Kaparounaki, C. K. (jun de 2020). Impact of Covid-19 on higher education in India. </w:t>
      </w:r>
      <w:r w:rsidRPr="00DA4CA1">
        <w:rPr>
          <w:rFonts w:ascii="Times New Roman" w:hAnsi="Times New Roman" w:cs="Times New Roman"/>
          <w:i/>
          <w:iCs/>
          <w:noProof/>
          <w:sz w:val="24"/>
          <w:szCs w:val="24"/>
          <w:lang w:val="en-US"/>
        </w:rPr>
        <w:t>International Journal of Advanced Education and Research., 5</w:t>
      </w:r>
      <w:r w:rsidRPr="00DA4CA1">
        <w:rPr>
          <w:rFonts w:ascii="Times New Roman" w:hAnsi="Times New Roman" w:cs="Times New Roman"/>
          <w:noProof/>
          <w:sz w:val="24"/>
          <w:szCs w:val="24"/>
          <w:lang w:val="en-US"/>
        </w:rPr>
        <w:t>(3), 77-81. Obtenido de https://osf.io/preprints/socarxiv/jg8fr/download</w:t>
      </w:r>
    </w:p>
    <w:p w14:paraId="7A67B690"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n-US"/>
        </w:rPr>
      </w:pPr>
      <w:r w:rsidRPr="00DA4CA1">
        <w:rPr>
          <w:rFonts w:ascii="Times New Roman" w:hAnsi="Times New Roman" w:cs="Times New Roman"/>
          <w:noProof/>
          <w:sz w:val="24"/>
          <w:szCs w:val="24"/>
          <w:lang w:val="es-EC"/>
        </w:rPr>
        <w:t xml:space="preserve">Kardona-Román, D., &amp; Sánchez, Y. (2011). La Educación a Distancia y el E-Learning en la Sociedad de la Información: Una Revisión Conceptual. </w:t>
      </w:r>
      <w:r w:rsidRPr="00DA4CA1">
        <w:rPr>
          <w:rFonts w:ascii="Times New Roman" w:hAnsi="Times New Roman" w:cs="Times New Roman"/>
          <w:i/>
          <w:iCs/>
          <w:noProof/>
          <w:sz w:val="24"/>
          <w:szCs w:val="24"/>
          <w:lang w:val="en-US"/>
        </w:rPr>
        <w:t>UIS Ingenierías, 10</w:t>
      </w:r>
      <w:r w:rsidRPr="00DA4CA1">
        <w:rPr>
          <w:rFonts w:ascii="Times New Roman" w:hAnsi="Times New Roman" w:cs="Times New Roman"/>
          <w:noProof/>
          <w:sz w:val="24"/>
          <w:szCs w:val="24"/>
          <w:lang w:val="en-US"/>
        </w:rPr>
        <w:t>(1), 39 - 52.</w:t>
      </w:r>
    </w:p>
    <w:p w14:paraId="77D3B775"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n-US"/>
        </w:rPr>
      </w:pPr>
      <w:r w:rsidRPr="00DA4CA1">
        <w:rPr>
          <w:rFonts w:ascii="Times New Roman" w:hAnsi="Times New Roman" w:cs="Times New Roman"/>
          <w:noProof/>
          <w:sz w:val="24"/>
          <w:szCs w:val="24"/>
          <w:lang w:val="en-US"/>
        </w:rPr>
        <w:t xml:space="preserve">Keegan, D. (1993). Theoretical principles of distance education (pp. 9-21). </w:t>
      </w:r>
      <w:r w:rsidRPr="00DA4CA1">
        <w:rPr>
          <w:rFonts w:ascii="Times New Roman" w:hAnsi="Times New Roman" w:cs="Times New Roman"/>
          <w:i/>
          <w:iCs/>
          <w:noProof/>
          <w:sz w:val="24"/>
          <w:szCs w:val="24"/>
          <w:lang w:val="en-US"/>
        </w:rPr>
        <w:t>RoutLedge</w:t>
      </w:r>
      <w:r w:rsidRPr="00DA4CA1">
        <w:rPr>
          <w:rFonts w:ascii="Times New Roman" w:hAnsi="Times New Roman" w:cs="Times New Roman"/>
          <w:noProof/>
          <w:sz w:val="24"/>
          <w:szCs w:val="24"/>
          <w:lang w:val="en-US"/>
        </w:rPr>
        <w:t>.</w:t>
      </w:r>
    </w:p>
    <w:p w14:paraId="1031FB2B"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n-US"/>
        </w:rPr>
      </w:pPr>
      <w:r w:rsidRPr="00DA4CA1">
        <w:rPr>
          <w:rFonts w:ascii="Times New Roman" w:hAnsi="Times New Roman" w:cs="Times New Roman"/>
          <w:noProof/>
          <w:sz w:val="24"/>
          <w:szCs w:val="24"/>
          <w:lang w:val="en-US"/>
        </w:rPr>
        <w:t xml:space="preserve">Liang, L., Ren, H., Cao, R., Hu, Y., Qin, Z., Li, C., &amp; Mei, S. (July de 2020). The effect of COVID-19 on youth mental health. </w:t>
      </w:r>
      <w:r w:rsidRPr="00DA4CA1">
        <w:rPr>
          <w:rFonts w:ascii="Times New Roman" w:hAnsi="Times New Roman" w:cs="Times New Roman"/>
          <w:i/>
          <w:iCs/>
          <w:noProof/>
          <w:sz w:val="24"/>
          <w:szCs w:val="24"/>
          <w:lang w:val="en-US"/>
        </w:rPr>
        <w:t>Psychiatric Quarterly, 1-12, 1</w:t>
      </w:r>
      <w:r w:rsidRPr="00DA4CA1">
        <w:rPr>
          <w:rFonts w:ascii="Times New Roman" w:hAnsi="Times New Roman" w:cs="Times New Roman"/>
          <w:noProof/>
          <w:sz w:val="24"/>
          <w:szCs w:val="24"/>
          <w:lang w:val="en-US"/>
        </w:rPr>
        <w:t>(12). doi:doi.org/10.1007/s11126-020-09744-3</w:t>
      </w:r>
    </w:p>
    <w:p w14:paraId="687D573E"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4072A9">
        <w:rPr>
          <w:rFonts w:ascii="Times New Roman" w:hAnsi="Times New Roman" w:cs="Times New Roman"/>
          <w:noProof/>
          <w:sz w:val="24"/>
          <w:szCs w:val="24"/>
        </w:rPr>
        <w:lastRenderedPageBreak/>
        <w:t xml:space="preserve">Linares Alvaro, M. J., López Presmanes, J. L., Sánchez Parrales, L. G., &amp; Zambrano Zambrano, M. T. (2020). Curso de Administración de Redes utilizando antiguas técnicas y modernos medios. </w:t>
      </w:r>
      <w:r w:rsidRPr="00DA4CA1">
        <w:rPr>
          <w:rFonts w:ascii="Times New Roman" w:hAnsi="Times New Roman" w:cs="Times New Roman"/>
          <w:i/>
          <w:iCs/>
          <w:noProof/>
          <w:sz w:val="24"/>
          <w:szCs w:val="24"/>
          <w:lang w:val="es-EC"/>
        </w:rPr>
        <w:t>Sinapsis, 1</w:t>
      </w:r>
      <w:r w:rsidRPr="00DA4CA1">
        <w:rPr>
          <w:rFonts w:ascii="Times New Roman" w:hAnsi="Times New Roman" w:cs="Times New Roman"/>
          <w:noProof/>
          <w:sz w:val="24"/>
          <w:szCs w:val="24"/>
          <w:lang w:val="es-EC"/>
        </w:rPr>
        <w:t xml:space="preserve">(16). doi: https://doi.org/10.37117/s.v1i16.269 </w:t>
      </w:r>
    </w:p>
    <w:p w14:paraId="2B88CF53"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t xml:space="preserve">Martínez, M. (2016). </w:t>
      </w:r>
      <w:r w:rsidRPr="00DA4CA1">
        <w:rPr>
          <w:rFonts w:ascii="Times New Roman" w:hAnsi="Times New Roman" w:cs="Times New Roman"/>
          <w:i/>
          <w:iCs/>
          <w:noProof/>
          <w:sz w:val="24"/>
          <w:szCs w:val="24"/>
          <w:lang w:val="es-EC"/>
        </w:rPr>
        <w:t xml:space="preserve">Comportamiento humano: Nuevos métodos de investigación. </w:t>
      </w:r>
      <w:r w:rsidRPr="00DA4CA1">
        <w:rPr>
          <w:rFonts w:ascii="Times New Roman" w:hAnsi="Times New Roman" w:cs="Times New Roman"/>
          <w:noProof/>
          <w:sz w:val="24"/>
          <w:szCs w:val="24"/>
          <w:lang w:val="es-EC"/>
        </w:rPr>
        <w:t>(2ª ed. 5ª reimpresión. ed.). México: México:Trillas, S.A. de C.V.</w:t>
      </w:r>
    </w:p>
    <w:p w14:paraId="3A8668E9"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t>Mineduc. (2021). Recuperado el 3 de Mayo de 2022, de Especialistas analizan el tema de la deserción escolar: https://educacion.gob.ec/el-mineduc-trabaja-en-estrategias-para-promover-la-calidad-de-la-educacion-de-jovenes-y-adultos/</w:t>
      </w:r>
    </w:p>
    <w:p w14:paraId="5173909B"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n-US"/>
        </w:rPr>
      </w:pPr>
      <w:r w:rsidRPr="00DA4CA1">
        <w:rPr>
          <w:rFonts w:ascii="Times New Roman" w:hAnsi="Times New Roman" w:cs="Times New Roman"/>
          <w:noProof/>
          <w:sz w:val="24"/>
          <w:szCs w:val="24"/>
          <w:lang w:val="en-US"/>
        </w:rPr>
        <w:t xml:space="preserve">Neumann, J. (2015). </w:t>
      </w:r>
      <w:r w:rsidRPr="00DA4CA1">
        <w:rPr>
          <w:rFonts w:ascii="Times New Roman" w:hAnsi="Times New Roman" w:cs="Times New Roman"/>
          <w:i/>
          <w:iCs/>
          <w:noProof/>
          <w:sz w:val="24"/>
          <w:szCs w:val="24"/>
          <w:lang w:val="en-US"/>
        </w:rPr>
        <w:t>The Book of GNS3: Build Virtual Network Labs Using Cisco, Juniper, and More.</w:t>
      </w:r>
      <w:r w:rsidRPr="00DA4CA1">
        <w:rPr>
          <w:rFonts w:ascii="Times New Roman" w:hAnsi="Times New Roman" w:cs="Times New Roman"/>
          <w:noProof/>
          <w:sz w:val="24"/>
          <w:szCs w:val="24"/>
          <w:lang w:val="en-US"/>
        </w:rPr>
        <w:t xml:space="preserve"> </w:t>
      </w:r>
    </w:p>
    <w:p w14:paraId="597F5B9B"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t xml:space="preserve">Organización Mundial de la Salud (OMS). </w:t>
      </w:r>
      <w:r w:rsidRPr="00DA4CA1">
        <w:rPr>
          <w:rFonts w:ascii="Times New Roman" w:hAnsi="Times New Roman" w:cs="Times New Roman"/>
          <w:noProof/>
          <w:sz w:val="24"/>
          <w:szCs w:val="24"/>
          <w:lang w:val="en-US"/>
        </w:rPr>
        <w:t xml:space="preserve">(11 de March de 2020). </w:t>
      </w:r>
      <w:r w:rsidRPr="00DA4CA1">
        <w:rPr>
          <w:rFonts w:ascii="Times New Roman" w:hAnsi="Times New Roman" w:cs="Times New Roman"/>
          <w:i/>
          <w:iCs/>
          <w:noProof/>
          <w:sz w:val="24"/>
          <w:szCs w:val="24"/>
          <w:lang w:val="en-US"/>
        </w:rPr>
        <w:t>WHO Director-General’s opening remarks at the media briefing on COVID-19</w:t>
      </w:r>
      <w:r w:rsidRPr="00DA4CA1">
        <w:rPr>
          <w:rFonts w:ascii="Times New Roman" w:hAnsi="Times New Roman" w:cs="Times New Roman"/>
          <w:noProof/>
          <w:sz w:val="24"/>
          <w:szCs w:val="24"/>
          <w:lang w:val="en-US"/>
        </w:rPr>
        <w:t xml:space="preserve">. </w:t>
      </w:r>
      <w:r w:rsidRPr="00DA4CA1">
        <w:rPr>
          <w:rFonts w:ascii="Times New Roman" w:hAnsi="Times New Roman" w:cs="Times New Roman"/>
          <w:noProof/>
          <w:sz w:val="24"/>
          <w:szCs w:val="24"/>
          <w:lang w:val="es-EC"/>
        </w:rPr>
        <w:t>Recuperado el 3 de mayo de 2022, de Organización Mundial de la Salud (OMS) .</w:t>
      </w:r>
    </w:p>
    <w:p w14:paraId="05EA2639"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t xml:space="preserve">Pachay, &amp; Rodríguez. (2021). La deserción Escolar una Perspectiva Compleja en tiempos de Pandemia. . Vol. 6.Nº1. </w:t>
      </w:r>
      <w:r w:rsidRPr="00DA4CA1">
        <w:rPr>
          <w:rFonts w:ascii="Times New Roman" w:hAnsi="Times New Roman" w:cs="Times New Roman"/>
          <w:i/>
          <w:iCs/>
          <w:noProof/>
          <w:sz w:val="24"/>
          <w:szCs w:val="24"/>
          <w:lang w:val="es-EC"/>
        </w:rPr>
        <w:t>Polo del Conocimiento Edición 54, 6</w:t>
      </w:r>
      <w:r w:rsidRPr="00DA4CA1">
        <w:rPr>
          <w:rFonts w:ascii="Times New Roman" w:hAnsi="Times New Roman" w:cs="Times New Roman"/>
          <w:noProof/>
          <w:sz w:val="24"/>
          <w:szCs w:val="24"/>
          <w:lang w:val="es-EC"/>
        </w:rPr>
        <w:t>(1).</w:t>
      </w:r>
    </w:p>
    <w:p w14:paraId="02C9152E"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t xml:space="preserve">Sánchez Soto, J. (2007). La calidad del e-learning en su implementación y desarrollo : investigación evaluativa y consultoría pedagógica. </w:t>
      </w:r>
      <w:r w:rsidRPr="00DA4CA1">
        <w:rPr>
          <w:rFonts w:ascii="Times New Roman" w:hAnsi="Times New Roman" w:cs="Times New Roman"/>
          <w:i/>
          <w:iCs/>
          <w:noProof/>
          <w:sz w:val="24"/>
          <w:szCs w:val="24"/>
          <w:lang w:val="es-EC"/>
        </w:rPr>
        <w:t>Red Ined</w:t>
      </w:r>
      <w:r w:rsidRPr="00DA4CA1">
        <w:rPr>
          <w:rFonts w:ascii="Times New Roman" w:hAnsi="Times New Roman" w:cs="Times New Roman"/>
          <w:noProof/>
          <w:sz w:val="24"/>
          <w:szCs w:val="24"/>
          <w:lang w:val="es-EC"/>
        </w:rPr>
        <w:t>. Obtenido de https://redined.educacion.gob.es/xmlui/handle/11162/80983</w:t>
      </w:r>
    </w:p>
    <w:p w14:paraId="773E2939"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t xml:space="preserve">Sánchez, G., Barbosa, M., &amp; Castilla, H. (Octubre de 2017). ). Análisis de la deserción y los factores asociados a la permanencia estudiantil en una universidad peruana. </w:t>
      </w:r>
      <w:r w:rsidRPr="00DA4CA1">
        <w:rPr>
          <w:rFonts w:ascii="Times New Roman" w:hAnsi="Times New Roman" w:cs="Times New Roman"/>
          <w:i/>
          <w:iCs/>
          <w:noProof/>
          <w:sz w:val="24"/>
          <w:szCs w:val="24"/>
          <w:lang w:val="es-EC"/>
        </w:rPr>
        <w:t>Actualidades de Pedagogía,, 1</w:t>
      </w:r>
      <w:r w:rsidRPr="00DA4CA1">
        <w:rPr>
          <w:rFonts w:ascii="Times New Roman" w:hAnsi="Times New Roman" w:cs="Times New Roman"/>
          <w:noProof/>
          <w:sz w:val="24"/>
          <w:szCs w:val="24"/>
          <w:lang w:val="es-EC"/>
        </w:rPr>
        <w:t>(69), 169-191.</w:t>
      </w:r>
    </w:p>
    <w:p w14:paraId="26C073A9"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t xml:space="preserve">Sánchez, M., &amp; Vidal, O. (2014). Aplicación de la Plataforma Moodle como herramienta didáctica para el desarrollo de competencias en estudiantes de Ingeniería. </w:t>
      </w:r>
      <w:r w:rsidRPr="00DA4CA1">
        <w:rPr>
          <w:rFonts w:ascii="Times New Roman" w:hAnsi="Times New Roman" w:cs="Times New Roman"/>
          <w:i/>
          <w:iCs/>
          <w:noProof/>
          <w:sz w:val="24"/>
          <w:szCs w:val="24"/>
          <w:lang w:val="es-EC"/>
        </w:rPr>
        <w:t>Revista Iberoamericana para la Investigación y el Desarrollo Educativo, Enero – Junio (12)</w:t>
      </w:r>
      <w:r w:rsidRPr="00DA4CA1">
        <w:rPr>
          <w:rFonts w:ascii="Times New Roman" w:hAnsi="Times New Roman" w:cs="Times New Roman"/>
          <w:noProof/>
          <w:sz w:val="24"/>
          <w:szCs w:val="24"/>
          <w:lang w:val="es-EC"/>
        </w:rPr>
        <w:t>.</w:t>
      </w:r>
    </w:p>
    <w:p w14:paraId="4021DFDA"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n-US"/>
        </w:rPr>
        <w:t xml:space="preserve">Toquero, C. (Jun de 2020). Challenges and Opportunities for Higher Education amid the COVID-19 Pandemic: The Philippine Context. </w:t>
      </w:r>
      <w:r w:rsidRPr="00DA4CA1">
        <w:rPr>
          <w:rFonts w:ascii="Times New Roman" w:hAnsi="Times New Roman" w:cs="Times New Roman"/>
          <w:i/>
          <w:iCs/>
          <w:noProof/>
          <w:sz w:val="24"/>
          <w:szCs w:val="24"/>
          <w:lang w:val="es-EC"/>
        </w:rPr>
        <w:t>Pedagogical Research, 5</w:t>
      </w:r>
      <w:r w:rsidRPr="00DA4CA1">
        <w:rPr>
          <w:rFonts w:ascii="Times New Roman" w:hAnsi="Times New Roman" w:cs="Times New Roman"/>
          <w:noProof/>
          <w:sz w:val="24"/>
          <w:szCs w:val="24"/>
          <w:lang w:val="es-EC"/>
        </w:rPr>
        <w:t>(4). doi: https://dx.doi.org /10.29333/pr/7947</w:t>
      </w:r>
    </w:p>
    <w:p w14:paraId="6E9596A5"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n-US"/>
        </w:rPr>
      </w:pPr>
      <w:r w:rsidRPr="00DA4CA1">
        <w:rPr>
          <w:rFonts w:ascii="Times New Roman" w:hAnsi="Times New Roman" w:cs="Times New Roman"/>
          <w:noProof/>
          <w:sz w:val="24"/>
          <w:szCs w:val="24"/>
          <w:lang w:val="es-EC"/>
        </w:rPr>
        <w:t xml:space="preserve">Trujillo, J., Hinojo, F., &amp; Aznar, I. (2016). Propuestas de trabajo innovadoras y colaborativas e-learning 2.0 como demanda de la sociedad del conocimiento. </w:t>
      </w:r>
      <w:r w:rsidRPr="00DA4CA1">
        <w:rPr>
          <w:rFonts w:ascii="Times New Roman" w:hAnsi="Times New Roman" w:cs="Times New Roman"/>
          <w:i/>
          <w:iCs/>
          <w:noProof/>
          <w:sz w:val="24"/>
          <w:szCs w:val="24"/>
          <w:lang w:val="en-US"/>
        </w:rPr>
        <w:t>Estudios sobre Educación</w:t>
      </w:r>
      <w:r w:rsidRPr="00DA4CA1">
        <w:rPr>
          <w:rFonts w:ascii="Times New Roman" w:hAnsi="Times New Roman" w:cs="Times New Roman"/>
          <w:noProof/>
          <w:sz w:val="24"/>
          <w:szCs w:val="24"/>
          <w:lang w:val="en-US"/>
        </w:rPr>
        <w:t>(20).</w:t>
      </w:r>
    </w:p>
    <w:p w14:paraId="7BC119B8"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n-US"/>
        </w:rPr>
        <w:lastRenderedPageBreak/>
        <w:t xml:space="preserve">UNESCO. ((2020)). </w:t>
      </w:r>
      <w:r w:rsidRPr="00DA4CA1">
        <w:rPr>
          <w:rFonts w:ascii="Times New Roman" w:hAnsi="Times New Roman" w:cs="Times New Roman"/>
          <w:i/>
          <w:iCs/>
          <w:noProof/>
          <w:sz w:val="24"/>
          <w:szCs w:val="24"/>
          <w:lang w:val="en-US"/>
        </w:rPr>
        <w:t>Education in a post-COVID world. Nine ideas for publication International Commission on the Futures of Education.</w:t>
      </w:r>
      <w:r w:rsidRPr="00DA4CA1">
        <w:rPr>
          <w:rFonts w:ascii="Times New Roman" w:hAnsi="Times New Roman" w:cs="Times New Roman"/>
          <w:noProof/>
          <w:sz w:val="24"/>
          <w:szCs w:val="24"/>
          <w:lang w:val="en-US"/>
        </w:rPr>
        <w:t xml:space="preserve"> cuaderno en línea, UNESCO, paris. </w:t>
      </w:r>
      <w:r w:rsidRPr="00DA4CA1">
        <w:rPr>
          <w:rFonts w:ascii="Times New Roman" w:hAnsi="Times New Roman" w:cs="Times New Roman"/>
          <w:noProof/>
          <w:sz w:val="24"/>
          <w:szCs w:val="24"/>
          <w:lang w:val="es-EC"/>
        </w:rPr>
        <w:t>Recuperado el 3 de mayo de 2022</w:t>
      </w:r>
    </w:p>
    <w:p w14:paraId="3A04A9B2"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t xml:space="preserve">Velieva, T., Korolkova, A., &amp; Kulyavov, D. (2014). </w:t>
      </w:r>
      <w:r w:rsidRPr="00DA4CA1">
        <w:rPr>
          <w:rFonts w:ascii="Times New Roman" w:hAnsi="Times New Roman" w:cs="Times New Roman"/>
          <w:noProof/>
          <w:sz w:val="24"/>
          <w:szCs w:val="24"/>
          <w:lang w:val="en-US"/>
        </w:rPr>
        <w:t xml:space="preserve">Designing installations for verification of the model of active queue management discipline RED in the GNS3. </w:t>
      </w:r>
      <w:r w:rsidRPr="00DA4CA1">
        <w:rPr>
          <w:rFonts w:ascii="Times New Roman" w:hAnsi="Times New Roman" w:cs="Times New Roman"/>
          <w:noProof/>
          <w:sz w:val="24"/>
          <w:szCs w:val="24"/>
          <w:lang w:val="es-EC"/>
        </w:rPr>
        <w:t>Obtenido de http://ieeexplore.ieee.org/abstract/document/7002164/</w:t>
      </w:r>
    </w:p>
    <w:p w14:paraId="5FEEE342"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t xml:space="preserve">Vicentini, I. (2020). </w:t>
      </w:r>
      <w:r w:rsidRPr="00DA4CA1">
        <w:rPr>
          <w:rFonts w:ascii="Times New Roman" w:hAnsi="Times New Roman" w:cs="Times New Roman"/>
          <w:i/>
          <w:iCs/>
          <w:noProof/>
          <w:sz w:val="24"/>
          <w:szCs w:val="24"/>
          <w:lang w:val="es-EC"/>
        </w:rPr>
        <w:t>La educación superior en tiempos de COVID-19: aportes de la segunda reunión del diálogo virtual con rectores de universidades líderes de América Latina. .</w:t>
      </w:r>
      <w:r w:rsidRPr="00DA4CA1">
        <w:rPr>
          <w:rFonts w:ascii="Times New Roman" w:hAnsi="Times New Roman" w:cs="Times New Roman"/>
          <w:noProof/>
          <w:sz w:val="24"/>
          <w:szCs w:val="24"/>
          <w:lang w:val="es-EC"/>
        </w:rPr>
        <w:t xml:space="preserve"> Recuperado el 4 de Mayo de 2022, de Publicaciones del Banco Interamericano de Desarrollo.: https://www.iesalc.unesco.org/ess/index.php/ess3/article/view/v33i2-14/362</w:t>
      </w:r>
    </w:p>
    <w:p w14:paraId="6A9153C2"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s-EC"/>
        </w:rPr>
      </w:pPr>
      <w:r w:rsidRPr="00DA4CA1">
        <w:rPr>
          <w:rFonts w:ascii="Times New Roman" w:hAnsi="Times New Roman" w:cs="Times New Roman"/>
          <w:noProof/>
          <w:sz w:val="24"/>
          <w:szCs w:val="24"/>
          <w:lang w:val="es-EC"/>
        </w:rPr>
        <w:t xml:space="preserve">Vidrio, P., Gómez, M., &amp; Zambrano, D. (2019). Valoración didáctica del uso de Moodle en la educación media superior. . </w:t>
      </w:r>
      <w:r w:rsidRPr="00DA4CA1">
        <w:rPr>
          <w:rFonts w:ascii="Times New Roman" w:hAnsi="Times New Roman" w:cs="Times New Roman"/>
          <w:i/>
          <w:iCs/>
          <w:noProof/>
          <w:sz w:val="24"/>
          <w:szCs w:val="24"/>
          <w:lang w:val="es-EC"/>
        </w:rPr>
        <w:t>Apertura. Revista de innovación educativa‏ . Universidad de Guadalajara, 7</w:t>
      </w:r>
      <w:r w:rsidRPr="00DA4CA1">
        <w:rPr>
          <w:rFonts w:ascii="Times New Roman" w:hAnsi="Times New Roman" w:cs="Times New Roman"/>
          <w:noProof/>
          <w:sz w:val="24"/>
          <w:szCs w:val="24"/>
          <w:lang w:val="es-EC"/>
        </w:rPr>
        <w:t>(1).</w:t>
      </w:r>
    </w:p>
    <w:p w14:paraId="6447322F" w14:textId="77777777" w:rsidR="00942D4C" w:rsidRPr="00DA4CA1" w:rsidRDefault="00942D4C" w:rsidP="00DA4CA1">
      <w:pPr>
        <w:pStyle w:val="Bibliografa"/>
        <w:spacing w:after="0" w:line="360" w:lineRule="auto"/>
        <w:ind w:left="426" w:hanging="426"/>
        <w:jc w:val="both"/>
        <w:rPr>
          <w:rFonts w:ascii="Times New Roman" w:hAnsi="Times New Roman" w:cs="Times New Roman"/>
          <w:noProof/>
          <w:sz w:val="24"/>
          <w:szCs w:val="24"/>
          <w:lang w:val="en-US"/>
        </w:rPr>
      </w:pPr>
      <w:r w:rsidRPr="00DA4CA1">
        <w:rPr>
          <w:rFonts w:ascii="Times New Roman" w:hAnsi="Times New Roman" w:cs="Times New Roman"/>
          <w:noProof/>
          <w:sz w:val="24"/>
          <w:szCs w:val="24"/>
          <w:lang w:val="es-EC"/>
        </w:rPr>
        <w:t xml:space="preserve">Zhen-bang, R., &amp; Wei-feng, G. (2016). </w:t>
      </w:r>
      <w:r w:rsidRPr="00DA4CA1">
        <w:rPr>
          <w:rFonts w:ascii="Times New Roman" w:hAnsi="Times New Roman" w:cs="Times New Roman"/>
          <w:noProof/>
          <w:sz w:val="24"/>
          <w:szCs w:val="24"/>
          <w:lang w:val="en-US"/>
        </w:rPr>
        <w:t xml:space="preserve">Experimental teaching research of computer network engineering based GNS3 virtual laboratory. </w:t>
      </w:r>
      <w:r w:rsidRPr="00DA4CA1">
        <w:rPr>
          <w:rFonts w:ascii="Times New Roman" w:hAnsi="Times New Roman" w:cs="Times New Roman"/>
          <w:i/>
          <w:iCs/>
          <w:noProof/>
          <w:sz w:val="24"/>
          <w:szCs w:val="24"/>
          <w:lang w:val="en-US"/>
        </w:rPr>
        <w:t>School of Computer Science,Wuyi University</w:t>
      </w:r>
      <w:r w:rsidRPr="00DA4CA1">
        <w:rPr>
          <w:rFonts w:ascii="Times New Roman" w:hAnsi="Times New Roman" w:cs="Times New Roman"/>
          <w:noProof/>
          <w:sz w:val="24"/>
          <w:szCs w:val="24"/>
          <w:lang w:val="en-US"/>
        </w:rPr>
        <w:t>. Obtenido de http://en.cnki.com.cn/Article_en/CJFDTOTAL-YSKT201503028.htm</w:t>
      </w:r>
    </w:p>
    <w:p w14:paraId="7EC84687" w14:textId="61668FF5" w:rsidR="00914588" w:rsidRPr="00F14C91" w:rsidRDefault="00B00EBC" w:rsidP="00DA4CA1">
      <w:pPr>
        <w:spacing w:after="0" w:line="360" w:lineRule="auto"/>
        <w:ind w:left="426" w:hanging="426"/>
        <w:jc w:val="both"/>
        <w:rPr>
          <w:rFonts w:ascii="Times New Roman" w:hAnsi="Times New Roman" w:cs="Times New Roman"/>
          <w:sz w:val="24"/>
          <w:szCs w:val="24"/>
          <w:lang w:val="en-US"/>
        </w:rPr>
      </w:pPr>
      <w:r w:rsidRPr="00DA4CA1">
        <w:rPr>
          <w:rFonts w:ascii="Times New Roman" w:hAnsi="Times New Roman" w:cs="Times New Roman"/>
          <w:smallCaps/>
          <w:sz w:val="24"/>
          <w:szCs w:val="24"/>
          <w:lang w:val="en-US"/>
        </w:rPr>
        <w:fldChar w:fldCharType="end"/>
      </w:r>
    </w:p>
    <w:sectPr w:rsidR="00914588" w:rsidRPr="00F14C91" w:rsidSect="009D77C8">
      <w:headerReference w:type="default" r:id="rId15"/>
      <w:footerReference w:type="default" r:id="rId16"/>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14D45" w14:textId="77777777" w:rsidR="00A02CDF" w:rsidRDefault="00A02CDF" w:rsidP="007052B6">
      <w:pPr>
        <w:spacing w:after="0" w:line="240" w:lineRule="auto"/>
      </w:pPr>
      <w:r>
        <w:separator/>
      </w:r>
    </w:p>
  </w:endnote>
  <w:endnote w:type="continuationSeparator" w:id="0">
    <w:p w14:paraId="61D04B3F" w14:textId="77777777" w:rsidR="00A02CDF" w:rsidRDefault="00A02CDF"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AF7A" w14:textId="77777777" w:rsidR="007052B6" w:rsidRPr="007052B6" w:rsidRDefault="007052B6" w:rsidP="007052B6">
    <w:pPr>
      <w:pStyle w:val="Piedepgina"/>
      <w:jc w:val="right"/>
      <w:rPr>
        <w:rFonts w:ascii="Times New Roman" w:hAnsi="Times New Roman" w:cs="Times New Roman"/>
        <w:b/>
        <w:bCs/>
        <w:i/>
        <w:iCs/>
      </w:rPr>
    </w:pPr>
    <w:r w:rsidRPr="007052B6">
      <w:rPr>
        <w:rFonts w:ascii="Times New Roman" w:hAnsi="Times New Roman" w:cs="Times New Roman"/>
        <w:b/>
        <w:bCs/>
        <w:i/>
        <w:iCs/>
      </w:rPr>
      <w:t>https://www.cct-uleam.info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CCDCE" w14:textId="77777777" w:rsidR="00A02CDF" w:rsidRDefault="00A02CDF" w:rsidP="007052B6">
      <w:pPr>
        <w:spacing w:after="0" w:line="240" w:lineRule="auto"/>
      </w:pPr>
      <w:r>
        <w:separator/>
      </w:r>
    </w:p>
  </w:footnote>
  <w:footnote w:type="continuationSeparator" w:id="0">
    <w:p w14:paraId="44AD1222" w14:textId="77777777" w:rsidR="00A02CDF" w:rsidRDefault="00A02CDF"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56D6" w14:textId="1FEB76CD" w:rsidR="007052B6" w:rsidRPr="007052B6" w:rsidRDefault="007052B6" w:rsidP="007052B6">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1</w:t>
    </w:r>
    <w:r>
      <w:rPr>
        <w:rFonts w:ascii="Times New Roman" w:hAnsi="Times New Roman" w:cs="Times New Roman"/>
        <w:b/>
        <w:bCs/>
        <w:i/>
        <w:iCs/>
      </w:rPr>
      <w:t>,</w:t>
    </w:r>
    <w:r w:rsidRPr="007052B6">
      <w:rPr>
        <w:rFonts w:ascii="Times New Roman" w:hAnsi="Times New Roman" w:cs="Times New Roman"/>
        <w:b/>
        <w:bCs/>
        <w:i/>
        <w:iCs/>
      </w:rPr>
      <w:t xml:space="preserve"> </w:t>
    </w:r>
    <w:proofErr w:type="spellStart"/>
    <w:r w:rsidRPr="007052B6">
      <w:rPr>
        <w:rFonts w:ascii="Times New Roman" w:hAnsi="Times New Roman" w:cs="Times New Roman"/>
        <w:b/>
        <w:bCs/>
        <w:i/>
        <w:iCs/>
      </w:rPr>
      <w:t>Nro</w:t>
    </w:r>
    <w:proofErr w:type="spellEnd"/>
    <w:r w:rsidRPr="007052B6">
      <w:rPr>
        <w:rFonts w:ascii="Times New Roman" w:hAnsi="Times New Roman" w:cs="Times New Roman"/>
        <w:b/>
        <w:bCs/>
        <w:i/>
        <w:iCs/>
      </w:rPr>
      <w:t xml:space="preserve"> 1. Enero – </w:t>
    </w:r>
    <w:proofErr w:type="gramStart"/>
    <w:r w:rsidRPr="007052B6">
      <w:rPr>
        <w:rFonts w:ascii="Times New Roman" w:hAnsi="Times New Roman" w:cs="Times New Roman"/>
        <w:b/>
        <w:bCs/>
        <w:i/>
        <w:iCs/>
      </w:rPr>
      <w:t>Junio</w:t>
    </w:r>
    <w:proofErr w:type="gramEnd"/>
    <w:r w:rsidRPr="007052B6">
      <w:rPr>
        <w:rFonts w:ascii="Times New Roman" w:hAnsi="Times New Roman" w:cs="Times New Roman"/>
        <w:b/>
        <w:bCs/>
        <w:i/>
        <w:iCs/>
      </w:rPr>
      <w:t xml:space="preserve"> de 2023</w:t>
    </w:r>
    <w:r w:rsidR="004072A9">
      <w:rPr>
        <w:rFonts w:ascii="Times New Roman" w:hAnsi="Times New Roman"/>
        <w:b/>
        <w:bCs/>
        <w:i/>
        <w:iCs/>
      </w:rPr>
      <w:t>,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3"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6B9D34A5"/>
    <w:multiLevelType w:val="hybridMultilevel"/>
    <w:tmpl w:val="2BFA693C"/>
    <w:lvl w:ilvl="0" w:tplc="C016C820">
      <w:start w:val="1"/>
      <w:numFmt w:val="decimal"/>
      <w:lvlText w:val="(%1)"/>
      <w:lvlJc w:val="left"/>
      <w:pPr>
        <w:ind w:left="360" w:hanging="360"/>
      </w:pPr>
      <w:rPr>
        <w:rFonts w:hint="default"/>
      </w:r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10"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1"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2"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470555953">
    <w:abstractNumId w:val="3"/>
  </w:num>
  <w:num w:numId="2" w16cid:durableId="1193958739">
    <w:abstractNumId w:val="11"/>
  </w:num>
  <w:num w:numId="3" w16cid:durableId="824200801">
    <w:abstractNumId w:val="0"/>
  </w:num>
  <w:num w:numId="4" w16cid:durableId="653149058">
    <w:abstractNumId w:val="10"/>
  </w:num>
  <w:num w:numId="5" w16cid:durableId="190925830">
    <w:abstractNumId w:val="12"/>
  </w:num>
  <w:num w:numId="6" w16cid:durableId="79449661">
    <w:abstractNumId w:val="5"/>
  </w:num>
  <w:num w:numId="7" w16cid:durableId="347679609">
    <w:abstractNumId w:val="2"/>
  </w:num>
  <w:num w:numId="8" w16cid:durableId="468405310">
    <w:abstractNumId w:val="8"/>
  </w:num>
  <w:num w:numId="9" w16cid:durableId="748160554">
    <w:abstractNumId w:val="4"/>
  </w:num>
  <w:num w:numId="10" w16cid:durableId="2068990072">
    <w:abstractNumId w:val="7"/>
  </w:num>
  <w:num w:numId="11" w16cid:durableId="257518508">
    <w:abstractNumId w:val="1"/>
  </w:num>
  <w:num w:numId="12" w16cid:durableId="229077741">
    <w:abstractNumId w:val="6"/>
  </w:num>
  <w:num w:numId="13" w16cid:durableId="1812476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A32"/>
    <w:rsid w:val="000573F4"/>
    <w:rsid w:val="00085B66"/>
    <w:rsid w:val="000E43E2"/>
    <w:rsid w:val="001E2C70"/>
    <w:rsid w:val="00226E6E"/>
    <w:rsid w:val="00227833"/>
    <w:rsid w:val="002F4B01"/>
    <w:rsid w:val="004072A9"/>
    <w:rsid w:val="004225AA"/>
    <w:rsid w:val="0043032C"/>
    <w:rsid w:val="00483D9A"/>
    <w:rsid w:val="004B44DA"/>
    <w:rsid w:val="004C7BD8"/>
    <w:rsid w:val="004D3427"/>
    <w:rsid w:val="005A22ED"/>
    <w:rsid w:val="006203D2"/>
    <w:rsid w:val="006561F3"/>
    <w:rsid w:val="006A057D"/>
    <w:rsid w:val="007052B6"/>
    <w:rsid w:val="007072AE"/>
    <w:rsid w:val="00720239"/>
    <w:rsid w:val="0074224F"/>
    <w:rsid w:val="007A7C3D"/>
    <w:rsid w:val="00802A32"/>
    <w:rsid w:val="00811ACC"/>
    <w:rsid w:val="00820656"/>
    <w:rsid w:val="00914588"/>
    <w:rsid w:val="00914D03"/>
    <w:rsid w:val="00921607"/>
    <w:rsid w:val="00942D4C"/>
    <w:rsid w:val="00945069"/>
    <w:rsid w:val="00955DC8"/>
    <w:rsid w:val="009B0F60"/>
    <w:rsid w:val="009D77C8"/>
    <w:rsid w:val="00A02CDF"/>
    <w:rsid w:val="00A73082"/>
    <w:rsid w:val="00A73AF1"/>
    <w:rsid w:val="00A828E6"/>
    <w:rsid w:val="00AB652F"/>
    <w:rsid w:val="00B00EBC"/>
    <w:rsid w:val="00B0534D"/>
    <w:rsid w:val="00B95CC5"/>
    <w:rsid w:val="00BD48CB"/>
    <w:rsid w:val="00C6371D"/>
    <w:rsid w:val="00CD6BE5"/>
    <w:rsid w:val="00D031EF"/>
    <w:rsid w:val="00D55E14"/>
    <w:rsid w:val="00D63518"/>
    <w:rsid w:val="00DA4CA1"/>
    <w:rsid w:val="00DB105C"/>
    <w:rsid w:val="00DF18B3"/>
    <w:rsid w:val="00E22B7B"/>
    <w:rsid w:val="00E440A5"/>
    <w:rsid w:val="00EA5A3C"/>
    <w:rsid w:val="00EE7E01"/>
    <w:rsid w:val="00EF32C8"/>
    <w:rsid w:val="00F14C91"/>
    <w:rsid w:val="00F860CB"/>
    <w:rsid w:val="00FB47C1"/>
    <w:rsid w:val="00FD5BDF"/>
    <w:rsid w:val="00FE794B"/>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BC3B"/>
  <w15:chartTrackingRefBased/>
  <w15:docId w15:val="{A57287CD-FEDE-1946-A821-565E8492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customStyle="1" w:styleId="Mencinsinresolver1">
    <w:name w:val="Mención sin resolver1"/>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3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character" w:styleId="Mencinsinresolver">
    <w:name w:val="Unresolved Mention"/>
    <w:basedOn w:val="Fuentedeprrafopredeter"/>
    <w:uiPriority w:val="99"/>
    <w:semiHidden/>
    <w:unhideWhenUsed/>
    <w:rsid w:val="00942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51001573">
      <w:bodyDiv w:val="1"/>
      <w:marLeft w:val="0"/>
      <w:marRight w:val="0"/>
      <w:marTop w:val="0"/>
      <w:marBottom w:val="0"/>
      <w:divBdr>
        <w:top w:val="none" w:sz="0" w:space="0" w:color="auto"/>
        <w:left w:val="none" w:sz="0" w:space="0" w:color="auto"/>
        <w:bottom w:val="none" w:sz="0" w:space="0" w:color="auto"/>
        <w:right w:val="none" w:sz="0" w:space="0" w:color="auto"/>
      </w:divBdr>
    </w:div>
    <w:div w:id="95248809">
      <w:bodyDiv w:val="1"/>
      <w:marLeft w:val="0"/>
      <w:marRight w:val="0"/>
      <w:marTop w:val="0"/>
      <w:marBottom w:val="0"/>
      <w:divBdr>
        <w:top w:val="none" w:sz="0" w:space="0" w:color="auto"/>
        <w:left w:val="none" w:sz="0" w:space="0" w:color="auto"/>
        <w:bottom w:val="none" w:sz="0" w:space="0" w:color="auto"/>
        <w:right w:val="none" w:sz="0" w:space="0" w:color="auto"/>
      </w:divBdr>
    </w:div>
    <w:div w:id="96567252">
      <w:bodyDiv w:val="1"/>
      <w:marLeft w:val="0"/>
      <w:marRight w:val="0"/>
      <w:marTop w:val="0"/>
      <w:marBottom w:val="0"/>
      <w:divBdr>
        <w:top w:val="none" w:sz="0" w:space="0" w:color="auto"/>
        <w:left w:val="none" w:sz="0" w:space="0" w:color="auto"/>
        <w:bottom w:val="none" w:sz="0" w:space="0" w:color="auto"/>
        <w:right w:val="none" w:sz="0" w:space="0" w:color="auto"/>
      </w:divBdr>
    </w:div>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34370145">
      <w:bodyDiv w:val="1"/>
      <w:marLeft w:val="0"/>
      <w:marRight w:val="0"/>
      <w:marTop w:val="0"/>
      <w:marBottom w:val="0"/>
      <w:divBdr>
        <w:top w:val="none" w:sz="0" w:space="0" w:color="auto"/>
        <w:left w:val="none" w:sz="0" w:space="0" w:color="auto"/>
        <w:bottom w:val="none" w:sz="0" w:space="0" w:color="auto"/>
        <w:right w:val="none" w:sz="0" w:space="0" w:color="auto"/>
      </w:divBdr>
    </w:div>
    <w:div w:id="136605300">
      <w:bodyDiv w:val="1"/>
      <w:marLeft w:val="0"/>
      <w:marRight w:val="0"/>
      <w:marTop w:val="0"/>
      <w:marBottom w:val="0"/>
      <w:divBdr>
        <w:top w:val="none" w:sz="0" w:space="0" w:color="auto"/>
        <w:left w:val="none" w:sz="0" w:space="0" w:color="auto"/>
        <w:bottom w:val="none" w:sz="0" w:space="0" w:color="auto"/>
        <w:right w:val="none" w:sz="0" w:space="0" w:color="auto"/>
      </w:divBdr>
    </w:div>
    <w:div w:id="148445618">
      <w:bodyDiv w:val="1"/>
      <w:marLeft w:val="0"/>
      <w:marRight w:val="0"/>
      <w:marTop w:val="0"/>
      <w:marBottom w:val="0"/>
      <w:divBdr>
        <w:top w:val="none" w:sz="0" w:space="0" w:color="auto"/>
        <w:left w:val="none" w:sz="0" w:space="0" w:color="auto"/>
        <w:bottom w:val="none" w:sz="0" w:space="0" w:color="auto"/>
        <w:right w:val="none" w:sz="0" w:space="0" w:color="auto"/>
      </w:divBdr>
    </w:div>
    <w:div w:id="157161452">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205341826">
      <w:bodyDiv w:val="1"/>
      <w:marLeft w:val="0"/>
      <w:marRight w:val="0"/>
      <w:marTop w:val="0"/>
      <w:marBottom w:val="0"/>
      <w:divBdr>
        <w:top w:val="none" w:sz="0" w:space="0" w:color="auto"/>
        <w:left w:val="none" w:sz="0" w:space="0" w:color="auto"/>
        <w:bottom w:val="none" w:sz="0" w:space="0" w:color="auto"/>
        <w:right w:val="none" w:sz="0" w:space="0" w:color="auto"/>
      </w:divBdr>
    </w:div>
    <w:div w:id="230236069">
      <w:bodyDiv w:val="1"/>
      <w:marLeft w:val="0"/>
      <w:marRight w:val="0"/>
      <w:marTop w:val="0"/>
      <w:marBottom w:val="0"/>
      <w:divBdr>
        <w:top w:val="none" w:sz="0" w:space="0" w:color="auto"/>
        <w:left w:val="none" w:sz="0" w:space="0" w:color="auto"/>
        <w:bottom w:val="none" w:sz="0" w:space="0" w:color="auto"/>
        <w:right w:val="none" w:sz="0" w:space="0" w:color="auto"/>
      </w:divBdr>
    </w:div>
    <w:div w:id="350185677">
      <w:bodyDiv w:val="1"/>
      <w:marLeft w:val="0"/>
      <w:marRight w:val="0"/>
      <w:marTop w:val="0"/>
      <w:marBottom w:val="0"/>
      <w:divBdr>
        <w:top w:val="none" w:sz="0" w:space="0" w:color="auto"/>
        <w:left w:val="none" w:sz="0" w:space="0" w:color="auto"/>
        <w:bottom w:val="none" w:sz="0" w:space="0" w:color="auto"/>
        <w:right w:val="none" w:sz="0" w:space="0" w:color="auto"/>
      </w:divBdr>
    </w:div>
    <w:div w:id="365717330">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394285211">
      <w:bodyDiv w:val="1"/>
      <w:marLeft w:val="0"/>
      <w:marRight w:val="0"/>
      <w:marTop w:val="0"/>
      <w:marBottom w:val="0"/>
      <w:divBdr>
        <w:top w:val="none" w:sz="0" w:space="0" w:color="auto"/>
        <w:left w:val="none" w:sz="0" w:space="0" w:color="auto"/>
        <w:bottom w:val="none" w:sz="0" w:space="0" w:color="auto"/>
        <w:right w:val="none" w:sz="0" w:space="0" w:color="auto"/>
      </w:divBdr>
    </w:div>
    <w:div w:id="398790684">
      <w:bodyDiv w:val="1"/>
      <w:marLeft w:val="0"/>
      <w:marRight w:val="0"/>
      <w:marTop w:val="0"/>
      <w:marBottom w:val="0"/>
      <w:divBdr>
        <w:top w:val="none" w:sz="0" w:space="0" w:color="auto"/>
        <w:left w:val="none" w:sz="0" w:space="0" w:color="auto"/>
        <w:bottom w:val="none" w:sz="0" w:space="0" w:color="auto"/>
        <w:right w:val="none" w:sz="0" w:space="0" w:color="auto"/>
      </w:divBdr>
    </w:div>
    <w:div w:id="409236658">
      <w:bodyDiv w:val="1"/>
      <w:marLeft w:val="0"/>
      <w:marRight w:val="0"/>
      <w:marTop w:val="0"/>
      <w:marBottom w:val="0"/>
      <w:divBdr>
        <w:top w:val="none" w:sz="0" w:space="0" w:color="auto"/>
        <w:left w:val="none" w:sz="0" w:space="0" w:color="auto"/>
        <w:bottom w:val="none" w:sz="0" w:space="0" w:color="auto"/>
        <w:right w:val="none" w:sz="0" w:space="0" w:color="auto"/>
      </w:divBdr>
    </w:div>
    <w:div w:id="433673125">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08108966">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622154369">
      <w:bodyDiv w:val="1"/>
      <w:marLeft w:val="0"/>
      <w:marRight w:val="0"/>
      <w:marTop w:val="0"/>
      <w:marBottom w:val="0"/>
      <w:divBdr>
        <w:top w:val="none" w:sz="0" w:space="0" w:color="auto"/>
        <w:left w:val="none" w:sz="0" w:space="0" w:color="auto"/>
        <w:bottom w:val="none" w:sz="0" w:space="0" w:color="auto"/>
        <w:right w:val="none" w:sz="0" w:space="0" w:color="auto"/>
      </w:divBdr>
    </w:div>
    <w:div w:id="684943779">
      <w:bodyDiv w:val="1"/>
      <w:marLeft w:val="0"/>
      <w:marRight w:val="0"/>
      <w:marTop w:val="0"/>
      <w:marBottom w:val="0"/>
      <w:divBdr>
        <w:top w:val="none" w:sz="0" w:space="0" w:color="auto"/>
        <w:left w:val="none" w:sz="0" w:space="0" w:color="auto"/>
        <w:bottom w:val="none" w:sz="0" w:space="0" w:color="auto"/>
        <w:right w:val="none" w:sz="0" w:space="0" w:color="auto"/>
      </w:divBdr>
    </w:div>
    <w:div w:id="697043248">
      <w:bodyDiv w:val="1"/>
      <w:marLeft w:val="0"/>
      <w:marRight w:val="0"/>
      <w:marTop w:val="0"/>
      <w:marBottom w:val="0"/>
      <w:divBdr>
        <w:top w:val="none" w:sz="0" w:space="0" w:color="auto"/>
        <w:left w:val="none" w:sz="0" w:space="0" w:color="auto"/>
        <w:bottom w:val="none" w:sz="0" w:space="0" w:color="auto"/>
        <w:right w:val="none" w:sz="0" w:space="0" w:color="auto"/>
      </w:divBdr>
    </w:div>
    <w:div w:id="707217500">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46728763">
      <w:bodyDiv w:val="1"/>
      <w:marLeft w:val="0"/>
      <w:marRight w:val="0"/>
      <w:marTop w:val="0"/>
      <w:marBottom w:val="0"/>
      <w:divBdr>
        <w:top w:val="none" w:sz="0" w:space="0" w:color="auto"/>
        <w:left w:val="none" w:sz="0" w:space="0" w:color="auto"/>
        <w:bottom w:val="none" w:sz="0" w:space="0" w:color="auto"/>
        <w:right w:val="none" w:sz="0" w:space="0" w:color="auto"/>
      </w:divBdr>
    </w:div>
    <w:div w:id="78146044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793986971">
      <w:bodyDiv w:val="1"/>
      <w:marLeft w:val="0"/>
      <w:marRight w:val="0"/>
      <w:marTop w:val="0"/>
      <w:marBottom w:val="0"/>
      <w:divBdr>
        <w:top w:val="none" w:sz="0" w:space="0" w:color="auto"/>
        <w:left w:val="none" w:sz="0" w:space="0" w:color="auto"/>
        <w:bottom w:val="none" w:sz="0" w:space="0" w:color="auto"/>
        <w:right w:val="none" w:sz="0" w:space="0" w:color="auto"/>
      </w:divBdr>
    </w:div>
    <w:div w:id="834954603">
      <w:bodyDiv w:val="1"/>
      <w:marLeft w:val="0"/>
      <w:marRight w:val="0"/>
      <w:marTop w:val="0"/>
      <w:marBottom w:val="0"/>
      <w:divBdr>
        <w:top w:val="none" w:sz="0" w:space="0" w:color="auto"/>
        <w:left w:val="none" w:sz="0" w:space="0" w:color="auto"/>
        <w:bottom w:val="none" w:sz="0" w:space="0" w:color="auto"/>
        <w:right w:val="none" w:sz="0" w:space="0" w:color="auto"/>
      </w:divBdr>
    </w:div>
    <w:div w:id="883176014">
      <w:bodyDiv w:val="1"/>
      <w:marLeft w:val="0"/>
      <w:marRight w:val="0"/>
      <w:marTop w:val="0"/>
      <w:marBottom w:val="0"/>
      <w:divBdr>
        <w:top w:val="none" w:sz="0" w:space="0" w:color="auto"/>
        <w:left w:val="none" w:sz="0" w:space="0" w:color="auto"/>
        <w:bottom w:val="none" w:sz="0" w:space="0" w:color="auto"/>
        <w:right w:val="none" w:sz="0" w:space="0" w:color="auto"/>
      </w:divBdr>
    </w:div>
    <w:div w:id="930312718">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933395370">
      <w:bodyDiv w:val="1"/>
      <w:marLeft w:val="0"/>
      <w:marRight w:val="0"/>
      <w:marTop w:val="0"/>
      <w:marBottom w:val="0"/>
      <w:divBdr>
        <w:top w:val="none" w:sz="0" w:space="0" w:color="auto"/>
        <w:left w:val="none" w:sz="0" w:space="0" w:color="auto"/>
        <w:bottom w:val="none" w:sz="0" w:space="0" w:color="auto"/>
        <w:right w:val="none" w:sz="0" w:space="0" w:color="auto"/>
      </w:divBdr>
    </w:div>
    <w:div w:id="977537327">
      <w:bodyDiv w:val="1"/>
      <w:marLeft w:val="0"/>
      <w:marRight w:val="0"/>
      <w:marTop w:val="0"/>
      <w:marBottom w:val="0"/>
      <w:divBdr>
        <w:top w:val="none" w:sz="0" w:space="0" w:color="auto"/>
        <w:left w:val="none" w:sz="0" w:space="0" w:color="auto"/>
        <w:bottom w:val="none" w:sz="0" w:space="0" w:color="auto"/>
        <w:right w:val="none" w:sz="0" w:space="0" w:color="auto"/>
      </w:divBdr>
    </w:div>
    <w:div w:id="1004554200">
      <w:bodyDiv w:val="1"/>
      <w:marLeft w:val="0"/>
      <w:marRight w:val="0"/>
      <w:marTop w:val="0"/>
      <w:marBottom w:val="0"/>
      <w:divBdr>
        <w:top w:val="none" w:sz="0" w:space="0" w:color="auto"/>
        <w:left w:val="none" w:sz="0" w:space="0" w:color="auto"/>
        <w:bottom w:val="none" w:sz="0" w:space="0" w:color="auto"/>
        <w:right w:val="none" w:sz="0" w:space="0" w:color="auto"/>
      </w:divBdr>
    </w:div>
    <w:div w:id="1005203952">
      <w:bodyDiv w:val="1"/>
      <w:marLeft w:val="0"/>
      <w:marRight w:val="0"/>
      <w:marTop w:val="0"/>
      <w:marBottom w:val="0"/>
      <w:divBdr>
        <w:top w:val="none" w:sz="0" w:space="0" w:color="auto"/>
        <w:left w:val="none" w:sz="0" w:space="0" w:color="auto"/>
        <w:bottom w:val="none" w:sz="0" w:space="0" w:color="auto"/>
        <w:right w:val="none" w:sz="0" w:space="0" w:color="auto"/>
      </w:divBdr>
    </w:div>
    <w:div w:id="1007055806">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095708535">
      <w:bodyDiv w:val="1"/>
      <w:marLeft w:val="0"/>
      <w:marRight w:val="0"/>
      <w:marTop w:val="0"/>
      <w:marBottom w:val="0"/>
      <w:divBdr>
        <w:top w:val="none" w:sz="0" w:space="0" w:color="auto"/>
        <w:left w:val="none" w:sz="0" w:space="0" w:color="auto"/>
        <w:bottom w:val="none" w:sz="0" w:space="0" w:color="auto"/>
        <w:right w:val="none" w:sz="0" w:space="0" w:color="auto"/>
      </w:divBdr>
    </w:div>
    <w:div w:id="1104226673">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57723402">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191072885">
      <w:bodyDiv w:val="1"/>
      <w:marLeft w:val="0"/>
      <w:marRight w:val="0"/>
      <w:marTop w:val="0"/>
      <w:marBottom w:val="0"/>
      <w:divBdr>
        <w:top w:val="none" w:sz="0" w:space="0" w:color="auto"/>
        <w:left w:val="none" w:sz="0" w:space="0" w:color="auto"/>
        <w:bottom w:val="none" w:sz="0" w:space="0" w:color="auto"/>
        <w:right w:val="none" w:sz="0" w:space="0" w:color="auto"/>
      </w:divBdr>
    </w:div>
    <w:div w:id="119874158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47156951">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1225780">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14604369">
      <w:bodyDiv w:val="1"/>
      <w:marLeft w:val="0"/>
      <w:marRight w:val="0"/>
      <w:marTop w:val="0"/>
      <w:marBottom w:val="0"/>
      <w:divBdr>
        <w:top w:val="none" w:sz="0" w:space="0" w:color="auto"/>
        <w:left w:val="none" w:sz="0" w:space="0" w:color="auto"/>
        <w:bottom w:val="none" w:sz="0" w:space="0" w:color="auto"/>
        <w:right w:val="none" w:sz="0" w:space="0" w:color="auto"/>
      </w:divBdr>
    </w:div>
    <w:div w:id="1323699957">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40817646">
      <w:bodyDiv w:val="1"/>
      <w:marLeft w:val="0"/>
      <w:marRight w:val="0"/>
      <w:marTop w:val="0"/>
      <w:marBottom w:val="0"/>
      <w:divBdr>
        <w:top w:val="none" w:sz="0" w:space="0" w:color="auto"/>
        <w:left w:val="none" w:sz="0" w:space="0" w:color="auto"/>
        <w:bottom w:val="none" w:sz="0" w:space="0" w:color="auto"/>
        <w:right w:val="none" w:sz="0" w:space="0" w:color="auto"/>
      </w:divBdr>
    </w:div>
    <w:div w:id="1346056615">
      <w:bodyDiv w:val="1"/>
      <w:marLeft w:val="0"/>
      <w:marRight w:val="0"/>
      <w:marTop w:val="0"/>
      <w:marBottom w:val="0"/>
      <w:divBdr>
        <w:top w:val="none" w:sz="0" w:space="0" w:color="auto"/>
        <w:left w:val="none" w:sz="0" w:space="0" w:color="auto"/>
        <w:bottom w:val="none" w:sz="0" w:space="0" w:color="auto"/>
        <w:right w:val="none" w:sz="0" w:space="0" w:color="auto"/>
      </w:divBdr>
    </w:div>
    <w:div w:id="1361663783">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400975506">
      <w:bodyDiv w:val="1"/>
      <w:marLeft w:val="0"/>
      <w:marRight w:val="0"/>
      <w:marTop w:val="0"/>
      <w:marBottom w:val="0"/>
      <w:divBdr>
        <w:top w:val="none" w:sz="0" w:space="0" w:color="auto"/>
        <w:left w:val="none" w:sz="0" w:space="0" w:color="auto"/>
        <w:bottom w:val="none" w:sz="0" w:space="0" w:color="auto"/>
        <w:right w:val="none" w:sz="0" w:space="0" w:color="auto"/>
      </w:divBdr>
    </w:div>
    <w:div w:id="1415973067">
      <w:bodyDiv w:val="1"/>
      <w:marLeft w:val="0"/>
      <w:marRight w:val="0"/>
      <w:marTop w:val="0"/>
      <w:marBottom w:val="0"/>
      <w:divBdr>
        <w:top w:val="none" w:sz="0" w:space="0" w:color="auto"/>
        <w:left w:val="none" w:sz="0" w:space="0" w:color="auto"/>
        <w:bottom w:val="none" w:sz="0" w:space="0" w:color="auto"/>
        <w:right w:val="none" w:sz="0" w:space="0" w:color="auto"/>
      </w:divBdr>
    </w:div>
    <w:div w:id="1418672453">
      <w:bodyDiv w:val="1"/>
      <w:marLeft w:val="0"/>
      <w:marRight w:val="0"/>
      <w:marTop w:val="0"/>
      <w:marBottom w:val="0"/>
      <w:divBdr>
        <w:top w:val="none" w:sz="0" w:space="0" w:color="auto"/>
        <w:left w:val="none" w:sz="0" w:space="0" w:color="auto"/>
        <w:bottom w:val="none" w:sz="0" w:space="0" w:color="auto"/>
        <w:right w:val="none" w:sz="0" w:space="0" w:color="auto"/>
      </w:divBdr>
    </w:div>
    <w:div w:id="1442652001">
      <w:bodyDiv w:val="1"/>
      <w:marLeft w:val="0"/>
      <w:marRight w:val="0"/>
      <w:marTop w:val="0"/>
      <w:marBottom w:val="0"/>
      <w:divBdr>
        <w:top w:val="none" w:sz="0" w:space="0" w:color="auto"/>
        <w:left w:val="none" w:sz="0" w:space="0" w:color="auto"/>
        <w:bottom w:val="none" w:sz="0" w:space="0" w:color="auto"/>
        <w:right w:val="none" w:sz="0" w:space="0" w:color="auto"/>
      </w:divBdr>
    </w:div>
    <w:div w:id="1497108401">
      <w:bodyDiv w:val="1"/>
      <w:marLeft w:val="0"/>
      <w:marRight w:val="0"/>
      <w:marTop w:val="0"/>
      <w:marBottom w:val="0"/>
      <w:divBdr>
        <w:top w:val="none" w:sz="0" w:space="0" w:color="auto"/>
        <w:left w:val="none" w:sz="0" w:space="0" w:color="auto"/>
        <w:bottom w:val="none" w:sz="0" w:space="0" w:color="auto"/>
        <w:right w:val="none" w:sz="0" w:space="0" w:color="auto"/>
      </w:divBdr>
    </w:div>
    <w:div w:id="1506092565">
      <w:bodyDiv w:val="1"/>
      <w:marLeft w:val="0"/>
      <w:marRight w:val="0"/>
      <w:marTop w:val="0"/>
      <w:marBottom w:val="0"/>
      <w:divBdr>
        <w:top w:val="none" w:sz="0" w:space="0" w:color="auto"/>
        <w:left w:val="none" w:sz="0" w:space="0" w:color="auto"/>
        <w:bottom w:val="none" w:sz="0" w:space="0" w:color="auto"/>
        <w:right w:val="none" w:sz="0" w:space="0" w:color="auto"/>
      </w:divBdr>
    </w:div>
    <w:div w:id="1524516572">
      <w:bodyDiv w:val="1"/>
      <w:marLeft w:val="0"/>
      <w:marRight w:val="0"/>
      <w:marTop w:val="0"/>
      <w:marBottom w:val="0"/>
      <w:divBdr>
        <w:top w:val="none" w:sz="0" w:space="0" w:color="auto"/>
        <w:left w:val="none" w:sz="0" w:space="0" w:color="auto"/>
        <w:bottom w:val="none" w:sz="0" w:space="0" w:color="auto"/>
        <w:right w:val="none" w:sz="0" w:space="0" w:color="auto"/>
      </w:divBdr>
    </w:div>
    <w:div w:id="1545554204">
      <w:bodyDiv w:val="1"/>
      <w:marLeft w:val="0"/>
      <w:marRight w:val="0"/>
      <w:marTop w:val="0"/>
      <w:marBottom w:val="0"/>
      <w:divBdr>
        <w:top w:val="none" w:sz="0" w:space="0" w:color="auto"/>
        <w:left w:val="none" w:sz="0" w:space="0" w:color="auto"/>
        <w:bottom w:val="none" w:sz="0" w:space="0" w:color="auto"/>
        <w:right w:val="none" w:sz="0" w:space="0" w:color="auto"/>
      </w:divBdr>
    </w:div>
    <w:div w:id="1561557830">
      <w:bodyDiv w:val="1"/>
      <w:marLeft w:val="0"/>
      <w:marRight w:val="0"/>
      <w:marTop w:val="0"/>
      <w:marBottom w:val="0"/>
      <w:divBdr>
        <w:top w:val="none" w:sz="0" w:space="0" w:color="auto"/>
        <w:left w:val="none" w:sz="0" w:space="0" w:color="auto"/>
        <w:bottom w:val="none" w:sz="0" w:space="0" w:color="auto"/>
        <w:right w:val="none" w:sz="0" w:space="0" w:color="auto"/>
      </w:divBdr>
    </w:div>
    <w:div w:id="1584415774">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64164237">
      <w:bodyDiv w:val="1"/>
      <w:marLeft w:val="0"/>
      <w:marRight w:val="0"/>
      <w:marTop w:val="0"/>
      <w:marBottom w:val="0"/>
      <w:divBdr>
        <w:top w:val="none" w:sz="0" w:space="0" w:color="auto"/>
        <w:left w:val="none" w:sz="0" w:space="0" w:color="auto"/>
        <w:bottom w:val="none" w:sz="0" w:space="0" w:color="auto"/>
        <w:right w:val="none" w:sz="0" w:space="0" w:color="auto"/>
      </w:divBdr>
    </w:div>
    <w:div w:id="1677724978">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757434771">
      <w:bodyDiv w:val="1"/>
      <w:marLeft w:val="0"/>
      <w:marRight w:val="0"/>
      <w:marTop w:val="0"/>
      <w:marBottom w:val="0"/>
      <w:divBdr>
        <w:top w:val="none" w:sz="0" w:space="0" w:color="auto"/>
        <w:left w:val="none" w:sz="0" w:space="0" w:color="auto"/>
        <w:bottom w:val="none" w:sz="0" w:space="0" w:color="auto"/>
        <w:right w:val="none" w:sz="0" w:space="0" w:color="auto"/>
      </w:divBdr>
    </w:div>
    <w:div w:id="1788622776">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884175651">
      <w:bodyDiv w:val="1"/>
      <w:marLeft w:val="0"/>
      <w:marRight w:val="0"/>
      <w:marTop w:val="0"/>
      <w:marBottom w:val="0"/>
      <w:divBdr>
        <w:top w:val="none" w:sz="0" w:space="0" w:color="auto"/>
        <w:left w:val="none" w:sz="0" w:space="0" w:color="auto"/>
        <w:bottom w:val="none" w:sz="0" w:space="0" w:color="auto"/>
        <w:right w:val="none" w:sz="0" w:space="0" w:color="auto"/>
      </w:divBdr>
    </w:div>
    <w:div w:id="1898084749">
      <w:bodyDiv w:val="1"/>
      <w:marLeft w:val="0"/>
      <w:marRight w:val="0"/>
      <w:marTop w:val="0"/>
      <w:marBottom w:val="0"/>
      <w:divBdr>
        <w:top w:val="none" w:sz="0" w:space="0" w:color="auto"/>
        <w:left w:val="none" w:sz="0" w:space="0" w:color="auto"/>
        <w:bottom w:val="none" w:sz="0" w:space="0" w:color="auto"/>
        <w:right w:val="none" w:sz="0" w:space="0" w:color="auto"/>
      </w:divBdr>
    </w:div>
    <w:div w:id="1918518128">
      <w:bodyDiv w:val="1"/>
      <w:marLeft w:val="0"/>
      <w:marRight w:val="0"/>
      <w:marTop w:val="0"/>
      <w:marBottom w:val="0"/>
      <w:divBdr>
        <w:top w:val="none" w:sz="0" w:space="0" w:color="auto"/>
        <w:left w:val="none" w:sz="0" w:space="0" w:color="auto"/>
        <w:bottom w:val="none" w:sz="0" w:space="0" w:color="auto"/>
        <w:right w:val="none" w:sz="0" w:space="0" w:color="auto"/>
      </w:divBdr>
    </w:div>
    <w:div w:id="1927180003">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196518669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35036128">
      <w:bodyDiv w:val="1"/>
      <w:marLeft w:val="0"/>
      <w:marRight w:val="0"/>
      <w:marTop w:val="0"/>
      <w:marBottom w:val="0"/>
      <w:divBdr>
        <w:top w:val="none" w:sz="0" w:space="0" w:color="auto"/>
        <w:left w:val="none" w:sz="0" w:space="0" w:color="auto"/>
        <w:bottom w:val="none" w:sz="0" w:space="0" w:color="auto"/>
        <w:right w:val="none" w:sz="0" w:space="0" w:color="auto"/>
      </w:divBdr>
    </w:div>
    <w:div w:id="2042239595">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 w:id="2068140470">
      <w:bodyDiv w:val="1"/>
      <w:marLeft w:val="0"/>
      <w:marRight w:val="0"/>
      <w:marTop w:val="0"/>
      <w:marBottom w:val="0"/>
      <w:divBdr>
        <w:top w:val="none" w:sz="0" w:space="0" w:color="auto"/>
        <w:left w:val="none" w:sz="0" w:space="0" w:color="auto"/>
        <w:bottom w:val="none" w:sz="0" w:space="0" w:color="auto"/>
        <w:right w:val="none" w:sz="0" w:space="0" w:color="auto"/>
      </w:divBdr>
    </w:div>
    <w:div w:id="2101100286">
      <w:bodyDiv w:val="1"/>
      <w:marLeft w:val="0"/>
      <w:marRight w:val="0"/>
      <w:marTop w:val="0"/>
      <w:marBottom w:val="0"/>
      <w:divBdr>
        <w:top w:val="none" w:sz="0" w:space="0" w:color="auto"/>
        <w:left w:val="none" w:sz="0" w:space="0" w:color="auto"/>
        <w:bottom w:val="none" w:sz="0" w:space="0" w:color="auto"/>
        <w:right w:val="none" w:sz="0" w:space="0" w:color="auto"/>
      </w:divBdr>
    </w:div>
    <w:div w:id="2120711529">
      <w:bodyDiv w:val="1"/>
      <w:marLeft w:val="0"/>
      <w:marRight w:val="0"/>
      <w:marTop w:val="0"/>
      <w:marBottom w:val="0"/>
      <w:divBdr>
        <w:top w:val="none" w:sz="0" w:space="0" w:color="auto"/>
        <w:left w:val="none" w:sz="0" w:space="0" w:color="auto"/>
        <w:bottom w:val="none" w:sz="0" w:space="0" w:color="auto"/>
        <w:right w:val="none" w:sz="0" w:space="0" w:color="auto"/>
      </w:divBdr>
    </w:div>
    <w:div w:id="2122989648">
      <w:bodyDiv w:val="1"/>
      <w:marLeft w:val="0"/>
      <w:marRight w:val="0"/>
      <w:marTop w:val="0"/>
      <w:marBottom w:val="0"/>
      <w:divBdr>
        <w:top w:val="none" w:sz="0" w:space="0" w:color="auto"/>
        <w:left w:val="none" w:sz="0" w:space="0" w:color="auto"/>
        <w:bottom w:val="none" w:sz="0" w:space="0" w:color="auto"/>
        <w:right w:val="none" w:sz="0" w:space="0" w:color="auto"/>
      </w:divBdr>
    </w:div>
    <w:div w:id="212673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ton@educacion.gob.ec" TargetMode="External"/><Relationship Id="rId13" Type="http://schemas.openxmlformats.org/officeDocument/2006/relationships/hyperlink" Target="https://orcid.org/0000-0001-8397-95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ddy.cedeno@pg.uleam.edu.e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6403-62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galy.zambrano@pg.uleam.edu.ec" TargetMode="External"/><Relationship Id="rId4" Type="http://schemas.openxmlformats.org/officeDocument/2006/relationships/settings" Target="settings.xml"/><Relationship Id="rId9" Type="http://schemas.openxmlformats.org/officeDocument/2006/relationships/hyperlink" Target="https://orcid.org/0000-0002-6304-9982" TargetMode="External"/><Relationship Id="rId14" Type="http://schemas.openxmlformats.org/officeDocument/2006/relationships/hyperlink" Target="mailto:legton@educacion.gob.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Downloads\Plantilla-CC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21</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22</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23</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24</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25</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26</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27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28</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29</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30</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31</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32</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33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34</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35</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36</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37</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38</b:RefOrder>
  </b:Source>
  <b:Source>
    <b:Tag>Gua20</b:Tag>
    <b:SourceType>Book</b:SourceType>
    <b:Guid>{939BD8F8-0BC6-46B5-BD28-A97988114FDF}</b:Guid>
    <b:Title>Educación y pandemia. El reto de una formación humanística y ética. Cátedra UNESCO Patrimonio Cultural y Turismo Sostenible..</b:Title>
    <b:Year>2020</b:Year>
    <b:Author>
      <b:Author>
        <b:NameList>
          <b:Person>
            <b:Last>Guardia</b:Last>
            <b:First>S</b:First>
          </b:Person>
        </b:NameList>
      </b:Author>
    </b:Author>
    <b:City> Lima - Perú</b:City>
    <b:Publisher>Universidad de San Martín de Porres.</b:Publisher>
    <b:URL>http://catedraunesco.usmp.edu.pe/</b:URL>
    <b:RefOrder>1</b:RefOrder>
  </b:Source>
  <b:Source>
    <b:Tag>UNE20</b:Tag>
    <b:SourceType>Report</b:SourceType>
    <b:Guid>{A37369C7-0900-432D-A4F4-839F096846A4}</b:Guid>
    <b:Author>
      <b:Author>
        <b:Corporate>UNESCO.</b:Corporate>
      </b:Author>
    </b:Author>
    <b:Title>Education in a post-COVID world. Nine ideas for publication International Commission on the Futures of Education.</b:Title>
    <b:Year>(2020)</b:Year>
    <b:YearAccessed>2022</b:YearAccessed>
    <b:MonthAccessed>mayo</b:MonthAccessed>
    <b:DayAccessed>3</b:DayAccessed>
    <b:Institution>UNESCO</b:Institution>
    <b:City>paris</b:City>
    <b:Pages>5-6</b:Pages>
    <b:ThesisType>cuaderno en línea</b:ThesisType>
    <b:RefOrder>2</b:RefOrder>
  </b:Source>
  <b:Source>
    <b:Tag>Cuc20</b:Tag>
    <b:SourceType>JournalArticle</b:SourceType>
    <b:Guid>{B8504FFC-6946-4B17-8C92-F8C393DBD46D}</b:Guid>
    <b:Title>WHO declares COVID-19 a pandemic. A,</b:Title>
    <b:Year>2020</b:Year>
    <b:Pages> 157-160.</b:Pages>
    <b:Author>
      <b:Author>
        <b:NameList>
          <b:Person>
            <b:Last>Cucinotta</b:Last>
            <b:First>D.</b:First>
          </b:Person>
          <b:Person>
            <b:Last>y Vanelli</b:Last>
            <b:First>M.</b:First>
          </b:Person>
        </b:NameList>
      </b:Author>
    </b:Author>
    <b:JournalName>cta Bio-Medica:Atenei Parmensis</b:JournalName>
    <b:Month>enero</b:Month>
    <b:Volume>91</b:Volume>
    <b:Issue>1</b:Issue>
    <b:URL>https://doi.org/10.23750/abm.v91i1.9397.</b:URL>
    <b:RefOrder>3</b:RefOrder>
  </b:Source>
  <b:Source>
    <b:Tag>Tok</b:Tag>
    <b:SourceType>JournalArticle</b:SourceType>
    <b:Guid>{E1FB5731-DCD8-4FC8-8446-201C249D7D35}</b:Guid>
    <b:Author>
      <b:Author>
        <b:NameList>
          <b:Person>
            <b:Last>Toquero</b:Last>
            <b:First>C.</b:First>
          </b:Person>
        </b:NameList>
      </b:Author>
    </b:Author>
    <b:Title>Challenges and Opportunities for Higher Education amid the COVID-19 Pandemic: The Philippine Context.</b:Title>
    <b:JournalName>Pedagogical Research</b:JournalName>
    <b:Year>2020</b:Year>
    <b:Month>Jun</b:Month>
    <b:Volume>5</b:Volume>
    <b:Issue>4</b:Issue>
    <b:DOI> https://dx.doi.org /10.29333/pr/7947</b:DOI>
    <b:RefOrder>4</b:RefOrder>
  </b:Source>
  <b:Source>
    <b:Tag>Org20</b:Tag>
    <b:SourceType>InternetSite</b:SourceType>
    <b:Guid>{1821FF6A-BFD6-4E9F-BF66-70498F3F8694}</b:Guid>
    <b:Title>WHO Director-General’s opening remarks at the media briefing on COVID-19</b:Title>
    <b:Year>2020</b:Year>
    <b:Month>March</b:Month>
    <b:Author>
      <b:Author>
        <b:Corporate>Organización Mundial de la Salud (OMS)</b:Corporate>
      </b:Author>
    </b:Author>
    <b:InternetSiteTitle>Organización Mundial de la Salud (OMS) </b:InternetSiteTitle>
    <b:YearAccessed>2022</b:YearAccessed>
    <b:MonthAccessed>mayo</b:MonthAccessed>
    <b:DayAccessed>3</b:DayAccessed>
    <b:Day>11</b:Day>
    <b:RefOrder>5</b:RefOrder>
  </b:Source>
  <b:Source>
    <b:Tag>Pac21</b:Tag>
    <b:SourceType>JournalArticle</b:SourceType>
    <b:Guid>{C51B31F9-0734-4C2B-9FCC-51685F85684D}</b:Guid>
    <b:Author>
      <b:Author>
        <b:NameList>
          <b:Person>
            <b:Last>Pachay</b:Last>
          </b:Person>
          <b:Person>
            <b:Last>Rodríguez</b:Last>
          </b:Person>
        </b:NameList>
      </b:Author>
    </b:Author>
    <b:Title>La deserción Escolar una Perspectiva Compleja en tiempos de Pandemia. .  Vol. 6.Nº1.</b:Title>
    <b:JournalName>Polo del Conocimiento Edición 54</b:JournalName>
    <b:Year>2021</b:Year>
    <b:Volume>6</b:Volume>
    <b:Issue>1</b:Issue>
    <b:StandardNumber> ISSN  2550.</b:StandardNumber>
    <b:RefOrder>6</b:RefOrder>
  </b:Source>
  <b:Source>
    <b:Tag>Kap20</b:Tag>
    <b:SourceType>JournalArticle</b:SourceType>
    <b:Guid>{6BE5B41C-3E45-4B1E-A198-3B4E61D6F140}</b:Guid>
    <b:Author>
      <b:Author>
        <b:NameList>
          <b:Person>
            <b:Last>Kaparounaki</b:Last>
            <b:First>C.</b:First>
            <b:Middle>K., Patsali, M. E., Mousa, D. P. V., Papadopoulou, E. V. K.,Papadopoulou, Kumar P.</b:Middle>
          </b:Person>
        </b:NameList>
      </b:Author>
    </b:Author>
    <b:Title>Impact of Covid-19 on higher education in India.</b:Title>
    <b:JournalName>International Journal of Advanced Education and Research.</b:JournalName>
    <b:Year>2020</b:Year>
    <b:Month>jun</b:Month>
    <b:Volume>5</b:Volume>
    <b:Issue>3</b:Issue>
    <b:Pages>77-81</b:Pages>
    <b:URL>https://osf.io/preprints/socarxiv/jg8fr/download</b:URL>
    <b:RefOrder>7</b:RefOrder>
  </b:Source>
  <b:Source>
    <b:Tag>Gru20</b:Tag>
    <b:SourceType>DocumentFromInternetSite</b:SourceType>
    <b:Guid>{5C50631F-CFBF-4E90-8526-7183922A96B4}</b:Guid>
    <b:Title>Grupo Banco Mundial. (2020). El Covid-19: Pacto en la educación y respuestas de politìca pública. Obtenido de http://pubdocs.worldbank.org/en/143771590756983343/Covid-19-Education- Summaryesp.pdf</b:Title>
    <b:Year>2020</b:Year>
    <b:Author>
      <b:Author>
        <b:Corporate>Grupo Banco Mundial</b:Corporate>
      </b:Author>
    </b:Author>
    <b:InternetSiteTitle>El Covid-19: Pacto en la educación y respuestas de politìca pública</b:InternetSiteTitle>
    <b:YearAccessed>2022</b:YearAccessed>
    <b:MonthAccessed>Mayo</b:MonthAccessed>
    <b:DayAccessed>3</b:DayAccessed>
    <b:URL>http://pubdocs.worldbank.org/en/143771590756983343/Covid-19-Education- Summaryesp.pdf</b:URL>
    <b:RefOrder>8</b:RefOrder>
  </b:Source>
  <b:Source>
    <b:Tag>Dal18</b:Tag>
    <b:SourceType>JournalArticle</b:SourceType>
    <b:Guid>{231E670D-52F8-432F-AC58-D1B9EC710EE6}</b:Guid>
    <b:Year>2018</b:Year>
    <b:Title>Depression, anxiety, and stress among college students in Jordan and their need for mental health services.</b:Title>
    <b:JournalName>Nurs Forum</b:JournalName>
    <b:Month>Marzo</b:Month>
    <b:Volume>2</b:Volume>
    <b:Issue>1</b:Issue>
    <b:Author>
      <b:Author>
        <b:NameList>
          <b:Person>
            <b:Last>Dalky</b:Last>
            <b:First>H.</b:First>
            <b:Middle>F.</b:Middle>
          </b:Person>
          <b:Person>
            <b:Last>Gharaibeh</b:Last>
            <b:First>A</b:First>
          </b:Person>
        </b:NameList>
      </b:Author>
    </b:Author>
    <b:Pages>1-8</b:Pages>
    <b:DOI>https://doi.org/10.1111/nuf.12316</b:DOI>
    <b:LCID>en-US</b:LCID>
    <b:RefOrder>9</b:RefOrder>
  </b:Source>
  <b:Source>
    <b:Tag>Sán17</b:Tag>
    <b:SourceType>JournalArticle</b:SourceType>
    <b:Guid>{C10B935D-C825-4DFF-B149-5EF5F4D1E80E}</b:Guid>
    <b:Title>). Análisis de la deserción y los factores asociados a la permanencia estudiantil en una universidad peruana.</b:Title>
    <b:JournalName> Actualidades de Pedagogía,</b:JournalName>
    <b:Year>2017</b:Year>
    <b:Month>Octubre </b:Month>
    <b:Volume>1</b:Volume>
    <b:Issue>69</b:Issue>
    <b:Author>
      <b:Author>
        <b:NameList>
          <b:Person>
            <b:Last>Sánchez</b:Last>
            <b:First>G.</b:First>
          </b:Person>
          <b:Person>
            <b:Last>Barbosa</b:Last>
            <b:First>M.</b:First>
          </b:Person>
          <b:Person>
            <b:Last>Castilla</b:Last>
            <b:First>H</b:First>
          </b:Person>
        </b:NameList>
      </b:Author>
    </b:Author>
    <b:Pages>169-191</b:Pages>
    <b:RefOrder>10</b:RefOrder>
  </b:Source>
  <b:Source>
    <b:Tag>Cra20</b:Tag>
    <b:SourceType>JournalArticle</b:SourceType>
    <b:Guid>{8186F38D-28CA-406D-A517-499A0CFC22B9}</b:Guid>
    <b:Author>
      <b:Author>
        <b:NameList>
          <b:Person>
            <b:Last>Crawford</b:Last>
            <b:First>J.</b:First>
          </b:Person>
          <b:Person>
            <b:Last>Butler-Henderson</b:Last>
            <b:First>K.</b:First>
          </b:Person>
          <b:Person>
            <b:Last>Rudolph</b:Last>
            <b:First>J.</b:First>
          </b:Person>
          <b:Person>
            <b:Last>Malkawi</b:Last>
            <b:First>B.</b:First>
          </b:Person>
          <b:Person>
            <b:Last>Glowatz</b:Last>
            <b:First>M.</b:First>
          </b:Person>
          <b:Person>
            <b:Last>Burton</b:Last>
            <b:First>R.</b:First>
          </b:Person>
          <b:Person>
            <b:Last>Magni</b:Last>
            <b:First>P.</b:First>
            <b:Middle>&amp; Lam, S.</b:Middle>
          </b:Person>
        </b:NameList>
      </b:Author>
    </b:Author>
    <b:Title>COVID-19: 20 countries’higher education intra-period digital pedagogy responses</b:Title>
    <b:JournalName>Journal of Applied Learning &amp;Teaching</b:JournalName>
    <b:Year>2020</b:Year>
    <b:Month>Jun</b:Month>
    <b:Volume>3</b:Volume>
    <b:Issue>1</b:Issue>
    <b:RefOrder>11</b:RefOrder>
  </b:Source>
  <b:Source>
    <b:Tag>Val</b:Tag>
    <b:SourceType>DocumentFromInternetSite</b:SourceType>
    <b:Guid>{B56757A5-BA6D-463A-93A3-97A036A7909E}</b:Guid>
    <b:Author>
      <b:Author>
        <b:NameList>
          <b:Person>
            <b:Last>Vicentini</b:Last>
            <b:First>I.C.</b:First>
          </b:Person>
        </b:NameList>
      </b:Author>
    </b:Author>
    <b:Title>La educación superior en tiempos de COVID-19: aportes de la segunda reunión del diálogo virtual con rectores de universidades líderes de América Latina. </b:Title>
    <b:Year>2020</b:Year>
    <b:InternetSiteTitle>Publicaciones del Banco Interamericano de Desarrollo.</b:InternetSiteTitle>
    <b:YearAccessed>2022</b:YearAccessed>
    <b:MonthAccessed>Mayo</b:MonthAccessed>
    <b:DayAccessed>4</b:DayAccessed>
    <b:URL>https://www.iesalc.unesco.org/ess/index.php/ess3/article/view/v33i2-14/362</b:URL>
    <b:RefOrder>12</b:RefOrder>
  </b:Source>
  <b:Source>
    <b:Tag>Huc20</b:Tag>
    <b:SourceType>JournalArticle</b:SourceType>
    <b:Guid>{8CC86770-C04F-4FE9-91C7-A4B19BBEC1C1}</b:Guid>
    <b:Author>
      <b:Author>
        <b:NameList>
          <b:Person>
            <b:Last>Huckins</b:Last>
            <b:First>J.</b:First>
            <b:Middle>F.</b:Middle>
          </b:Person>
          <b:Person>
            <b:Last>DaSilva</b:Last>
            <b:First>A.</b:First>
            <b:Middle>W.</b:Middle>
          </b:Person>
          <b:Person>
            <b:Last>Wang</b:Last>
            <b:First>W.</b:First>
          </b:Person>
          <b:Person>
            <b:Last>Hedlund</b:Last>
            <b:First>E.</b:First>
          </b:Person>
          <b:Person>
            <b:Last>Rogers</b:Last>
            <b:First>C.</b:First>
          </b:Person>
          <b:Person>
            <b:Last>Nepal</b:Last>
            <b:First>S.</b:First>
            <b:Middle>K.</b:Middle>
          </b:Person>
          <b:Person>
            <b:Last>Wagner</b:Last>
            <b:First>D.</b:First>
            <b:Middle>D</b:Middle>
          </b:Person>
        </b:NameList>
      </b:Author>
    </b:Author>
    <b:Title>Mental health and behavior of college students during the early phases of the COVID-19 pandemic: Longitudinal smartphone and ecological momentary assessment study</b:Title>
    <b:Year>2020</b:Year>
    <b:JournalName>Journal of medical Internet research,</b:JournalName>
    <b:Month>July</b:Month>
    <b:Volume>22</b:Volume>
    <b:Issue>6</b:Issue>
    <b:URL>22(6), e20185</b:URL>
    <b:RefOrder>13</b:RefOrder>
  </b:Source>
  <b:Source>
    <b:Tag>Lia</b:Tag>
    <b:SourceType>JournalArticle</b:SourceType>
    <b:Guid>{A2657068-A4E4-43B3-94C8-DA77F6E7DD69}</b:Guid>
    <b:Author>
      <b:Author>
        <b:NameList>
          <b:Person>
            <b:Last>Liang</b:Last>
            <b:First>L.</b:First>
          </b:Person>
          <b:Person>
            <b:Last>Ren</b:Last>
            <b:First>H.</b:First>
          </b:Person>
          <b:Person>
            <b:Last>Cao</b:Last>
            <b:First>R.</b:First>
          </b:Person>
          <b:Person>
            <b:Last>Hu</b:Last>
            <b:First>Y.</b:First>
          </b:Person>
          <b:Person>
            <b:Last>Qin</b:Last>
            <b:First>Z.</b:First>
          </b:Person>
          <b:Person>
            <b:Last>Li</b:Last>
            <b:First>C.</b:First>
          </b:Person>
          <b:Person>
            <b:Last>Mei</b:Last>
            <b:First>S.</b:First>
          </b:Person>
        </b:NameList>
      </b:Author>
    </b:Author>
    <b:Title>The effect of COVID-19 on youth mental health</b:Title>
    <b:JournalName>Psychiatric Quarterly, 1-12</b:JournalName>
    <b:Year>2020</b:Year>
    <b:Month>July</b:Month>
    <b:Volume>1</b:Volume>
    <b:Issue>12</b:Issue>
    <b:DOI>doi.org/10.1007/s11126-020-09744-3</b:DOI>
    <b:RefOrder>14</b:RefOrder>
  </b:Source>
  <b:Source>
    <b:Tag>Chá16</b:Tag>
    <b:SourceType>JournalArticle</b:SourceType>
    <b:Guid>{AB5D08EF-F0F1-4A01-A00D-5F02231DADCC}</b:Guid>
    <b:Title>Síndrome de Burnout en docentes universitarios. </b:Title>
    <b:JournalName>INNOVA Research Journal</b:JournalName>
    <b:Year>2016</b:Year>
    <b:Month>july</b:Month>
    <b:Volume>1</b:Volume>
    <b:Issue>9</b:Issue>
    <b:Pages>77-95</b:Pages>
    <b:Author>
      <b:Author>
        <b:NameList>
          <b:Person>
            <b:Last>Chávez Orozco</b:Last>
            <b:First>C.</b:First>
          </b:Person>
        </b:NameList>
      </b:Author>
    </b:Author>
    <b:RefOrder>15</b:RefOrder>
  </b:Source>
  <b:Source>
    <b:Tag>Min21</b:Tag>
    <b:SourceType>DocumentFromInternetSite</b:SourceType>
    <b:Guid>{EABA89E3-3702-4D93-A0BA-2749E1ACBE1D}</b:Guid>
    <b:Author>
      <b:Author>
        <b:Corporate>Mineduc</b:Corporate>
      </b:Author>
    </b:Author>
    <b:InternetSiteTitle>Especialistas analizan el tema de la deserción escolar</b:InternetSiteTitle>
    <b:Year>2021</b:Year>
    <b:YearAccessed>2022</b:YearAccessed>
    <b:MonthAccessed>Mayo</b:MonthAccessed>
    <b:DayAccessed>3</b:DayAccessed>
    <b:URL>https://educacion.gob.ec/el-mineduc-trabaja-en-estrategias-para-promover-la-calidad-de-la-educacion-de-jovenes-y-adultos/</b:URL>
    <b:RefOrder>16</b:RefOrder>
  </b:Source>
  <b:Source>
    <b:Tag>JGa17</b:Tag>
    <b:SourceType>Report</b:SourceType>
    <b:Guid>{1A4D3016-EE25-40AE-9C93-7B27E4C49033}</b:Guid>
    <b:Author>
      <b:Author>
        <b:NameList>
          <b:Person>
            <b:Last>Garibaldi</b:Last>
            <b:First>J.</b:First>
          </b:Person>
        </b:NameList>
      </b:Author>
    </b:Author>
    <b:Year>2017</b:Year>
    <b:Title>El paisaje áulico de primer grado y la presencia de comportamientos disruptivos: un estudio etnográfico</b:Title>
    <b:Department>Preescolar</b:Department>
    <b:Institution>UPEL</b:Institution>
    <b:City>maracay</b:City>
    <b:ThesisType>Tesis de maestría</b:ThesisType>
    <b:Pages>110</b:Pages>
    <b:RefOrder>17</b:RefOrder>
  </b:Source>
  <b:Source>
    <b:Tag>Ari05</b:Tag>
    <b:SourceType>Book</b:SourceType>
    <b:Guid>{8531F8D5-D492-4E5D-9FF8-3E14569D6893}</b:Guid>
    <b:Title> El Proyecto de Investigación, Guía Práctica para su Elaboración. </b:Title>
    <b:Year>2005</b:Year>
    <b:City>Caracas</b:City>
    <b:Publisher>Episteme</b:Publisher>
    <b:Author>
      <b:Author>
        <b:NameList>
          <b:Person>
            <b:Last>Arias</b:Last>
            <b:First>F.</b:First>
          </b:Person>
        </b:NameList>
      </b:Author>
    </b:Author>
    <b:Edition>3</b:Edition>
    <b:RefOrder>18</b:RefOrder>
  </b:Source>
  <b:Source>
    <b:Tag>Mar2</b:Tag>
    <b:SourceType>Book</b:SourceType>
    <b:Guid>{BDF11D3F-F099-4540-8ED2-68A9E62FF11E}</b:Guid>
    <b:Author>
      <b:Author>
        <b:NameList>
          <b:Person>
            <b:Last>Martínez</b:Last>
            <b:First>M.</b:First>
          </b:Person>
        </b:NameList>
      </b:Author>
    </b:Author>
    <b:Title>Comportamiento humano: Nuevos métodos de investigación. </b:Title>
    <b:Year>2016</b:Year>
    <b:City>México</b:City>
    <b:Publisher>México:Trillas, S.A. de C.V.</b:Publisher>
    <b:Edition>2ª ed. 5ª reimpresión. </b:Edition>
    <b:RefOrder>19</b:RefOrder>
  </b:Source>
  <b:Source>
    <b:Tag>Hur04</b:Tag>
    <b:SourceType>Book</b:SourceType>
    <b:Guid>{71F28A47-315E-4BB1-BC84-D48C1DDB0B85}</b:Guid>
    <b:Author>
      <b:Author>
        <b:NameList>
          <b:Person>
            <b:Last>Barrera</b:Last>
            <b:First>Hurtado</b:First>
            <b:Middle>de</b:Middle>
          </b:Person>
        </b:NameList>
      </b:Author>
    </b:Author>
    <b:Title>Metodología de la Investigación Holística </b:Title>
    <b:Year>(2004)</b:Year>
    <b:City>Caracas</b:City>
    <b:Publisher>Fundación Sypal</b:Publisher>
    <b:Edition>3era</b:Edition>
    <b:RefOrder>20</b:RefOrder>
  </b:Source>
</b:Sources>
</file>

<file path=customXml/itemProps1.xml><?xml version="1.0" encoding="utf-8"?>
<ds:datastoreItem xmlns:ds="http://schemas.openxmlformats.org/officeDocument/2006/customXml" ds:itemID="{3525AF6C-454C-4A93-A6E4-9921BDBEE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Plantilla-CCT.dotx</Template>
  <TotalTime>25</TotalTime>
  <Pages>19</Pages>
  <Words>7053</Words>
  <Characters>38792</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MERCEDES LEGTON SOLORZANO</dc:creator>
  <cp:keywords/>
  <dc:description/>
  <cp:lastModifiedBy>cheche</cp:lastModifiedBy>
  <cp:revision>11</cp:revision>
  <dcterms:created xsi:type="dcterms:W3CDTF">2023-02-14T21:47:00Z</dcterms:created>
  <dcterms:modified xsi:type="dcterms:W3CDTF">2023-07-15T11:01:00Z</dcterms:modified>
</cp:coreProperties>
</file>